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E5" w:rsidRPr="00732E9A" w:rsidRDefault="001040E5" w:rsidP="007F7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E9A">
        <w:rPr>
          <w:rFonts w:ascii="Times New Roman" w:hAnsi="Times New Roman"/>
          <w:sz w:val="28"/>
          <w:szCs w:val="28"/>
        </w:rPr>
        <w:t>Приложение № 1</w:t>
      </w:r>
    </w:p>
    <w:p w:rsidR="001040E5" w:rsidRDefault="001040E5" w:rsidP="007F7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E9A">
        <w:rPr>
          <w:rFonts w:ascii="Times New Roman" w:hAnsi="Times New Roman"/>
          <w:sz w:val="28"/>
          <w:szCs w:val="28"/>
        </w:rPr>
        <w:t>к постановлению Региональной энергетической</w:t>
      </w:r>
    </w:p>
    <w:p w:rsidR="001040E5" w:rsidRDefault="001040E5" w:rsidP="007F7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E9A">
        <w:rPr>
          <w:rFonts w:ascii="Times New Roman" w:hAnsi="Times New Roman"/>
          <w:sz w:val="28"/>
          <w:szCs w:val="28"/>
        </w:rPr>
        <w:t xml:space="preserve"> комиссии Кемеровской области</w:t>
      </w:r>
    </w:p>
    <w:p w:rsidR="001040E5" w:rsidRPr="00732E9A" w:rsidRDefault="001040E5" w:rsidP="007F7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E9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 марта </w:t>
      </w:r>
      <w:smartTag w:uri="urn:schemas-microsoft-com:office:smarttags" w:element="metricconverter">
        <w:smartTagPr>
          <w:attr w:name="ProductID" w:val="2012 г"/>
        </w:smartTagPr>
        <w:r w:rsidRPr="00732E9A">
          <w:rPr>
            <w:rFonts w:ascii="Times New Roman" w:hAnsi="Times New Roman"/>
            <w:sz w:val="28"/>
            <w:szCs w:val="28"/>
          </w:rPr>
          <w:t>2012 г</w:t>
        </w:r>
      </w:smartTag>
      <w:r w:rsidRPr="00732E9A">
        <w:rPr>
          <w:rFonts w:ascii="Times New Roman" w:hAnsi="Times New Roman"/>
          <w:sz w:val="28"/>
          <w:szCs w:val="28"/>
        </w:rPr>
        <w:t xml:space="preserve">. №  </w:t>
      </w:r>
      <w:r>
        <w:rPr>
          <w:rFonts w:ascii="Times New Roman" w:hAnsi="Times New Roman"/>
          <w:sz w:val="28"/>
          <w:szCs w:val="28"/>
        </w:rPr>
        <w:t>75</w:t>
      </w:r>
    </w:p>
    <w:p w:rsidR="001040E5" w:rsidRDefault="001040E5" w:rsidP="008B49D0">
      <w:pPr>
        <w:jc w:val="center"/>
        <w:rPr>
          <w:rFonts w:ascii="Times New Roman" w:hAnsi="Times New Roman"/>
          <w:sz w:val="28"/>
          <w:szCs w:val="28"/>
        </w:rPr>
      </w:pPr>
    </w:p>
    <w:p w:rsidR="001040E5" w:rsidRPr="007F767B" w:rsidRDefault="001040E5" w:rsidP="008B49D0">
      <w:pPr>
        <w:jc w:val="center"/>
        <w:rPr>
          <w:rFonts w:ascii="Times New Roman" w:hAnsi="Times New Roman"/>
          <w:sz w:val="28"/>
          <w:szCs w:val="28"/>
        </w:rPr>
      </w:pPr>
      <w:r w:rsidRPr="007F767B">
        <w:rPr>
          <w:rFonts w:ascii="Times New Roman" w:hAnsi="Times New Roman"/>
          <w:sz w:val="28"/>
          <w:szCs w:val="28"/>
        </w:rPr>
        <w:t>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 деятельности территориальных сетевых организаций</w:t>
      </w:r>
    </w:p>
    <w:tbl>
      <w:tblPr>
        <w:tblW w:w="155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709"/>
        <w:gridCol w:w="3431"/>
        <w:gridCol w:w="850"/>
        <w:gridCol w:w="1944"/>
        <w:gridCol w:w="1260"/>
        <w:gridCol w:w="1985"/>
        <w:gridCol w:w="2061"/>
        <w:gridCol w:w="1734"/>
        <w:gridCol w:w="1600"/>
      </w:tblGrid>
      <w:tr w:rsidR="001040E5" w:rsidRPr="00DD6A09" w:rsidTr="007338E8">
        <w:trPr>
          <w:cantSplit/>
          <w:trHeight w:val="3649"/>
        </w:trPr>
        <w:tc>
          <w:tcPr>
            <w:tcW w:w="709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3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Наименование сетевой  </w:t>
            </w:r>
            <w:r w:rsidRPr="00DD6A0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Базовый уровень подконтроль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ных расходов, тыс. руб.</w:t>
            </w:r>
          </w:p>
        </w:tc>
        <w:tc>
          <w:tcPr>
            <w:tcW w:w="1260" w:type="dxa"/>
            <w:vAlign w:val="center"/>
          </w:tcPr>
          <w:p w:rsidR="001040E5" w:rsidRPr="00EB30E0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E0">
              <w:rPr>
                <w:rFonts w:ascii="Times New Roman" w:hAnsi="Times New Roman"/>
                <w:sz w:val="24"/>
                <w:szCs w:val="24"/>
                <w:lang w:eastAsia="ru-RU"/>
              </w:rPr>
              <w:t>Индекс эффективности подконт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30E0">
              <w:rPr>
                <w:rFonts w:ascii="Times New Roman" w:hAnsi="Times New Roman"/>
                <w:sz w:val="24"/>
                <w:szCs w:val="24"/>
                <w:lang w:eastAsia="ru-RU"/>
              </w:rPr>
              <w:t>рольных расходов, %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Коэффициент эластичности подконтроль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ных расходов по количеству активов, %</w:t>
            </w:r>
          </w:p>
        </w:tc>
        <w:tc>
          <w:tcPr>
            <w:tcW w:w="2061" w:type="dxa"/>
            <w:vAlign w:val="center"/>
          </w:tcPr>
          <w:p w:rsidR="001040E5" w:rsidRPr="00EB30E0" w:rsidRDefault="001040E5" w:rsidP="003D3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E0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возможная корректировка необходимой валовой выручки, осуществляемая с учетом достижения установленного уровня надежности и качества, %</w:t>
            </w:r>
          </w:p>
        </w:tc>
        <w:tc>
          <w:tcPr>
            <w:tcW w:w="1734" w:type="dxa"/>
            <w:vAlign w:val="center"/>
          </w:tcPr>
          <w:p w:rsidR="001040E5" w:rsidRPr="00EB30E0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надежности реализуемых товаров (услуг)</w:t>
            </w:r>
          </w:p>
        </w:tc>
        <w:tc>
          <w:tcPr>
            <w:tcW w:w="1600" w:type="dxa"/>
            <w:vAlign w:val="center"/>
          </w:tcPr>
          <w:p w:rsidR="001040E5" w:rsidRPr="00EB30E0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качества реализуемых товаров (услуг)</w:t>
            </w:r>
          </w:p>
        </w:tc>
      </w:tr>
      <w:tr w:rsidR="001040E5" w:rsidRPr="00DD6A09" w:rsidTr="007338E8">
        <w:trPr>
          <w:trHeight w:val="401"/>
        </w:trPr>
        <w:tc>
          <w:tcPr>
            <w:tcW w:w="709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9A0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8B49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«ЕвразЭнергоТранс» (г.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9F1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7 262,43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0,0341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8B49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8B49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9F1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89 882,60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0,0336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rPr>
          <w:trHeight w:val="435"/>
        </w:trPr>
        <w:tc>
          <w:tcPr>
            <w:tcW w:w="709" w:type="dxa"/>
            <w:vMerge/>
          </w:tcPr>
          <w:p w:rsidR="001040E5" w:rsidRPr="00DD6A09" w:rsidRDefault="001040E5" w:rsidP="008B49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8B49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9F1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510 202,93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0,0331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445"/>
        </w:trPr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1" w:type="dxa"/>
            <w:vMerge w:val="restart"/>
          </w:tcPr>
          <w:p w:rsidR="001040E5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«УК «Кузбассразрезуголь» (г.Кемерово)</w:t>
            </w:r>
          </w:p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3 549,29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523"/>
        </w:trPr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170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721,11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531"/>
        </w:trPr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170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875,46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</w:t>
            </w:r>
            <w:bookmarkStart w:id="0" w:name="_GoBack"/>
            <w:bookmarkEnd w:id="0"/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rPr>
          <w:trHeight w:val="323"/>
        </w:trPr>
        <w:tc>
          <w:tcPr>
            <w:tcW w:w="709" w:type="dxa"/>
            <w:vMerge w:val="restart"/>
          </w:tcPr>
          <w:p w:rsidR="001040E5" w:rsidRPr="00DD6A09" w:rsidRDefault="001040E5" w:rsidP="003D3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«Прокопьевскэнерго» (г.Прокопьевск)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80 068,57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0,7297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93 626,68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0,7187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305 806,32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0,7079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429"/>
        </w:trPr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«Анжерский машиностроительный завод» (г.Анжеро-Судженск)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55,02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467"/>
        </w:trPr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33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33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715,22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ЗАО «Водоканал» (г.Новокузнецк)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82,46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610,66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35,99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«Завод «Универсал» (г.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678,50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711,35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740,85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«Энергия» (г.Новокузнецк)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952,68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5 192,44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5 407,82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«Электросетевая компания Кузбасса» (г.Кемерово)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358,86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0,0315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621,12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0,0310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3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246,69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0,0305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«КузбассЭлектро» (г. Белово)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121 441,66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0,1204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DA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8 945,09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0,1186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DA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34 293,73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0,1168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ЗАО «Сибэлектросервис» (г.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34 023,62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0,1830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35 670,70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0,1803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DA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7 150,32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0,1776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«СУЭК-Кузбасс» (г.Ленинск-Кузнецкий)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165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9 587,84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0,1447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20 536,09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0,1425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21 387,92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0,1404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Новосибирское РНУ обособленного подразделения ОАО «Транссибирские МН»  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165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8,94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177,12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184,47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ООО «Эксмебель»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г.Кемерово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542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6,80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542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51,10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МУП «ЖКХ» Новокузнецкий район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12 488,75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13 093,33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13 636,44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«Энергопромсервис» (г. 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1 224,27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1 283,54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1 336,78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«Химпром» (г.Кемерово)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5 660,25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5 934,27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6 180,42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«Горэлектросеть» (г.Новокузнецк)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418 960,67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0,0955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E95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39 242,56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0,0941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457 462,34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0,0927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«Электросеть» (г.Прокопьевск)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153 713,70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0,0104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161 154,98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0,0102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167 839,69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0,0100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«Мысковская электросетевая организация» (г. Мыски)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69 557,40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0,06511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73 090,63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0,06413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76 198,83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0,06317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«Кузбасская энергосетевая компания» (г. 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1 787 687,71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0,01869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1 889 012,02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0,01841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5F7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984 227,70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0,01813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«Северо-Кузбасская энергетическая компания» (г.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1 165 379,82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0,02175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1 227 377,96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0,02142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1 285 486,49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0,0211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«Знамя» (г.Киселевск)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467,48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486,79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506,98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«Кузнецкэнерго» (г. 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5 623,30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5 895,52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6 140,07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«Промэнерго» (г. 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6 943,35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7 279,48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7 581,43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ОСП «Юргинский ферросплавный завод ОАО «Кузнецкие ферросплавы»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319,00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407"/>
        </w:trPr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334,44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348,31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«Железобетон-Сервис» (г.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2 349,66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2 463,41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2 565,59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772"/>
        </w:trPr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Западно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Сибирская дирекция по энергообеспечению – структурное подразделение Трансэнерго - филиала ОАО «РЖД»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33 559,46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0,2871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708"/>
        </w:trPr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35 184,07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0,2828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36 643,51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0,2786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650"/>
        </w:trPr>
        <w:tc>
          <w:tcPr>
            <w:tcW w:w="709" w:type="dxa"/>
            <w:vMerge w:val="restart"/>
          </w:tcPr>
          <w:p w:rsidR="001040E5" w:rsidRPr="00DD6A09" w:rsidRDefault="001040E5" w:rsidP="008C5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Красноярская дирекция по энергообеспечению – структурное подразделение Трансэнерго - филиала ОАО «РЖД»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3 755,56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0,2598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698"/>
        </w:trPr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3 937,37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0,2559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4 100,69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0,2520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«СШЭМК» (г.Кемерово)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16 215,66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17 000,65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17 705,84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«Сибирские товары» (г.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194,44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203,85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212,31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467"/>
        </w:trPr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Антоновское рудоуправление филиала ОАО «Кузнецкие Ферросплавы» (г. Анжеро-Судженск)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692,18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EB30E0">
        <w:trPr>
          <w:trHeight w:val="516"/>
        </w:trPr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725,69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755,79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«Горнорежущий инструмент» (г.Новокузнецк)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1 374,57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1 441,11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1 500,89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«Алтайвагон» (г.Кемерово)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528,79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554,39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577,38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«Кора» (г.Кемерово)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559,80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586,90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611,24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ООО УК «ЖКХ» Прокопьевский район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10 345,90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10 846,75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11 296,67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 w:val="restart"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7F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ОАО «РУСАЛ НКАЗ»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г.Новокузнецк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34,34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rPr>
          <w:trHeight w:val="473"/>
        </w:trPr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7338E8">
        <w:tc>
          <w:tcPr>
            <w:tcW w:w="709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7425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7F7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AF65FD">
        <w:tc>
          <w:tcPr>
            <w:tcW w:w="709" w:type="dxa"/>
            <w:vMerge w:val="restart"/>
          </w:tcPr>
          <w:p w:rsidR="001040E5" w:rsidRPr="00DD6A09" w:rsidRDefault="001040E5" w:rsidP="009709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1" w:type="dxa"/>
            <w:vMerge w:val="restart"/>
          </w:tcPr>
          <w:p w:rsidR="001040E5" w:rsidRPr="00DD6A09" w:rsidRDefault="001040E5" w:rsidP="00970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ОАО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Азот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Кемерово)</w:t>
            </w:r>
          </w:p>
        </w:tc>
        <w:tc>
          <w:tcPr>
            <w:tcW w:w="85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128,33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AF65FD">
        <w:trPr>
          <w:trHeight w:val="473"/>
        </w:trPr>
        <w:tc>
          <w:tcPr>
            <w:tcW w:w="709" w:type="dxa"/>
            <w:vMerge/>
          </w:tcPr>
          <w:p w:rsidR="001040E5" w:rsidRPr="00DD6A09" w:rsidRDefault="001040E5" w:rsidP="00AF65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AF65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134,54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  <w:tr w:rsidR="001040E5" w:rsidRPr="00DD6A09" w:rsidTr="00AF65FD">
        <w:tc>
          <w:tcPr>
            <w:tcW w:w="709" w:type="dxa"/>
            <w:vMerge/>
          </w:tcPr>
          <w:p w:rsidR="001040E5" w:rsidRPr="00DD6A09" w:rsidRDefault="001040E5" w:rsidP="00AF65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1040E5" w:rsidRPr="00DD6A09" w:rsidRDefault="001040E5" w:rsidP="00AF65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44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140,12</w:t>
            </w:r>
          </w:p>
        </w:tc>
        <w:tc>
          <w:tcPr>
            <w:tcW w:w="126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61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vAlign w:val="center"/>
          </w:tcPr>
          <w:p w:rsidR="001040E5" w:rsidRPr="00DD6A09" w:rsidRDefault="001040E5" w:rsidP="00AF6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A09">
              <w:rPr>
                <w:rFonts w:ascii="Times New Roman" w:hAnsi="Times New Roman"/>
                <w:sz w:val="28"/>
                <w:szCs w:val="28"/>
                <w:lang w:eastAsia="ru-RU"/>
              </w:rPr>
              <w:t>1,0102</w:t>
            </w:r>
          </w:p>
        </w:tc>
      </w:tr>
    </w:tbl>
    <w:p w:rsidR="001040E5" w:rsidRPr="008B49D0" w:rsidRDefault="001040E5" w:rsidP="003D3147"/>
    <w:sectPr w:rsidR="001040E5" w:rsidRPr="008B49D0" w:rsidSect="00EB30E0">
      <w:pgSz w:w="16838" w:h="11906" w:orient="landscape"/>
      <w:pgMar w:top="719" w:right="624" w:bottom="107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9D0"/>
    <w:rsid w:val="000235A5"/>
    <w:rsid w:val="000B189D"/>
    <w:rsid w:val="001040E5"/>
    <w:rsid w:val="00165E36"/>
    <w:rsid w:val="00170D38"/>
    <w:rsid w:val="001E273F"/>
    <w:rsid w:val="001F63AE"/>
    <w:rsid w:val="00246477"/>
    <w:rsid w:val="00246D7A"/>
    <w:rsid w:val="002519F4"/>
    <w:rsid w:val="002A2A0B"/>
    <w:rsid w:val="002A41C9"/>
    <w:rsid w:val="002C75F4"/>
    <w:rsid w:val="00301FD4"/>
    <w:rsid w:val="003637E3"/>
    <w:rsid w:val="003659C3"/>
    <w:rsid w:val="003D3147"/>
    <w:rsid w:val="003F390A"/>
    <w:rsid w:val="00436789"/>
    <w:rsid w:val="004A1B8E"/>
    <w:rsid w:val="00505285"/>
    <w:rsid w:val="00524127"/>
    <w:rsid w:val="0054231A"/>
    <w:rsid w:val="0056147C"/>
    <w:rsid w:val="00595318"/>
    <w:rsid w:val="005B1219"/>
    <w:rsid w:val="005D7E6E"/>
    <w:rsid w:val="005F74E4"/>
    <w:rsid w:val="00602FB8"/>
    <w:rsid w:val="0068745F"/>
    <w:rsid w:val="006B2212"/>
    <w:rsid w:val="006E4310"/>
    <w:rsid w:val="006F66A2"/>
    <w:rsid w:val="00732E9A"/>
    <w:rsid w:val="007338E8"/>
    <w:rsid w:val="00742516"/>
    <w:rsid w:val="00794ECF"/>
    <w:rsid w:val="007F767B"/>
    <w:rsid w:val="00803504"/>
    <w:rsid w:val="008B49D0"/>
    <w:rsid w:val="008C2E4E"/>
    <w:rsid w:val="008C5C88"/>
    <w:rsid w:val="00923797"/>
    <w:rsid w:val="00923B8F"/>
    <w:rsid w:val="009339A9"/>
    <w:rsid w:val="00952955"/>
    <w:rsid w:val="009648AE"/>
    <w:rsid w:val="0097097D"/>
    <w:rsid w:val="00970BEA"/>
    <w:rsid w:val="009A096E"/>
    <w:rsid w:val="009A4AD4"/>
    <w:rsid w:val="009F13B9"/>
    <w:rsid w:val="00A26007"/>
    <w:rsid w:val="00A65E3C"/>
    <w:rsid w:val="00A7400F"/>
    <w:rsid w:val="00A76948"/>
    <w:rsid w:val="00A93BEE"/>
    <w:rsid w:val="00AC2CA0"/>
    <w:rsid w:val="00AF65FD"/>
    <w:rsid w:val="00B41A9E"/>
    <w:rsid w:val="00BC695C"/>
    <w:rsid w:val="00C63297"/>
    <w:rsid w:val="00C865AF"/>
    <w:rsid w:val="00CC6AE2"/>
    <w:rsid w:val="00DA7A6F"/>
    <w:rsid w:val="00DD6A09"/>
    <w:rsid w:val="00E8095F"/>
    <w:rsid w:val="00E82D55"/>
    <w:rsid w:val="00E93E53"/>
    <w:rsid w:val="00E95BC2"/>
    <w:rsid w:val="00EB30E0"/>
    <w:rsid w:val="00F43AAE"/>
    <w:rsid w:val="00FC0296"/>
    <w:rsid w:val="00FE5C60"/>
    <w:rsid w:val="00FF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9D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5</Pages>
  <Words>992</Words>
  <Characters>5657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Незнанов</cp:lastModifiedBy>
  <cp:revision>11</cp:revision>
  <cp:lastPrinted>2012-04-02T14:12:00Z</cp:lastPrinted>
  <dcterms:created xsi:type="dcterms:W3CDTF">2012-03-28T08:52:00Z</dcterms:created>
  <dcterms:modified xsi:type="dcterms:W3CDTF">2012-04-02T15:00:00Z</dcterms:modified>
</cp:coreProperties>
</file>