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1C" w:rsidRPr="0062495C" w:rsidRDefault="00F2441C" w:rsidP="00195460">
      <w:pPr>
        <w:jc w:val="right"/>
        <w:rPr>
          <w:rFonts w:ascii="Times New Roman" w:hAnsi="Times New Roman"/>
          <w:sz w:val="24"/>
          <w:szCs w:val="24"/>
        </w:rPr>
      </w:pPr>
      <w:r w:rsidRPr="0062495C">
        <w:rPr>
          <w:rFonts w:ascii="Times New Roman" w:hAnsi="Times New Roman"/>
          <w:sz w:val="24"/>
          <w:szCs w:val="24"/>
        </w:rPr>
        <w:t>Приложение №1</w:t>
      </w:r>
    </w:p>
    <w:p w:rsidR="00F2441C" w:rsidRPr="0062495C" w:rsidRDefault="00F2441C" w:rsidP="00195460">
      <w:pPr>
        <w:jc w:val="right"/>
        <w:rPr>
          <w:rFonts w:ascii="Times New Roman" w:hAnsi="Times New Roman"/>
          <w:sz w:val="24"/>
          <w:szCs w:val="24"/>
        </w:rPr>
      </w:pPr>
      <w:r w:rsidRPr="0062495C">
        <w:rPr>
          <w:rFonts w:ascii="Times New Roman" w:hAnsi="Times New Roman"/>
          <w:sz w:val="24"/>
          <w:szCs w:val="24"/>
        </w:rPr>
        <w:t>к постановлению Региональной энергетической комиссии</w:t>
      </w:r>
    </w:p>
    <w:p w:rsidR="00F2441C" w:rsidRPr="0062495C" w:rsidRDefault="00F2441C" w:rsidP="00195460">
      <w:pPr>
        <w:jc w:val="right"/>
        <w:rPr>
          <w:rFonts w:ascii="Times New Roman" w:hAnsi="Times New Roman"/>
          <w:sz w:val="24"/>
          <w:szCs w:val="24"/>
        </w:rPr>
      </w:pPr>
      <w:r w:rsidRPr="0062495C">
        <w:rPr>
          <w:rFonts w:ascii="Times New Roman" w:hAnsi="Times New Roman"/>
          <w:sz w:val="24"/>
          <w:szCs w:val="24"/>
        </w:rPr>
        <w:t xml:space="preserve">Кемеровской области от </w:t>
      </w:r>
      <w:r>
        <w:rPr>
          <w:rFonts w:ascii="Times New Roman" w:hAnsi="Times New Roman"/>
          <w:sz w:val="24"/>
          <w:szCs w:val="24"/>
        </w:rPr>
        <w:t xml:space="preserve">15 </w:t>
      </w:r>
      <w:r w:rsidRPr="0062495C">
        <w:rPr>
          <w:rFonts w:ascii="Times New Roman" w:hAnsi="Times New Roman"/>
          <w:sz w:val="24"/>
          <w:szCs w:val="24"/>
        </w:rPr>
        <w:t xml:space="preserve">мая </w:t>
      </w:r>
      <w:smartTag w:uri="urn:schemas-microsoft-com:office:smarttags" w:element="metricconverter">
        <w:smartTagPr>
          <w:attr w:name="ProductID" w:val="2012 г"/>
        </w:smartTagPr>
        <w:r w:rsidRPr="0062495C">
          <w:rPr>
            <w:rFonts w:ascii="Times New Roman" w:hAnsi="Times New Roman"/>
            <w:sz w:val="24"/>
            <w:szCs w:val="24"/>
          </w:rPr>
          <w:t>2012 г</w:t>
        </w:r>
      </w:smartTag>
      <w:r w:rsidRPr="0062495C">
        <w:rPr>
          <w:rFonts w:ascii="Times New Roman" w:hAnsi="Times New Roman"/>
          <w:sz w:val="24"/>
          <w:szCs w:val="24"/>
        </w:rPr>
        <w:t>. №</w:t>
      </w:r>
      <w:r>
        <w:rPr>
          <w:rFonts w:ascii="Times New Roman" w:hAnsi="Times New Roman"/>
          <w:sz w:val="24"/>
          <w:szCs w:val="24"/>
        </w:rPr>
        <w:t>107</w:t>
      </w:r>
      <w:bookmarkStart w:id="0" w:name="_GoBack"/>
      <w:bookmarkEnd w:id="0"/>
    </w:p>
    <w:p w:rsidR="00F2441C" w:rsidRDefault="00F2441C" w:rsidP="00195460">
      <w:pPr>
        <w:tabs>
          <w:tab w:val="left" w:pos="2695"/>
        </w:tabs>
        <w:ind w:left="108"/>
        <w:jc w:val="center"/>
        <w:rPr>
          <w:rFonts w:ascii="Times New Roman" w:hAnsi="Times New Roman"/>
          <w:sz w:val="28"/>
          <w:szCs w:val="28"/>
        </w:rPr>
      </w:pPr>
    </w:p>
    <w:p w:rsidR="00F2441C" w:rsidRDefault="00F2441C" w:rsidP="00195460">
      <w:pPr>
        <w:tabs>
          <w:tab w:val="left" w:pos="2695"/>
        </w:tabs>
        <w:ind w:left="108"/>
        <w:jc w:val="center"/>
        <w:rPr>
          <w:rFonts w:ascii="Times New Roman" w:hAnsi="Times New Roman"/>
          <w:b/>
          <w:bCs/>
          <w:sz w:val="32"/>
          <w:szCs w:val="32"/>
        </w:rPr>
      </w:pPr>
      <w:r>
        <w:rPr>
          <w:rFonts w:ascii="Times New Roman" w:hAnsi="Times New Roman"/>
          <w:sz w:val="28"/>
          <w:szCs w:val="28"/>
        </w:rPr>
        <w:t>Плата</w:t>
      </w:r>
      <w:r w:rsidRPr="0003763C">
        <w:rPr>
          <w:rFonts w:ascii="Times New Roman" w:hAnsi="Times New Roman"/>
          <w:sz w:val="28"/>
          <w:szCs w:val="28"/>
        </w:rPr>
        <w:t xml:space="preserve"> за технологическое присоединение </w:t>
      </w:r>
      <w:r>
        <w:rPr>
          <w:rFonts w:ascii="Times New Roman" w:hAnsi="Times New Roman"/>
          <w:sz w:val="28"/>
          <w:szCs w:val="28"/>
        </w:rPr>
        <w:t xml:space="preserve">заявителей </w:t>
      </w:r>
      <w:r w:rsidRPr="008929E0">
        <w:rPr>
          <w:rFonts w:ascii="Times New Roman" w:hAnsi="Times New Roman"/>
          <w:sz w:val="28"/>
          <w:szCs w:val="28"/>
        </w:rPr>
        <w:t>до 15 кВт включительно</w:t>
      </w:r>
      <w:r>
        <w:rPr>
          <w:rFonts w:ascii="Times New Roman" w:hAnsi="Times New Roman"/>
          <w:sz w:val="28"/>
          <w:szCs w:val="28"/>
        </w:rPr>
        <w:t xml:space="preserve"> </w:t>
      </w:r>
      <w:r w:rsidRPr="0003763C">
        <w:rPr>
          <w:rFonts w:ascii="Times New Roman" w:hAnsi="Times New Roman"/>
          <w:sz w:val="28"/>
          <w:szCs w:val="28"/>
        </w:rPr>
        <w:t xml:space="preserve">к электрическим сетям </w:t>
      </w:r>
      <w:r>
        <w:rPr>
          <w:rFonts w:ascii="Times New Roman" w:hAnsi="Times New Roman"/>
          <w:sz w:val="28"/>
          <w:szCs w:val="28"/>
        </w:rPr>
        <w:t>Красноярской железной дороги – филиала ОАО «РЖД» в границах Кемеровской области</w:t>
      </w:r>
    </w:p>
    <w:tbl>
      <w:tblPr>
        <w:tblW w:w="10121" w:type="dxa"/>
        <w:tblInd w:w="108" w:type="dxa"/>
        <w:tblLook w:val="0000"/>
      </w:tblPr>
      <w:tblGrid>
        <w:gridCol w:w="491"/>
        <w:gridCol w:w="8156"/>
        <w:gridCol w:w="1474"/>
      </w:tblGrid>
      <w:tr w:rsidR="00F2441C" w:rsidRPr="00FF2CCF" w:rsidTr="00807C6F">
        <w:trPr>
          <w:trHeight w:val="300"/>
        </w:trPr>
        <w:tc>
          <w:tcPr>
            <w:tcW w:w="491" w:type="dxa"/>
            <w:tcBorders>
              <w:top w:val="nil"/>
              <w:left w:val="nil"/>
              <w:bottom w:val="single" w:sz="4" w:space="0" w:color="auto"/>
              <w:right w:val="nil"/>
            </w:tcBorders>
            <w:noWrap/>
            <w:vAlign w:val="bottom"/>
          </w:tcPr>
          <w:p w:rsidR="00F2441C" w:rsidRPr="00FF2CCF" w:rsidRDefault="00F2441C" w:rsidP="00807C6F">
            <w:pPr>
              <w:rPr>
                <w:rFonts w:ascii="Times New Roman" w:hAnsi="Times New Roman"/>
                <w:sz w:val="24"/>
                <w:szCs w:val="24"/>
              </w:rPr>
            </w:pPr>
          </w:p>
        </w:tc>
        <w:tc>
          <w:tcPr>
            <w:tcW w:w="8156" w:type="dxa"/>
            <w:tcBorders>
              <w:top w:val="nil"/>
              <w:left w:val="nil"/>
              <w:bottom w:val="single" w:sz="4" w:space="0" w:color="auto"/>
              <w:right w:val="nil"/>
            </w:tcBorders>
            <w:noWrap/>
            <w:vAlign w:val="bottom"/>
          </w:tcPr>
          <w:p w:rsidR="00F2441C" w:rsidRPr="00FF2CCF" w:rsidRDefault="00F2441C" w:rsidP="00807C6F">
            <w:pPr>
              <w:rPr>
                <w:rFonts w:ascii="Times New Roman" w:hAnsi="Times New Roman"/>
                <w:sz w:val="24"/>
                <w:szCs w:val="24"/>
              </w:rPr>
            </w:pPr>
          </w:p>
        </w:tc>
        <w:tc>
          <w:tcPr>
            <w:tcW w:w="1474" w:type="dxa"/>
            <w:tcBorders>
              <w:top w:val="nil"/>
              <w:left w:val="nil"/>
              <w:bottom w:val="single" w:sz="4" w:space="0" w:color="auto"/>
              <w:right w:val="nil"/>
            </w:tcBorders>
            <w:noWrap/>
            <w:vAlign w:val="bottom"/>
          </w:tcPr>
          <w:p w:rsidR="00F2441C" w:rsidRPr="00FF2CCF" w:rsidRDefault="00F2441C" w:rsidP="00807C6F">
            <w:pPr>
              <w:jc w:val="right"/>
              <w:rPr>
                <w:rFonts w:ascii="Times New Roman" w:hAnsi="Times New Roman"/>
                <w:sz w:val="24"/>
                <w:szCs w:val="24"/>
              </w:rPr>
            </w:pPr>
            <w:r>
              <w:rPr>
                <w:rFonts w:ascii="Times New Roman" w:hAnsi="Times New Roman"/>
                <w:sz w:val="24"/>
                <w:szCs w:val="24"/>
              </w:rPr>
              <w:t>р</w:t>
            </w:r>
            <w:r w:rsidRPr="00FF2CCF">
              <w:rPr>
                <w:rFonts w:ascii="Times New Roman" w:hAnsi="Times New Roman"/>
                <w:sz w:val="24"/>
                <w:szCs w:val="24"/>
              </w:rPr>
              <w:t>уб</w:t>
            </w:r>
            <w:r>
              <w:rPr>
                <w:rFonts w:ascii="Times New Roman" w:hAnsi="Times New Roman"/>
                <w:sz w:val="24"/>
                <w:szCs w:val="24"/>
              </w:rPr>
              <w:t>.</w:t>
            </w:r>
          </w:p>
        </w:tc>
      </w:tr>
      <w:tr w:rsidR="00F2441C" w:rsidRPr="00FF2CCF" w:rsidTr="00807C6F">
        <w:trPr>
          <w:trHeight w:val="688"/>
        </w:trPr>
        <w:tc>
          <w:tcPr>
            <w:tcW w:w="491"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w:t>
            </w:r>
          </w:p>
        </w:tc>
        <w:tc>
          <w:tcPr>
            <w:tcW w:w="8156"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Наименование мероприятий</w:t>
            </w:r>
          </w:p>
        </w:tc>
        <w:tc>
          <w:tcPr>
            <w:tcW w:w="1474" w:type="dxa"/>
            <w:tcBorders>
              <w:top w:val="single" w:sz="4" w:space="0" w:color="auto"/>
              <w:left w:val="single" w:sz="4" w:space="0" w:color="auto"/>
              <w:bottom w:val="single" w:sz="4" w:space="0" w:color="auto"/>
              <w:right w:val="single" w:sz="4" w:space="0" w:color="auto"/>
            </w:tcBorders>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Утверждено РЭК</w:t>
            </w:r>
          </w:p>
        </w:tc>
      </w:tr>
      <w:tr w:rsidR="00F2441C" w:rsidRPr="00FF2CCF" w:rsidTr="00807C6F">
        <w:trPr>
          <w:trHeight w:val="300"/>
        </w:trPr>
        <w:tc>
          <w:tcPr>
            <w:tcW w:w="491"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1</w:t>
            </w:r>
          </w:p>
        </w:tc>
        <w:tc>
          <w:tcPr>
            <w:tcW w:w="8156"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3</w:t>
            </w:r>
          </w:p>
        </w:tc>
      </w:tr>
      <w:tr w:rsidR="00F2441C" w:rsidRPr="00FF2CCF" w:rsidTr="00807C6F">
        <w:trPr>
          <w:trHeight w:val="300"/>
        </w:trPr>
        <w:tc>
          <w:tcPr>
            <w:tcW w:w="491"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1.</w:t>
            </w:r>
          </w:p>
        </w:tc>
        <w:tc>
          <w:tcPr>
            <w:tcW w:w="8156" w:type="dxa"/>
            <w:tcBorders>
              <w:top w:val="single" w:sz="4" w:space="0" w:color="auto"/>
              <w:left w:val="single" w:sz="4" w:space="0" w:color="auto"/>
              <w:bottom w:val="single" w:sz="4" w:space="0" w:color="auto"/>
              <w:right w:val="single" w:sz="4" w:space="0" w:color="auto"/>
            </w:tcBorders>
            <w:vAlign w:val="center"/>
          </w:tcPr>
          <w:p w:rsidR="00F2441C" w:rsidRPr="00FF2CCF" w:rsidRDefault="00F2441C" w:rsidP="00807C6F">
            <w:pPr>
              <w:rPr>
                <w:rFonts w:ascii="Times New Roman" w:hAnsi="Times New Roman"/>
                <w:sz w:val="24"/>
                <w:szCs w:val="24"/>
              </w:rPr>
            </w:pPr>
            <w:r w:rsidRPr="00FF2CCF">
              <w:rPr>
                <w:rFonts w:ascii="Times New Roman" w:hAnsi="Times New Roman"/>
                <w:sz w:val="24"/>
                <w:szCs w:val="24"/>
              </w:rPr>
              <w:t xml:space="preserve">Заявитель – физическое лицо, подающее заявку на технологическое присоединение энергопринимающих устройств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500 метров"/>
              </w:smartTagPr>
              <w:r w:rsidRPr="00FF2CCF">
                <w:rPr>
                  <w:rFonts w:ascii="Times New Roman" w:hAnsi="Times New Roman"/>
                  <w:sz w:val="24"/>
                  <w:szCs w:val="24"/>
                </w:rPr>
                <w:t>300 метров</w:t>
              </w:r>
            </w:smartTag>
            <w:r w:rsidRPr="00FF2CCF">
              <w:rPr>
                <w:rFonts w:ascii="Times New Roman" w:hAnsi="Times New Roman"/>
                <w:sz w:val="24"/>
                <w:szCs w:val="24"/>
              </w:rPr>
              <w:t xml:space="preserve"> в городах и поселках городского типа и не более </w:t>
            </w:r>
            <w:smartTag w:uri="urn:schemas-microsoft-com:office:smarttags" w:element="metricconverter">
              <w:smartTagPr>
                <w:attr w:name="ProductID" w:val="500 метров"/>
              </w:smartTagPr>
              <w:r w:rsidRPr="00FF2CCF">
                <w:rPr>
                  <w:rFonts w:ascii="Times New Roman" w:hAnsi="Times New Roman"/>
                  <w:sz w:val="24"/>
                  <w:szCs w:val="24"/>
                </w:rPr>
                <w:t>500 метров</w:t>
              </w:r>
            </w:smartTag>
            <w:r w:rsidRPr="00FF2CCF">
              <w:rPr>
                <w:rFonts w:ascii="Times New Roman" w:hAnsi="Times New Roman"/>
                <w:sz w:val="24"/>
                <w:szCs w:val="24"/>
              </w:rPr>
              <w:t xml:space="preserve"> в сельской местности*</w:t>
            </w:r>
          </w:p>
        </w:tc>
        <w:tc>
          <w:tcPr>
            <w:tcW w:w="1474"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 xml:space="preserve">550 </w:t>
            </w:r>
            <w:r w:rsidRPr="00FF2CCF">
              <w:rPr>
                <w:rFonts w:ascii="Times New Roman" w:hAnsi="Times New Roman"/>
                <w:sz w:val="24"/>
                <w:szCs w:val="24"/>
              </w:rPr>
              <w:br/>
              <w:t>(с НДС)</w:t>
            </w:r>
          </w:p>
        </w:tc>
      </w:tr>
      <w:tr w:rsidR="00F2441C" w:rsidRPr="00FF2CCF" w:rsidTr="00807C6F">
        <w:trPr>
          <w:trHeight w:val="300"/>
        </w:trPr>
        <w:tc>
          <w:tcPr>
            <w:tcW w:w="491"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2.</w:t>
            </w:r>
          </w:p>
        </w:tc>
        <w:tc>
          <w:tcPr>
            <w:tcW w:w="8156" w:type="dxa"/>
            <w:tcBorders>
              <w:top w:val="single" w:sz="4" w:space="0" w:color="auto"/>
              <w:left w:val="single" w:sz="4" w:space="0" w:color="auto"/>
              <w:bottom w:val="single" w:sz="4" w:space="0" w:color="auto"/>
              <w:right w:val="single" w:sz="4" w:space="0" w:color="auto"/>
            </w:tcBorders>
            <w:vAlign w:val="center"/>
          </w:tcPr>
          <w:p w:rsidR="00F2441C" w:rsidRPr="00FF2CCF" w:rsidRDefault="00F2441C" w:rsidP="00807C6F">
            <w:pPr>
              <w:rPr>
                <w:rFonts w:ascii="Times New Roman" w:hAnsi="Times New Roman"/>
                <w:sz w:val="24"/>
                <w:szCs w:val="24"/>
              </w:rPr>
            </w:pPr>
            <w:r w:rsidRPr="00FF2CCF">
              <w:rPr>
                <w:rFonts w:ascii="Times New Roman" w:hAnsi="Times New Roman"/>
                <w:sz w:val="24"/>
                <w:szCs w:val="24"/>
              </w:rPr>
              <w:t xml:space="preserve">Заявитель - юридическое лицо, не являющееся плательщиком налога на добавленную стоимость, - подающий заявку на технологическое присоединение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500 метров"/>
              </w:smartTagPr>
              <w:r w:rsidRPr="00FF2CCF">
                <w:rPr>
                  <w:rFonts w:ascii="Times New Roman" w:hAnsi="Times New Roman"/>
                  <w:sz w:val="24"/>
                  <w:szCs w:val="24"/>
                </w:rPr>
                <w:t>300 метров</w:t>
              </w:r>
            </w:smartTag>
            <w:r w:rsidRPr="00FF2CCF">
              <w:rPr>
                <w:rFonts w:ascii="Times New Roman" w:hAnsi="Times New Roman"/>
                <w:sz w:val="24"/>
                <w:szCs w:val="24"/>
              </w:rPr>
              <w:t xml:space="preserve"> в городах и поселках городского типа и не более </w:t>
            </w:r>
            <w:smartTag w:uri="urn:schemas-microsoft-com:office:smarttags" w:element="metricconverter">
              <w:smartTagPr>
                <w:attr w:name="ProductID" w:val="500 метров"/>
              </w:smartTagPr>
              <w:r w:rsidRPr="00FF2CCF">
                <w:rPr>
                  <w:rFonts w:ascii="Times New Roman" w:hAnsi="Times New Roman"/>
                  <w:sz w:val="24"/>
                  <w:szCs w:val="24"/>
                </w:rPr>
                <w:t>500 метров</w:t>
              </w:r>
            </w:smartTag>
            <w:r w:rsidRPr="00FF2CCF">
              <w:rPr>
                <w:rFonts w:ascii="Times New Roman" w:hAnsi="Times New Roman"/>
                <w:sz w:val="24"/>
                <w:szCs w:val="24"/>
              </w:rPr>
              <w:t xml:space="preserve"> в сельской местности*</w:t>
            </w:r>
          </w:p>
        </w:tc>
        <w:tc>
          <w:tcPr>
            <w:tcW w:w="1474"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 xml:space="preserve">550 </w:t>
            </w:r>
            <w:r w:rsidRPr="00FF2CCF">
              <w:rPr>
                <w:rFonts w:ascii="Times New Roman" w:hAnsi="Times New Roman"/>
                <w:sz w:val="24"/>
                <w:szCs w:val="24"/>
              </w:rPr>
              <w:br/>
              <w:t>(с НДС)</w:t>
            </w:r>
          </w:p>
        </w:tc>
      </w:tr>
      <w:tr w:rsidR="00F2441C" w:rsidRPr="00FF2CCF" w:rsidTr="00807C6F">
        <w:trPr>
          <w:trHeight w:val="300"/>
        </w:trPr>
        <w:tc>
          <w:tcPr>
            <w:tcW w:w="491"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3.</w:t>
            </w:r>
          </w:p>
        </w:tc>
        <w:tc>
          <w:tcPr>
            <w:tcW w:w="8156" w:type="dxa"/>
            <w:tcBorders>
              <w:top w:val="single" w:sz="4" w:space="0" w:color="auto"/>
              <w:left w:val="single" w:sz="4" w:space="0" w:color="auto"/>
              <w:bottom w:val="single" w:sz="4" w:space="0" w:color="auto"/>
              <w:right w:val="single" w:sz="4" w:space="0" w:color="auto"/>
            </w:tcBorders>
            <w:vAlign w:val="center"/>
          </w:tcPr>
          <w:p w:rsidR="00F2441C" w:rsidRPr="00FF2CCF" w:rsidRDefault="00F2441C" w:rsidP="00807C6F">
            <w:pPr>
              <w:rPr>
                <w:rFonts w:ascii="Times New Roman" w:hAnsi="Times New Roman"/>
                <w:sz w:val="24"/>
                <w:szCs w:val="24"/>
              </w:rPr>
            </w:pPr>
            <w:r w:rsidRPr="00FF2CCF">
              <w:rPr>
                <w:rFonts w:ascii="Times New Roman" w:hAnsi="Times New Roman"/>
                <w:sz w:val="24"/>
                <w:szCs w:val="24"/>
              </w:rPr>
              <w:t xml:space="preserve">Заявитель - юридическое лицо, являющееся плательщиком налога на добавленную стоимость, - подающий заявку на технологическое присоединение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500 метров"/>
              </w:smartTagPr>
              <w:r w:rsidRPr="00FF2CCF">
                <w:rPr>
                  <w:rFonts w:ascii="Times New Roman" w:hAnsi="Times New Roman"/>
                  <w:sz w:val="24"/>
                  <w:szCs w:val="24"/>
                </w:rPr>
                <w:t>300 метров</w:t>
              </w:r>
            </w:smartTag>
            <w:r w:rsidRPr="00FF2CCF">
              <w:rPr>
                <w:rFonts w:ascii="Times New Roman" w:hAnsi="Times New Roman"/>
                <w:sz w:val="24"/>
                <w:szCs w:val="24"/>
              </w:rPr>
              <w:t xml:space="preserve"> в городах и поселках городского типа и не более </w:t>
            </w:r>
            <w:smartTag w:uri="urn:schemas-microsoft-com:office:smarttags" w:element="metricconverter">
              <w:smartTagPr>
                <w:attr w:name="ProductID" w:val="500 метров"/>
              </w:smartTagPr>
              <w:r w:rsidRPr="00FF2CCF">
                <w:rPr>
                  <w:rFonts w:ascii="Times New Roman" w:hAnsi="Times New Roman"/>
                  <w:sz w:val="24"/>
                  <w:szCs w:val="24"/>
                </w:rPr>
                <w:t>500 метров</w:t>
              </w:r>
            </w:smartTag>
            <w:r w:rsidRPr="00FF2CCF">
              <w:rPr>
                <w:rFonts w:ascii="Times New Roman" w:hAnsi="Times New Roman"/>
                <w:sz w:val="24"/>
                <w:szCs w:val="24"/>
              </w:rPr>
              <w:t xml:space="preserve"> в сельской местности*</w:t>
            </w:r>
          </w:p>
        </w:tc>
        <w:tc>
          <w:tcPr>
            <w:tcW w:w="1474" w:type="dxa"/>
            <w:tcBorders>
              <w:top w:val="single" w:sz="4" w:space="0" w:color="auto"/>
              <w:left w:val="single" w:sz="4" w:space="0" w:color="auto"/>
              <w:bottom w:val="single" w:sz="4" w:space="0" w:color="auto"/>
              <w:right w:val="single" w:sz="4" w:space="0" w:color="auto"/>
            </w:tcBorders>
            <w:noWrap/>
            <w:vAlign w:val="center"/>
          </w:tcPr>
          <w:p w:rsidR="00F2441C" w:rsidRPr="00FF2CCF" w:rsidRDefault="00F2441C" w:rsidP="00807C6F">
            <w:pPr>
              <w:jc w:val="center"/>
              <w:rPr>
                <w:rFonts w:ascii="Times New Roman" w:hAnsi="Times New Roman"/>
                <w:sz w:val="24"/>
                <w:szCs w:val="24"/>
              </w:rPr>
            </w:pPr>
            <w:r w:rsidRPr="00FF2CCF">
              <w:rPr>
                <w:rFonts w:ascii="Times New Roman" w:hAnsi="Times New Roman"/>
                <w:sz w:val="24"/>
                <w:szCs w:val="24"/>
              </w:rPr>
              <w:t>466,10</w:t>
            </w:r>
            <w:r w:rsidRPr="00FF2CCF">
              <w:rPr>
                <w:rFonts w:ascii="Times New Roman" w:hAnsi="Times New Roman"/>
                <w:sz w:val="24"/>
                <w:szCs w:val="24"/>
              </w:rPr>
              <w:br/>
              <w:t>(без НДС)</w:t>
            </w:r>
          </w:p>
        </w:tc>
      </w:tr>
    </w:tbl>
    <w:p w:rsidR="00F2441C" w:rsidRDefault="00F2441C" w:rsidP="00195460">
      <w:pPr>
        <w:jc w:val="both"/>
        <w:rPr>
          <w:rFonts w:ascii="Times New Roman" w:hAnsi="Times New Roman"/>
          <w:color w:val="FFFFFF"/>
          <w:sz w:val="18"/>
          <w:szCs w:val="18"/>
        </w:rPr>
      </w:pPr>
      <w:r w:rsidRPr="006B6E05">
        <w:rPr>
          <w:rFonts w:ascii="Times New Roman" w:hAnsi="Times New Roman"/>
          <w:color w:val="FFFFFF"/>
          <w:sz w:val="18"/>
          <w:szCs w:val="18"/>
        </w:rPr>
        <w:t>_</w:t>
      </w:r>
    </w:p>
    <w:p w:rsidR="00F2441C" w:rsidRPr="00BF488B" w:rsidRDefault="00F2441C" w:rsidP="00195460">
      <w:pPr>
        <w:pStyle w:val="ConsPlusNormal"/>
        <w:ind w:firstLine="540"/>
        <w:jc w:val="both"/>
        <w:outlineLvl w:val="1"/>
        <w:rPr>
          <w:rFonts w:ascii="Times New Roman" w:hAnsi="Times New Roman"/>
          <w:sz w:val="18"/>
          <w:szCs w:val="18"/>
        </w:rPr>
      </w:pPr>
      <w:r w:rsidRPr="00BF488B">
        <w:rPr>
          <w:rFonts w:ascii="Times New Roman" w:hAnsi="Times New Roman"/>
          <w:sz w:val="18"/>
          <w:szCs w:val="18"/>
        </w:rPr>
        <w:t>*  В соответствии с п. 14 Методических указаний по определению размера платы за технологическое присоединение к электрическим сетям (утвержденных приказом ФСТ России от 30.11.201</w:t>
      </w:r>
      <w:r>
        <w:rPr>
          <w:rFonts w:ascii="Times New Roman" w:hAnsi="Times New Roman"/>
          <w:sz w:val="18"/>
          <w:szCs w:val="18"/>
        </w:rPr>
        <w:t>0</w:t>
      </w:r>
      <w:r w:rsidRPr="00BF488B">
        <w:rPr>
          <w:rFonts w:ascii="Times New Roman" w:hAnsi="Times New Roman"/>
          <w:sz w:val="18"/>
          <w:szCs w:val="18"/>
        </w:rPr>
        <w:t xml:space="preserve"> №365-э/5)</w:t>
      </w:r>
      <w:r>
        <w:rPr>
          <w:rFonts w:ascii="Times New Roman" w:hAnsi="Times New Roman"/>
          <w:sz w:val="18"/>
          <w:szCs w:val="18"/>
        </w:rPr>
        <w:t xml:space="preserve"> з</w:t>
      </w:r>
      <w:r w:rsidRPr="00BF488B">
        <w:rPr>
          <w:rFonts w:ascii="Times New Roman" w:hAnsi="Times New Roman"/>
          <w:sz w:val="18"/>
          <w:szCs w:val="18"/>
        </w:rPr>
        <w:t xml:space="preserve">аявитель, подающий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оплачивает работы, указанные в пункте 12 Методических указаний, в объеме, не превышающем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500 метров"/>
        </w:smartTagPr>
        <w:r w:rsidRPr="00BF488B">
          <w:rPr>
            <w:rFonts w:ascii="Times New Roman" w:hAnsi="Times New Roman"/>
            <w:sz w:val="18"/>
            <w:szCs w:val="18"/>
          </w:rPr>
          <w:t>300 метров</w:t>
        </w:r>
      </w:smartTag>
      <w:r w:rsidRPr="00BF488B">
        <w:rPr>
          <w:rFonts w:ascii="Times New Roman" w:hAnsi="Times New Roman"/>
          <w:sz w:val="18"/>
          <w:szCs w:val="18"/>
        </w:rPr>
        <w:t xml:space="preserve"> в городах и поселках городского типа и не более </w:t>
      </w:r>
      <w:smartTag w:uri="urn:schemas-microsoft-com:office:smarttags" w:element="metricconverter">
        <w:smartTagPr>
          <w:attr w:name="ProductID" w:val="500 метров"/>
        </w:smartTagPr>
        <w:r w:rsidRPr="00BF488B">
          <w:rPr>
            <w:rFonts w:ascii="Times New Roman" w:hAnsi="Times New Roman"/>
            <w:sz w:val="18"/>
            <w:szCs w:val="18"/>
          </w:rPr>
          <w:t>500 метров</w:t>
        </w:r>
      </w:smartTag>
      <w:r w:rsidRPr="00BF488B">
        <w:rPr>
          <w:rFonts w:ascii="Times New Roman" w:hAnsi="Times New Roman"/>
          <w:sz w:val="18"/>
          <w:szCs w:val="18"/>
        </w:rPr>
        <w:t xml:space="preserve"> в сельской местности.</w:t>
      </w:r>
    </w:p>
    <w:p w:rsidR="00F2441C" w:rsidRPr="00BF488B" w:rsidRDefault="00F2441C" w:rsidP="00195460">
      <w:pPr>
        <w:autoSpaceDE w:val="0"/>
        <w:autoSpaceDN w:val="0"/>
        <w:adjustRightInd w:val="0"/>
        <w:ind w:firstLine="540"/>
        <w:jc w:val="both"/>
        <w:outlineLvl w:val="1"/>
        <w:rPr>
          <w:rFonts w:ascii="Times New Roman" w:hAnsi="Times New Roman" w:cs="Arial"/>
          <w:sz w:val="18"/>
          <w:szCs w:val="18"/>
        </w:rPr>
      </w:pPr>
      <w:r w:rsidRPr="00BF488B">
        <w:rPr>
          <w:rFonts w:ascii="Times New Roman" w:hAnsi="Times New Roman" w:cs="Arial"/>
          <w:sz w:val="18"/>
          <w:szCs w:val="18"/>
        </w:rPr>
        <w:t>Под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класс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реализуемой в сроки, предусмотренные подпунктом "б" пункта 16 Правил, начиная с даты подачи заявки в сетевую организацию.</w:t>
      </w:r>
    </w:p>
    <w:p w:rsidR="00F2441C" w:rsidRPr="005B1F71" w:rsidRDefault="00F2441C" w:rsidP="00195460">
      <w:pPr>
        <w:autoSpaceDE w:val="0"/>
        <w:autoSpaceDN w:val="0"/>
        <w:adjustRightInd w:val="0"/>
        <w:ind w:firstLine="540"/>
        <w:jc w:val="both"/>
        <w:outlineLvl w:val="1"/>
        <w:rPr>
          <w:rFonts w:ascii="Times New Roman" w:hAnsi="Times New Roman"/>
          <w:sz w:val="18"/>
          <w:szCs w:val="18"/>
        </w:rPr>
      </w:pPr>
      <w:r w:rsidRPr="005B1F71">
        <w:rPr>
          <w:rFonts w:ascii="Times New Roman" w:hAnsi="Times New Roman"/>
          <w:sz w:val="18"/>
          <w:szCs w:val="18"/>
        </w:rPr>
        <w:t>В случае, если с учетом последующего увеличения присоединяемой мощности ранее присоединенного Устройства присоединяемая мощность превысит 15 кВт или вышеуказанные расстояния, расчет платы за технологическое присоединение производится в соответствии с разделом III Методических указаний.</w:t>
      </w:r>
    </w:p>
    <w:p w:rsidR="00F2441C" w:rsidRPr="005B1F71" w:rsidRDefault="00F2441C" w:rsidP="00195460">
      <w:pPr>
        <w:autoSpaceDE w:val="0"/>
        <w:autoSpaceDN w:val="0"/>
        <w:adjustRightInd w:val="0"/>
        <w:ind w:firstLine="540"/>
        <w:jc w:val="both"/>
        <w:outlineLvl w:val="1"/>
        <w:rPr>
          <w:rFonts w:ascii="Times New Roman" w:hAnsi="Times New Roman"/>
          <w:sz w:val="18"/>
          <w:szCs w:val="18"/>
        </w:rPr>
      </w:pPr>
      <w:r w:rsidRPr="005B1F71">
        <w:rPr>
          <w:rFonts w:ascii="Times New Roman" w:hAnsi="Times New Roman"/>
          <w:sz w:val="18"/>
          <w:szCs w:val="18"/>
        </w:rPr>
        <w:t>Если Заявителем на технологическое присоединение выступает юридическое лицо - некоммерческая организация для поставки электроэнергии гражданам - членам этой организации, рассчитывающимся по общему счетчику на вводе, плата Заявителя сетевой организации не должна превышать 550 рублей, умноженных на количество членов (абонентов) этой организации, при условии присоединения каждым членом этой организации не более 15 кВт.</w:t>
      </w:r>
    </w:p>
    <w:p w:rsidR="00F2441C" w:rsidRPr="005B1F71" w:rsidRDefault="00F2441C" w:rsidP="00195460">
      <w:pPr>
        <w:autoSpaceDE w:val="0"/>
        <w:autoSpaceDN w:val="0"/>
        <w:adjustRightInd w:val="0"/>
        <w:ind w:firstLine="540"/>
        <w:jc w:val="both"/>
        <w:outlineLvl w:val="1"/>
        <w:rPr>
          <w:rFonts w:ascii="Times New Roman" w:hAnsi="Times New Roman"/>
          <w:sz w:val="18"/>
          <w:szCs w:val="18"/>
        </w:rPr>
      </w:pPr>
      <w:r w:rsidRPr="005B1F71">
        <w:rPr>
          <w:rFonts w:ascii="Times New Roman" w:hAnsi="Times New Roman"/>
          <w:sz w:val="18"/>
          <w:szCs w:val="18"/>
        </w:rPr>
        <w:t>К юридическим лицам - некоммерческим организациям, на которых распространяется вышеуказанная плата, относятся:</w:t>
      </w:r>
    </w:p>
    <w:p w:rsidR="00F2441C" w:rsidRPr="00BF488B" w:rsidRDefault="00F2441C" w:rsidP="00195460">
      <w:pPr>
        <w:autoSpaceDE w:val="0"/>
        <w:autoSpaceDN w:val="0"/>
        <w:adjustRightInd w:val="0"/>
        <w:ind w:firstLine="540"/>
        <w:jc w:val="both"/>
        <w:outlineLvl w:val="1"/>
        <w:rPr>
          <w:rFonts w:ascii="Times New Roman" w:hAnsi="Times New Roman" w:cs="Arial"/>
          <w:sz w:val="18"/>
          <w:szCs w:val="18"/>
        </w:rPr>
      </w:pPr>
      <w:r w:rsidRPr="00BF488B">
        <w:rPr>
          <w:rFonts w:ascii="Times New Roman" w:hAnsi="Times New Roman" w:cs="Arial"/>
          <w:sz w:val="18"/>
          <w:szCs w:val="18"/>
        </w:rPr>
        <w:t>- садоводческие, огороднические или дачные некоммерческие объединения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F2441C" w:rsidRPr="00BF488B" w:rsidRDefault="00F2441C" w:rsidP="00195460">
      <w:pPr>
        <w:autoSpaceDE w:val="0"/>
        <w:autoSpaceDN w:val="0"/>
        <w:adjustRightInd w:val="0"/>
        <w:ind w:firstLine="540"/>
        <w:jc w:val="both"/>
        <w:outlineLvl w:val="1"/>
        <w:rPr>
          <w:rFonts w:ascii="Times New Roman" w:hAnsi="Times New Roman" w:cs="Arial"/>
          <w:sz w:val="18"/>
          <w:szCs w:val="18"/>
        </w:rPr>
      </w:pPr>
      <w:r w:rsidRPr="00BF488B">
        <w:rPr>
          <w:rFonts w:ascii="Times New Roman" w:hAnsi="Times New Roman" w:cs="Arial"/>
          <w:sz w:val="18"/>
          <w:szCs w:val="18"/>
        </w:rPr>
        <w:t>- содержащиеся за счет прихожан религиозные организации;</w:t>
      </w:r>
    </w:p>
    <w:p w:rsidR="00F2441C" w:rsidRDefault="00F2441C" w:rsidP="00CE61CC">
      <w:pPr>
        <w:autoSpaceDE w:val="0"/>
        <w:autoSpaceDN w:val="0"/>
        <w:adjustRightInd w:val="0"/>
        <w:ind w:firstLine="540"/>
        <w:jc w:val="both"/>
        <w:outlineLvl w:val="1"/>
      </w:pPr>
      <w:r w:rsidRPr="00BF488B">
        <w:rPr>
          <w:rFonts w:ascii="Times New Roman" w:hAnsi="Times New Roman"/>
          <w:sz w:val="18"/>
          <w:szCs w:val="18"/>
        </w:rPr>
        <w:t>- объединенные хозяйственные постройки граждан (погреба, сараи и иные сооружения аналогичного назначения).</w:t>
      </w:r>
    </w:p>
    <w:sectPr w:rsidR="00F2441C" w:rsidSect="00CE61CC">
      <w:pgSz w:w="11906" w:h="16838"/>
      <w:pgMar w:top="709"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289">
    <w:altName w:val="Tahom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460"/>
    <w:rsid w:val="0003763C"/>
    <w:rsid w:val="00195460"/>
    <w:rsid w:val="002A0D27"/>
    <w:rsid w:val="00407F22"/>
    <w:rsid w:val="004641A8"/>
    <w:rsid w:val="00572090"/>
    <w:rsid w:val="005B1F71"/>
    <w:rsid w:val="005F213F"/>
    <w:rsid w:val="0062495C"/>
    <w:rsid w:val="006B6E05"/>
    <w:rsid w:val="00764078"/>
    <w:rsid w:val="007759DD"/>
    <w:rsid w:val="007B0F28"/>
    <w:rsid w:val="00807C6F"/>
    <w:rsid w:val="00875DA7"/>
    <w:rsid w:val="008929E0"/>
    <w:rsid w:val="008A00AB"/>
    <w:rsid w:val="008A4D96"/>
    <w:rsid w:val="008E41E3"/>
    <w:rsid w:val="00A17464"/>
    <w:rsid w:val="00AF66D9"/>
    <w:rsid w:val="00B420B6"/>
    <w:rsid w:val="00BB5E2C"/>
    <w:rsid w:val="00BF488B"/>
    <w:rsid w:val="00CE443B"/>
    <w:rsid w:val="00CE61CC"/>
    <w:rsid w:val="00D72C3C"/>
    <w:rsid w:val="00DB5E81"/>
    <w:rsid w:val="00F2441C"/>
    <w:rsid w:val="00FB16D4"/>
    <w:rsid w:val="00FD31CA"/>
    <w:rsid w:val="00FF2C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60"/>
    <w:rPr>
      <w:rFonts w:ascii="font289" w:hAnsi="font28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 Знак1"/>
    <w:basedOn w:val="Normal"/>
    <w:uiPriority w:val="99"/>
    <w:rsid w:val="00195460"/>
    <w:pPr>
      <w:tabs>
        <w:tab w:val="num" w:pos="360"/>
      </w:tabs>
      <w:spacing w:after="160" w:line="240" w:lineRule="exact"/>
    </w:pPr>
    <w:rPr>
      <w:rFonts w:ascii="Verdana" w:eastAsia="Times New Roman" w:hAnsi="Verdana" w:cs="Verdana"/>
      <w:lang w:val="en-US" w:eastAsia="en-US"/>
    </w:rPr>
  </w:style>
  <w:style w:type="paragraph" w:customStyle="1" w:styleId="ConsPlusNormal">
    <w:name w:val="ConsPlusNormal"/>
    <w:uiPriority w:val="99"/>
    <w:rsid w:val="00195460"/>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Pages>
  <Words>706</Words>
  <Characters>4026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ovchinikovd</dc:creator>
  <cp:keywords/>
  <dc:description/>
  <cp:lastModifiedBy>Незнанов</cp:lastModifiedBy>
  <cp:revision>7</cp:revision>
  <dcterms:created xsi:type="dcterms:W3CDTF">2012-04-17T08:53:00Z</dcterms:created>
  <dcterms:modified xsi:type="dcterms:W3CDTF">2012-06-07T06:19:00Z</dcterms:modified>
</cp:coreProperties>
</file>