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386985">
      <w:pPr>
        <w:ind w:left="5580"/>
      </w:pPr>
      <w:r w:rsidRPr="00BB3960">
        <w:rPr>
          <w:b/>
        </w:rPr>
        <w:t>УТВЕРЖДАЮ</w:t>
      </w:r>
      <w:r w:rsidRPr="00BB3960">
        <w:t>:</w:t>
      </w:r>
    </w:p>
    <w:p w:rsidR="00386985" w:rsidRPr="00BB3960" w:rsidRDefault="00386985" w:rsidP="00386985">
      <w:pPr>
        <w:ind w:left="5580"/>
      </w:pPr>
      <w:r w:rsidRPr="00BB3960">
        <w:t xml:space="preserve">Председатель </w:t>
      </w:r>
      <w:proofErr w:type="gramStart"/>
      <w:r w:rsidRPr="00BB3960">
        <w:t>региональной</w:t>
      </w:r>
      <w:proofErr w:type="gramEnd"/>
    </w:p>
    <w:p w:rsidR="00386985" w:rsidRPr="00BB3960" w:rsidRDefault="00386985" w:rsidP="00386985">
      <w:pPr>
        <w:ind w:left="5580"/>
      </w:pPr>
      <w:r w:rsidRPr="00BB3960">
        <w:t>энергетической комиссии</w:t>
      </w:r>
    </w:p>
    <w:p w:rsidR="00386985" w:rsidRDefault="00386985" w:rsidP="00386985">
      <w:pPr>
        <w:ind w:left="5580"/>
      </w:pPr>
      <w:r w:rsidRPr="00BB3960">
        <w:t>Кемеровской области</w:t>
      </w:r>
    </w:p>
    <w:p w:rsidR="00386985" w:rsidRPr="00BB3960" w:rsidRDefault="00386985" w:rsidP="00386985">
      <w:pPr>
        <w:ind w:left="5580"/>
      </w:pPr>
    </w:p>
    <w:p w:rsidR="00386985" w:rsidRPr="00BB3960" w:rsidRDefault="00386985" w:rsidP="00386985">
      <w:pPr>
        <w:ind w:left="5580"/>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3217F6">
        <w:rPr>
          <w:b/>
          <w:sz w:val="28"/>
          <w:szCs w:val="28"/>
        </w:rPr>
        <w:t>2</w:t>
      </w:r>
      <w:r w:rsidR="00DB6CD9">
        <w:rPr>
          <w:b/>
          <w:sz w:val="28"/>
          <w:szCs w:val="28"/>
        </w:rPr>
        <w:t>-</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3217F6" w:rsidP="00386985">
      <w:r>
        <w:t>23</w:t>
      </w:r>
      <w:r w:rsidR="00DB6CD9">
        <w:t xml:space="preserve"> </w:t>
      </w:r>
      <w:r w:rsidR="00D71B91">
        <w:t>января</w:t>
      </w:r>
      <w:r w:rsidR="00386985" w:rsidRPr="00386985">
        <w:t xml:space="preserve"> 201</w:t>
      </w:r>
      <w:r w:rsidR="00D71B91">
        <w:t>3</w:t>
      </w:r>
      <w:r w:rsidR="00386985">
        <w:t xml:space="preserve"> г.                  </w:t>
      </w:r>
      <w:r w:rsidR="00386985">
        <w:tab/>
      </w:r>
      <w:r w:rsidR="00386985">
        <w:tab/>
      </w:r>
      <w:r w:rsidR="00386985">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Pr="00107BAB" w:rsidRDefault="00386985" w:rsidP="00386985">
      <w:pPr>
        <w:jc w:val="both"/>
        <w:rPr>
          <w:b/>
        </w:rPr>
      </w:pPr>
      <w:r w:rsidRPr="00107BAB">
        <w:t>Члены Правления:</w:t>
      </w:r>
      <w:r>
        <w:t xml:space="preserve"> </w:t>
      </w:r>
      <w:r>
        <w:rPr>
          <w:b/>
        </w:rPr>
        <w:t>Дюков А.В., Гусельщиков Э.Б., Незнанов П.Г., Десяткин К.А.</w:t>
      </w:r>
    </w:p>
    <w:p w:rsidR="00386985" w:rsidRDefault="00386985" w:rsidP="00386985">
      <w:pPr>
        <w:ind w:firstLine="360"/>
        <w:jc w:val="both"/>
        <w:rPr>
          <w:b/>
        </w:rPr>
      </w:pPr>
    </w:p>
    <w:p w:rsidR="00386985" w:rsidRDefault="00386985" w:rsidP="00386985">
      <w:pPr>
        <w:ind w:firstLine="360"/>
        <w:jc w:val="both"/>
        <w:rPr>
          <w:b/>
        </w:rPr>
      </w:pPr>
      <w:r w:rsidRPr="008814C1">
        <w:rPr>
          <w:b/>
        </w:rPr>
        <w:t>ПОВЕСТКА ДНЯ:</w:t>
      </w: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275"/>
      </w:tblGrid>
      <w:tr w:rsidR="003217F6" w:rsidRPr="003217F6" w:rsidTr="003217F6">
        <w:trPr>
          <w:trHeight w:val="561"/>
          <w:jc w:val="center"/>
        </w:trPr>
        <w:tc>
          <w:tcPr>
            <w:tcW w:w="828" w:type="dxa"/>
            <w:vMerge w:val="restart"/>
            <w:shd w:val="clear" w:color="auto" w:fill="auto"/>
            <w:vAlign w:val="center"/>
          </w:tcPr>
          <w:p w:rsidR="003217F6" w:rsidRPr="003217F6" w:rsidRDefault="003217F6" w:rsidP="003217F6">
            <w:pPr>
              <w:jc w:val="center"/>
            </w:pPr>
            <w:r w:rsidRPr="003217F6">
              <w:t>№</w:t>
            </w:r>
          </w:p>
        </w:tc>
        <w:tc>
          <w:tcPr>
            <w:tcW w:w="9275" w:type="dxa"/>
            <w:vMerge w:val="restart"/>
            <w:shd w:val="clear" w:color="auto" w:fill="auto"/>
            <w:vAlign w:val="center"/>
          </w:tcPr>
          <w:p w:rsidR="003217F6" w:rsidRPr="003217F6" w:rsidRDefault="003217F6" w:rsidP="003217F6">
            <w:pPr>
              <w:jc w:val="center"/>
            </w:pPr>
            <w:r w:rsidRPr="003217F6">
              <w:t>Вопрос</w:t>
            </w:r>
          </w:p>
        </w:tc>
      </w:tr>
      <w:tr w:rsidR="003217F6" w:rsidRPr="003217F6" w:rsidTr="003217F6">
        <w:trPr>
          <w:trHeight w:val="276"/>
          <w:jc w:val="center"/>
        </w:trPr>
        <w:tc>
          <w:tcPr>
            <w:tcW w:w="828" w:type="dxa"/>
            <w:vMerge/>
            <w:tcBorders>
              <w:bottom w:val="double" w:sz="4" w:space="0" w:color="auto"/>
            </w:tcBorders>
            <w:shd w:val="clear" w:color="auto" w:fill="auto"/>
          </w:tcPr>
          <w:p w:rsidR="003217F6" w:rsidRPr="003217F6" w:rsidRDefault="003217F6" w:rsidP="003217F6">
            <w:pPr>
              <w:jc w:val="center"/>
            </w:pPr>
          </w:p>
        </w:tc>
        <w:tc>
          <w:tcPr>
            <w:tcW w:w="9275" w:type="dxa"/>
            <w:vMerge/>
            <w:tcBorders>
              <w:bottom w:val="double" w:sz="4" w:space="0" w:color="auto"/>
            </w:tcBorders>
            <w:shd w:val="clear" w:color="auto" w:fill="auto"/>
            <w:vAlign w:val="center"/>
          </w:tcPr>
          <w:p w:rsidR="003217F6" w:rsidRPr="003217F6" w:rsidRDefault="003217F6" w:rsidP="003217F6">
            <w:pPr>
              <w:jc w:val="center"/>
            </w:pPr>
          </w:p>
        </w:tc>
      </w:tr>
      <w:tr w:rsidR="003217F6" w:rsidRPr="003217F6" w:rsidTr="003217F6">
        <w:trPr>
          <w:trHeight w:val="589"/>
          <w:jc w:val="center"/>
        </w:trPr>
        <w:tc>
          <w:tcPr>
            <w:tcW w:w="828" w:type="dxa"/>
            <w:shd w:val="clear" w:color="auto" w:fill="auto"/>
          </w:tcPr>
          <w:p w:rsidR="003217F6" w:rsidRPr="003217F6" w:rsidRDefault="003217F6" w:rsidP="003217F6">
            <w:pPr>
              <w:numPr>
                <w:ilvl w:val="0"/>
                <w:numId w:val="1"/>
              </w:numPr>
              <w:jc w:val="both"/>
            </w:pPr>
          </w:p>
        </w:tc>
        <w:tc>
          <w:tcPr>
            <w:tcW w:w="9275" w:type="dxa"/>
            <w:shd w:val="clear" w:color="auto" w:fill="auto"/>
          </w:tcPr>
          <w:p w:rsidR="003217F6" w:rsidRPr="003217F6" w:rsidRDefault="003217F6" w:rsidP="00864249">
            <w:pPr>
              <w:jc w:val="both"/>
            </w:pPr>
            <w:r w:rsidRPr="003217F6">
              <w:t>Об установлении тарифов на тепловую энергию, реализуемую</w:t>
            </w:r>
            <w:r w:rsidR="00864249">
              <w:t xml:space="preserve"> </w:t>
            </w:r>
            <w:r w:rsidRPr="003217F6">
              <w:t xml:space="preserve"> Обществом с ограниченной ответственностью «Городской Центр Энергосбережения» (г. Кемерово) на потребительском рынке </w:t>
            </w:r>
            <w:proofErr w:type="spellStart"/>
            <w:r w:rsidRPr="003217F6">
              <w:t>Чебулинского</w:t>
            </w:r>
            <w:proofErr w:type="spellEnd"/>
            <w:r w:rsidRPr="003217F6">
              <w:t xml:space="preserve"> района</w:t>
            </w:r>
          </w:p>
        </w:tc>
      </w:tr>
      <w:tr w:rsidR="003217F6" w:rsidRPr="003217F6" w:rsidTr="003217F6">
        <w:trPr>
          <w:trHeight w:val="589"/>
          <w:jc w:val="center"/>
        </w:trPr>
        <w:tc>
          <w:tcPr>
            <w:tcW w:w="828" w:type="dxa"/>
            <w:shd w:val="clear" w:color="auto" w:fill="auto"/>
          </w:tcPr>
          <w:p w:rsidR="003217F6" w:rsidRPr="003217F6" w:rsidRDefault="003217F6" w:rsidP="003217F6">
            <w:pPr>
              <w:numPr>
                <w:ilvl w:val="0"/>
                <w:numId w:val="1"/>
              </w:numPr>
              <w:jc w:val="both"/>
            </w:pPr>
          </w:p>
        </w:tc>
        <w:tc>
          <w:tcPr>
            <w:tcW w:w="9275" w:type="dxa"/>
            <w:shd w:val="clear" w:color="auto" w:fill="auto"/>
          </w:tcPr>
          <w:p w:rsidR="003217F6" w:rsidRPr="003217F6" w:rsidRDefault="003217F6" w:rsidP="00864249">
            <w:pPr>
              <w:spacing w:after="120"/>
              <w:ind w:left="10"/>
              <w:jc w:val="both"/>
            </w:pPr>
            <w:r w:rsidRPr="003217F6">
              <w:t>Об утверждении инвестиционной программ</w:t>
            </w:r>
            <w:proofErr w:type="gramStart"/>
            <w:r w:rsidRPr="003217F6">
              <w:t>ы ООО</w:t>
            </w:r>
            <w:proofErr w:type="gramEnd"/>
            <w:r w:rsidRPr="003217F6">
              <w:t xml:space="preserve"> "Жилищно-коммунальное хозяйство ПЛЮС" (г. Кемерово) на потребительском рынке </w:t>
            </w:r>
            <w:proofErr w:type="spellStart"/>
            <w:r w:rsidRPr="003217F6">
              <w:t>Чебулинского</w:t>
            </w:r>
            <w:proofErr w:type="spellEnd"/>
            <w:r w:rsidRPr="003217F6">
              <w:t xml:space="preserve"> района на  2013 год</w:t>
            </w:r>
          </w:p>
        </w:tc>
      </w:tr>
      <w:tr w:rsidR="003217F6" w:rsidRPr="003217F6" w:rsidTr="00864249">
        <w:trPr>
          <w:trHeight w:val="539"/>
          <w:jc w:val="center"/>
        </w:trPr>
        <w:tc>
          <w:tcPr>
            <w:tcW w:w="828" w:type="dxa"/>
            <w:shd w:val="clear" w:color="auto" w:fill="auto"/>
          </w:tcPr>
          <w:p w:rsidR="003217F6" w:rsidRPr="003217F6" w:rsidRDefault="003217F6" w:rsidP="003217F6">
            <w:pPr>
              <w:numPr>
                <w:ilvl w:val="0"/>
                <w:numId w:val="1"/>
              </w:numPr>
              <w:jc w:val="both"/>
            </w:pPr>
          </w:p>
        </w:tc>
        <w:tc>
          <w:tcPr>
            <w:tcW w:w="9275" w:type="dxa"/>
            <w:shd w:val="clear" w:color="auto" w:fill="auto"/>
          </w:tcPr>
          <w:p w:rsidR="003217F6" w:rsidRPr="003217F6" w:rsidRDefault="003217F6" w:rsidP="003217F6">
            <w:pPr>
              <w:spacing w:after="120"/>
              <w:jc w:val="both"/>
              <w:rPr>
                <w:lang w:val="sr-Cyrl-CS"/>
              </w:rPr>
            </w:pPr>
            <w:r w:rsidRPr="003217F6">
              <w:rPr>
                <w:lang w:val="sr-Cyrl-CS"/>
              </w:rPr>
              <w:t>Об установлении тарифов на тепловую энергию, реализуемую</w:t>
            </w:r>
            <w:r w:rsidRPr="003217F6">
              <w:t xml:space="preserve"> </w:t>
            </w:r>
            <w:r w:rsidRPr="003217F6">
              <w:rPr>
                <w:lang w:val="sr-Cyrl-CS"/>
              </w:rPr>
              <w:t>ООО «ЖКХ+» (г. Кемерово) на потребительском рынке п.г.т. Верх-Чебула</w:t>
            </w:r>
          </w:p>
        </w:tc>
      </w:tr>
    </w:tbl>
    <w:p w:rsidR="000C1A50" w:rsidRDefault="000C1A50" w:rsidP="00386985">
      <w:pPr>
        <w:ind w:firstLine="360"/>
        <w:jc w:val="both"/>
        <w:rPr>
          <w:b/>
        </w:rPr>
      </w:pPr>
    </w:p>
    <w:p w:rsidR="00DE5882" w:rsidRDefault="00DE5882" w:rsidP="00386985">
      <w:pPr>
        <w:ind w:firstLine="360"/>
        <w:jc w:val="both"/>
        <w:rPr>
          <w:b/>
        </w:rPr>
      </w:pPr>
    </w:p>
    <w:p w:rsidR="0002174C" w:rsidRDefault="0002174C"/>
    <w:p w:rsidR="009629BC" w:rsidRPr="009629BC" w:rsidRDefault="00870D2F" w:rsidP="009629BC">
      <w:pPr>
        <w:ind w:firstLine="708"/>
        <w:jc w:val="both"/>
      </w:pPr>
      <w:r w:rsidRPr="00870D2F">
        <w:rPr>
          <w:b/>
        </w:rPr>
        <w:t xml:space="preserve">Крумгольц А.Р. </w:t>
      </w:r>
      <w:r w:rsidRPr="00870D2F">
        <w:t>ознакомил присутствующих с повесткой дня</w:t>
      </w:r>
      <w:r w:rsidR="009629BC" w:rsidRPr="009629BC">
        <w:t>, обратил внимание, что всем предприятиям были в установленные сроки направлены уведомления о дате проведения Правления. Предприятия просят рассмотреть вопросы без их присутствия. И предоставил слово докладчику.</w:t>
      </w:r>
    </w:p>
    <w:p w:rsidR="00F57F04" w:rsidRPr="00F57F04" w:rsidRDefault="00F57F04" w:rsidP="00F57F04">
      <w:pPr>
        <w:jc w:val="both"/>
        <w:rPr>
          <w:b/>
        </w:rPr>
      </w:pPr>
    </w:p>
    <w:p w:rsidR="003F5705" w:rsidRPr="003F5705" w:rsidRDefault="003A3756" w:rsidP="003F5705">
      <w:pPr>
        <w:jc w:val="both"/>
        <w:rPr>
          <w:b/>
        </w:rPr>
      </w:pPr>
      <w:r>
        <w:rPr>
          <w:b/>
        </w:rPr>
        <w:tab/>
      </w:r>
    </w:p>
    <w:p w:rsidR="003F5705" w:rsidRDefault="003F5705" w:rsidP="00E023A9">
      <w:pPr>
        <w:ind w:firstLine="708"/>
        <w:jc w:val="both"/>
        <w:rPr>
          <w:b/>
        </w:rPr>
      </w:pPr>
      <w:r w:rsidRPr="003F5705">
        <w:rPr>
          <w:b/>
        </w:rPr>
        <w:t>1.</w:t>
      </w:r>
      <w:r w:rsidRPr="003F5705">
        <w:rPr>
          <w:b/>
        </w:rPr>
        <w:tab/>
        <w:t>Об установлении тарифов на тепловую энергию, реализуемую</w:t>
      </w:r>
      <w:r>
        <w:rPr>
          <w:b/>
        </w:rPr>
        <w:t xml:space="preserve"> </w:t>
      </w:r>
      <w:r w:rsidRPr="003F5705">
        <w:rPr>
          <w:b/>
        </w:rPr>
        <w:t xml:space="preserve"> Обществом с ограниченной ответственностью «Городской Центр Энергосбережения» (г. Кемерово) на потребительском рынке </w:t>
      </w:r>
      <w:proofErr w:type="spellStart"/>
      <w:r w:rsidRPr="003F5705">
        <w:rPr>
          <w:b/>
        </w:rPr>
        <w:t>Чебулинского</w:t>
      </w:r>
      <w:proofErr w:type="spellEnd"/>
      <w:r w:rsidRPr="003F5705">
        <w:rPr>
          <w:b/>
        </w:rPr>
        <w:t xml:space="preserve"> района</w:t>
      </w:r>
      <w:r>
        <w:rPr>
          <w:b/>
        </w:rPr>
        <w:t>.</w:t>
      </w:r>
      <w:r w:rsidRPr="003F5705">
        <w:rPr>
          <w:b/>
        </w:rPr>
        <w:t xml:space="preserve"> </w:t>
      </w:r>
    </w:p>
    <w:p w:rsidR="003F5705" w:rsidRDefault="003F5705" w:rsidP="003F5705">
      <w:pPr>
        <w:jc w:val="both"/>
        <w:rPr>
          <w:b/>
        </w:rPr>
      </w:pPr>
    </w:p>
    <w:p w:rsidR="003F5705" w:rsidRDefault="003F5705" w:rsidP="003F5705">
      <w:pPr>
        <w:jc w:val="both"/>
      </w:pPr>
      <w:r>
        <w:rPr>
          <w:b/>
        </w:rPr>
        <w:tab/>
      </w:r>
      <w:r w:rsidRPr="003F5705">
        <w:t>Докладчик (Десяткин К.А.) доложил:</w:t>
      </w:r>
    </w:p>
    <w:p w:rsidR="004B2B59" w:rsidRPr="004B2B59" w:rsidRDefault="003F5705" w:rsidP="004B2B59">
      <w:pPr>
        <w:ind w:firstLine="426"/>
        <w:jc w:val="both"/>
      </w:pPr>
      <w:r>
        <w:tab/>
      </w:r>
      <w:proofErr w:type="gramStart"/>
      <w:r w:rsidR="004B2B59" w:rsidRPr="004B2B59">
        <w:t xml:space="preserve">Эксперты, рассмотрев представленные Обществом с ограниченной ответственностью "Городской Центр Энергосбережения" (г. Кемерово) – далее ООО «ГЦЭ» (предприятие образовано в 2010 году, функции теплоснабжения начало осуществлять в 2012 году) предложения по установлению тарифов на тепловую энергию, реализуемую на потребительском </w:t>
      </w:r>
      <w:r w:rsidR="004B2B59" w:rsidRPr="004B2B59">
        <w:lastRenderedPageBreak/>
        <w:t xml:space="preserve">рынке </w:t>
      </w:r>
      <w:proofErr w:type="spellStart"/>
      <w:r w:rsidR="004B2B59" w:rsidRPr="004B2B59">
        <w:t>Чебулинского</w:t>
      </w:r>
      <w:proofErr w:type="spellEnd"/>
      <w:r w:rsidR="004B2B59" w:rsidRPr="004B2B59">
        <w:t xml:space="preserve"> района, отмечают, что они подготовлены в связи с изменившейся экономической ситуацией и необходимостью учета объективных удорожающих факторов.</w:t>
      </w:r>
      <w:proofErr w:type="gramEnd"/>
    </w:p>
    <w:p w:rsidR="004B2B59" w:rsidRPr="004B2B59" w:rsidRDefault="004B2B59" w:rsidP="004B2B59">
      <w:pPr>
        <w:ind w:firstLine="567"/>
        <w:jc w:val="center"/>
        <w:rPr>
          <w:b/>
          <w:u w:val="single"/>
        </w:rPr>
      </w:pPr>
    </w:p>
    <w:p w:rsidR="004B2B59" w:rsidRDefault="004B2B59" w:rsidP="004B2B59">
      <w:pPr>
        <w:ind w:firstLine="567"/>
        <w:jc w:val="center"/>
        <w:rPr>
          <w:b/>
          <w:u w:val="single"/>
        </w:rPr>
      </w:pPr>
      <w:r w:rsidRPr="004B2B59">
        <w:rPr>
          <w:b/>
          <w:u w:val="single"/>
        </w:rPr>
        <w:t>Общая характеристика предприятия</w:t>
      </w:r>
    </w:p>
    <w:p w:rsidR="00E023A9" w:rsidRPr="004B2B59" w:rsidRDefault="00E023A9" w:rsidP="004B2B59">
      <w:pPr>
        <w:ind w:firstLine="567"/>
        <w:jc w:val="center"/>
        <w:rPr>
          <w:b/>
          <w:u w:val="single"/>
        </w:rPr>
      </w:pPr>
    </w:p>
    <w:p w:rsidR="004B2B59" w:rsidRPr="004B2B59" w:rsidRDefault="004B2B59" w:rsidP="003C705F">
      <w:pPr>
        <w:ind w:right="27" w:firstLine="426"/>
        <w:jc w:val="both"/>
      </w:pPr>
      <w:r w:rsidRPr="004B2B59">
        <w:t xml:space="preserve">ООО «ГЦЭ» является многоотраслевым предприятием, в сферу деятельности которого кроме производства, передачи и распределения тепловой энергии входят обеспечение водоснабжения потребителей, услуги бани и пр. Доля тепловой энергии в общем объеме выручки предприятия составляет </w:t>
      </w:r>
      <w:r w:rsidRPr="004B2B59">
        <w:rPr>
          <w:b/>
          <w:i/>
        </w:rPr>
        <w:t>82,3</w:t>
      </w:r>
      <w:r w:rsidRPr="004B2B59">
        <w:t xml:space="preserve"> %, согласно учетной политике предприятия.</w:t>
      </w:r>
    </w:p>
    <w:p w:rsidR="004B2B59" w:rsidRPr="004B2B59" w:rsidRDefault="004B2B59" w:rsidP="004B2B59">
      <w:pPr>
        <w:ind w:firstLine="426"/>
        <w:jc w:val="both"/>
      </w:pPr>
      <w:r w:rsidRPr="004B2B59">
        <w:t xml:space="preserve">Предприятие эксплуатирует 10 котельных в с. </w:t>
      </w:r>
      <w:proofErr w:type="spellStart"/>
      <w:r w:rsidRPr="004B2B59">
        <w:t>Усть-Серта</w:t>
      </w:r>
      <w:proofErr w:type="spellEnd"/>
      <w:r w:rsidRPr="004B2B59">
        <w:t xml:space="preserve"> (котельные №8 и №9), с. Курск-</w:t>
      </w:r>
      <w:proofErr w:type="spellStart"/>
      <w:r w:rsidRPr="004B2B59">
        <w:t>Смоленка</w:t>
      </w:r>
      <w:proofErr w:type="spellEnd"/>
      <w:r w:rsidRPr="004B2B59">
        <w:t xml:space="preserve"> (котельная №10), с. </w:t>
      </w:r>
      <w:proofErr w:type="spellStart"/>
      <w:r w:rsidRPr="004B2B59">
        <w:t>Усманка</w:t>
      </w:r>
      <w:proofErr w:type="spellEnd"/>
      <w:r w:rsidRPr="004B2B59">
        <w:t xml:space="preserve"> (котельная №12 и №13 д/с), с. Николаевка (котельная №14), с. </w:t>
      </w:r>
      <w:proofErr w:type="spellStart"/>
      <w:r w:rsidRPr="004B2B59">
        <w:t>Усть-Чебула</w:t>
      </w:r>
      <w:proofErr w:type="spellEnd"/>
      <w:r w:rsidRPr="004B2B59">
        <w:t xml:space="preserve"> (котельная №15 школа и №16 д/с) и в с. </w:t>
      </w:r>
      <w:proofErr w:type="spellStart"/>
      <w:r w:rsidRPr="004B2B59">
        <w:t>Чумай</w:t>
      </w:r>
      <w:proofErr w:type="spellEnd"/>
      <w:r w:rsidRPr="004B2B59">
        <w:t xml:space="preserve"> (котельная №17), с. Шестаково (котельная №11), а также тепловые сети протяженностью 23,38 км</w:t>
      </w:r>
      <w:proofErr w:type="gramStart"/>
      <w:r w:rsidRPr="004B2B59">
        <w:t>.</w:t>
      </w:r>
      <w:proofErr w:type="gramEnd"/>
      <w:r w:rsidRPr="004B2B59">
        <w:t xml:space="preserve"> </w:t>
      </w:r>
      <w:proofErr w:type="gramStart"/>
      <w:r w:rsidRPr="004B2B59">
        <w:t>в</w:t>
      </w:r>
      <w:proofErr w:type="gramEnd"/>
      <w:r w:rsidRPr="004B2B59">
        <w:t xml:space="preserve"> двухтрубном исчислении. Имущество находится в эксплуатации по договору аренды с комитетом по управлению муниципальным имуществом </w:t>
      </w:r>
      <w:proofErr w:type="spellStart"/>
      <w:r w:rsidRPr="004B2B59">
        <w:t>Чебулинского</w:t>
      </w:r>
      <w:proofErr w:type="spellEnd"/>
      <w:r w:rsidRPr="004B2B59">
        <w:t xml:space="preserve"> муниципального района от 09.07.2012г № 18. </w:t>
      </w:r>
    </w:p>
    <w:p w:rsidR="004B2B59" w:rsidRPr="004B2B59" w:rsidRDefault="004B2B59" w:rsidP="004B2B59">
      <w:pPr>
        <w:ind w:firstLine="426"/>
        <w:jc w:val="both"/>
      </w:pPr>
      <w:r w:rsidRPr="004B2B59">
        <w:t xml:space="preserve">В котельных с. </w:t>
      </w:r>
      <w:proofErr w:type="spellStart"/>
      <w:r w:rsidRPr="004B2B59">
        <w:t>Усть-Серта</w:t>
      </w:r>
      <w:proofErr w:type="spellEnd"/>
      <w:r w:rsidRPr="004B2B59">
        <w:t xml:space="preserve"> установлены котлы – Сибирь -8М – 1 шт.; Сибирь -7М – 1 шт.; Сибирь -3М – 2 шт.; Сибирь -6М – 2 шт. и КВр-0,63К – 1 шт. с установленной мощностью 3,94 Гкал/час. В котельной с. Курск-</w:t>
      </w:r>
      <w:proofErr w:type="spellStart"/>
      <w:r w:rsidRPr="004B2B59">
        <w:t>Смоленка</w:t>
      </w:r>
      <w:proofErr w:type="spellEnd"/>
      <w:r w:rsidRPr="004B2B59">
        <w:t xml:space="preserve"> установлены котлы КВр-0,8  – 3 шт. с установленной мощностью 2,1 Гкал/час. В котельной с. Шестаково установлены котлы Сибирь -3М – 1 шт. и КВр-0,6  – 1 </w:t>
      </w:r>
      <w:proofErr w:type="spellStart"/>
      <w:r w:rsidRPr="004B2B59">
        <w:t>шт</w:t>
      </w:r>
      <w:proofErr w:type="gramStart"/>
      <w:r w:rsidRPr="004B2B59">
        <w:t>.с</w:t>
      </w:r>
      <w:proofErr w:type="spellEnd"/>
      <w:proofErr w:type="gramEnd"/>
      <w:r w:rsidRPr="004B2B59">
        <w:t xml:space="preserve"> установленной мощностью 0,95 Гкал/час. В котельных с. </w:t>
      </w:r>
      <w:proofErr w:type="spellStart"/>
      <w:r w:rsidRPr="004B2B59">
        <w:t>Усманка</w:t>
      </w:r>
      <w:proofErr w:type="spellEnd"/>
      <w:r w:rsidRPr="004B2B59">
        <w:t xml:space="preserve"> установлены котлы – Сибирь -8М – 2 шт.; Сибирь -4М – 1 шт.; КВр-0,4  – 2 шт.; КВр-0,8  – 1 шт. и КВр-1 – 2 шт. с установленной мощностью 5,37 Гкал/час. В котельной </w:t>
      </w:r>
      <w:proofErr w:type="gramStart"/>
      <w:r w:rsidRPr="004B2B59">
        <w:t>с</w:t>
      </w:r>
      <w:proofErr w:type="gramEnd"/>
      <w:r w:rsidRPr="004B2B59">
        <w:t xml:space="preserve">. </w:t>
      </w:r>
      <w:proofErr w:type="gramStart"/>
      <w:r w:rsidRPr="004B2B59">
        <w:t>Николаевка</w:t>
      </w:r>
      <w:proofErr w:type="gramEnd"/>
      <w:r w:rsidRPr="004B2B59">
        <w:t xml:space="preserve"> установлены котлы Сибирь -7М – 1 шт.; Сибирь -3М – 1 шт.; КВр-0,8  – 1 шт. с установленной мощностью 1,75 Гкал/час. В котельных с. </w:t>
      </w:r>
      <w:proofErr w:type="spellStart"/>
      <w:r w:rsidRPr="004B2B59">
        <w:t>Усть-Чебула</w:t>
      </w:r>
      <w:proofErr w:type="spellEnd"/>
      <w:r w:rsidRPr="004B2B59">
        <w:t xml:space="preserve"> установлены котлы – НР-18 – 4 </w:t>
      </w:r>
      <w:proofErr w:type="spellStart"/>
      <w:proofErr w:type="gramStart"/>
      <w:r w:rsidRPr="004B2B59">
        <w:t>шт</w:t>
      </w:r>
      <w:proofErr w:type="spellEnd"/>
      <w:proofErr w:type="gramEnd"/>
      <w:r w:rsidRPr="004B2B59">
        <w:t xml:space="preserve"> с установленной мощностью 1,88 Гкал/час. В котельной с. </w:t>
      </w:r>
      <w:proofErr w:type="spellStart"/>
      <w:r w:rsidRPr="004B2B59">
        <w:t>Чумай</w:t>
      </w:r>
      <w:proofErr w:type="spellEnd"/>
      <w:r w:rsidRPr="004B2B59">
        <w:t xml:space="preserve"> установлены котлы КВр-0,8  – 3 шт. с установленной мощностью 2,96 Гкал/час.</w:t>
      </w:r>
    </w:p>
    <w:p w:rsidR="004B2B59" w:rsidRPr="004B2B59" w:rsidRDefault="004B2B59" w:rsidP="004B2B59">
      <w:pPr>
        <w:ind w:firstLine="426"/>
        <w:jc w:val="both"/>
      </w:pPr>
      <w:r w:rsidRPr="004B2B59">
        <w:t>Система теплоснабжения по котельным открытая. Снабжение исходной водой котельных осуществляется водой собственного подъема со скважин.</w:t>
      </w:r>
    </w:p>
    <w:p w:rsidR="004B2B59" w:rsidRPr="004B2B59" w:rsidRDefault="004B2B59" w:rsidP="004B2B59">
      <w:pPr>
        <w:ind w:firstLine="426"/>
        <w:jc w:val="both"/>
      </w:pPr>
      <w:r w:rsidRPr="004B2B59">
        <w:t>Поставка топлива осуществляется от ОАО «СУЭК». Погрузку, разгрузку, хранение угля на складе осуществляет ОАО «</w:t>
      </w:r>
      <w:proofErr w:type="spellStart"/>
      <w:r w:rsidRPr="004B2B59">
        <w:t>Кузбасстопливосбыт</w:t>
      </w:r>
      <w:proofErr w:type="spellEnd"/>
      <w:r w:rsidRPr="004B2B59">
        <w:t>». Доставка угля на котельные осуществляется автотранспортом ООО «ЖКХ ПЛЮС».</w:t>
      </w:r>
    </w:p>
    <w:p w:rsidR="004B2B59" w:rsidRPr="004B2B59" w:rsidRDefault="004B2B59" w:rsidP="004B2B59">
      <w:pPr>
        <w:ind w:right="142" w:firstLine="426"/>
        <w:jc w:val="both"/>
      </w:pPr>
    </w:p>
    <w:p w:rsidR="004B2B59" w:rsidRDefault="004B2B59" w:rsidP="004B2B59">
      <w:pPr>
        <w:ind w:firstLine="567"/>
        <w:jc w:val="center"/>
        <w:rPr>
          <w:b/>
          <w:u w:val="single"/>
        </w:rPr>
      </w:pPr>
      <w:r w:rsidRPr="004B2B59">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2516D2" w:rsidRPr="004B2B59" w:rsidRDefault="002516D2" w:rsidP="004B2B59">
      <w:pPr>
        <w:ind w:firstLine="567"/>
        <w:jc w:val="center"/>
        <w:rPr>
          <w:b/>
          <w:u w:val="single"/>
        </w:rPr>
      </w:pPr>
    </w:p>
    <w:p w:rsidR="004B2B59" w:rsidRPr="004B2B59" w:rsidRDefault="004B2B59" w:rsidP="004B2B59">
      <w:pPr>
        <w:ind w:right="142" w:firstLine="426"/>
        <w:jc w:val="both"/>
      </w:pPr>
      <w:proofErr w:type="gramStart"/>
      <w:r w:rsidRPr="004B2B59">
        <w:t>Материалы ООО «ГЦЭ»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№20-э/2</w:t>
      </w:r>
      <w:proofErr w:type="gramEnd"/>
      <w:r w:rsidRPr="004B2B59">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4B2B59" w:rsidRPr="004B2B59" w:rsidRDefault="004B2B59" w:rsidP="004B2B59">
      <w:pPr>
        <w:ind w:right="142" w:firstLine="426"/>
        <w:jc w:val="both"/>
      </w:pPr>
    </w:p>
    <w:p w:rsidR="004B2B59" w:rsidRPr="004B2B59" w:rsidRDefault="004B2B59" w:rsidP="004B2B59">
      <w:pPr>
        <w:ind w:firstLine="567"/>
        <w:jc w:val="center"/>
        <w:rPr>
          <w:b/>
          <w:u w:val="single"/>
        </w:rPr>
      </w:pPr>
      <w:r w:rsidRPr="004B2B59">
        <w:rPr>
          <w:b/>
          <w:u w:val="single"/>
        </w:rPr>
        <w:t>Оценка достоверности данных, приведенных в предложениях об установлении тарифов и (или) их предельных уровней</w:t>
      </w:r>
    </w:p>
    <w:p w:rsidR="004B2B59" w:rsidRPr="004B2B59" w:rsidRDefault="004B2B59" w:rsidP="004B2B59">
      <w:pPr>
        <w:ind w:right="142" w:firstLine="426"/>
        <w:jc w:val="both"/>
      </w:pPr>
      <w:r w:rsidRPr="004B2B59">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w:t>
      </w:r>
      <w:r w:rsidRPr="004B2B59">
        <w:lastRenderedPageBreak/>
        <w:t>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4B2B59" w:rsidRPr="004B2B59" w:rsidRDefault="004B2B59" w:rsidP="004B2B59">
      <w:pPr>
        <w:ind w:right="142" w:firstLine="426"/>
        <w:jc w:val="both"/>
      </w:pPr>
      <w:r w:rsidRPr="004B2B59">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4B2B59">
        <w:t>Выборочная проверка бухгалтерской, статистической и иной документации осуществлялась исключительно с целью оценки достоверности представленной ООО «ГЦЭ»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2012 и 2013 год.</w:t>
      </w:r>
      <w:proofErr w:type="gramEnd"/>
    </w:p>
    <w:p w:rsidR="004B2B59" w:rsidRPr="004B2B59" w:rsidRDefault="004B2B59" w:rsidP="004B2B59">
      <w:pPr>
        <w:ind w:firstLine="426"/>
        <w:jc w:val="both"/>
      </w:pPr>
      <w:r w:rsidRPr="004B2B59">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2516D2" w:rsidRDefault="002516D2" w:rsidP="004B2B59">
      <w:pPr>
        <w:ind w:firstLine="567"/>
        <w:jc w:val="center"/>
        <w:rPr>
          <w:b/>
          <w:u w:val="single"/>
        </w:rPr>
      </w:pPr>
    </w:p>
    <w:p w:rsidR="004B2B59" w:rsidRDefault="004B2B59" w:rsidP="004B2B59">
      <w:pPr>
        <w:ind w:firstLine="567"/>
        <w:jc w:val="center"/>
        <w:rPr>
          <w:b/>
          <w:u w:val="single"/>
        </w:rPr>
      </w:pPr>
      <w:r w:rsidRPr="004B2B59">
        <w:rPr>
          <w:b/>
          <w:u w:val="single"/>
        </w:rPr>
        <w:t>Оценка финансового состояния организации</w:t>
      </w:r>
    </w:p>
    <w:p w:rsidR="002516D2" w:rsidRPr="004B2B59" w:rsidRDefault="002516D2" w:rsidP="004B2B59">
      <w:pPr>
        <w:ind w:firstLine="567"/>
        <w:jc w:val="center"/>
        <w:rPr>
          <w:b/>
          <w:u w:val="single"/>
        </w:rPr>
      </w:pPr>
    </w:p>
    <w:p w:rsidR="004B2B59" w:rsidRPr="004B2B59" w:rsidRDefault="004B2B59" w:rsidP="004B2B59">
      <w:pPr>
        <w:ind w:firstLine="426"/>
        <w:jc w:val="both"/>
      </w:pPr>
      <w:r w:rsidRPr="004B2B59">
        <w:t>ООО «ГЦЭ» является многоотраслевым предприятием, в сферу деятельности которого кроме производства, передачи и распределения тепловой энергии входят обеспечение водоснабжения потребителей, услуги бани и пр. Доля тепловой энергии в общем объеме выручки предприятия составляет 82,3%. Анализ бухгалтерской отчетности предприятия за 2010 - 2011 год не представляется возможным связи с тем, что предприятие создано в 2012 году и проходит процедуру государственного регулирования тарифов на тепловую энергию впервые.</w:t>
      </w:r>
    </w:p>
    <w:p w:rsidR="004B2B59" w:rsidRPr="004B2B59" w:rsidRDefault="004B2B59" w:rsidP="004B2B59">
      <w:pPr>
        <w:ind w:firstLine="426"/>
        <w:jc w:val="both"/>
      </w:pPr>
    </w:p>
    <w:p w:rsidR="004B2B59" w:rsidRDefault="004B2B59" w:rsidP="004B2B59">
      <w:pPr>
        <w:ind w:firstLine="567"/>
        <w:jc w:val="center"/>
        <w:rPr>
          <w:b/>
          <w:u w:val="single"/>
        </w:rPr>
      </w:pPr>
      <w:r w:rsidRPr="004B2B59">
        <w:rPr>
          <w:b/>
          <w:u w:val="single"/>
        </w:rPr>
        <w:t>Анализ основных технико-экономических показателей</w:t>
      </w:r>
    </w:p>
    <w:p w:rsidR="002516D2" w:rsidRPr="004B2B59" w:rsidRDefault="002516D2" w:rsidP="004B2B59">
      <w:pPr>
        <w:ind w:firstLine="567"/>
        <w:jc w:val="center"/>
        <w:rPr>
          <w:b/>
          <w:u w:val="single"/>
        </w:rPr>
      </w:pPr>
    </w:p>
    <w:p w:rsidR="004B2B59" w:rsidRPr="004B2B59" w:rsidRDefault="004B2B59" w:rsidP="004B2B59">
      <w:pPr>
        <w:ind w:firstLine="284"/>
        <w:jc w:val="both"/>
      </w:pPr>
      <w:r w:rsidRPr="004B2B59">
        <w:t xml:space="preserve"> Проанализировав представленные документы, </w:t>
      </w:r>
      <w:proofErr w:type="gramStart"/>
      <w:r w:rsidRPr="004B2B59">
        <w:t>эксперты</w:t>
      </w:r>
      <w:proofErr w:type="gramEnd"/>
      <w:r w:rsidRPr="004B2B59">
        <w:t xml:space="preserve">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предложений предприятия, подтвержденном договорными величинами, согласно представленных договоров теплоснабжения (структура отпуска представлена в приложениях №1 и №2 к настоящему экспертному заключению).</w:t>
      </w:r>
    </w:p>
    <w:p w:rsidR="004B2B59" w:rsidRPr="004B2B59" w:rsidRDefault="004B2B59" w:rsidP="004B2B59">
      <w:pPr>
        <w:ind w:firstLine="426"/>
        <w:jc w:val="both"/>
      </w:pPr>
      <w:proofErr w:type="gramStart"/>
      <w:r w:rsidRPr="004B2B59">
        <w:t>Уровень потерь тепловой энергии при передаче по сетям, обслуживаемых предприятием</w:t>
      </w:r>
      <w:r w:rsidR="002516D2">
        <w:t>,</w:t>
      </w:r>
      <w:r w:rsidRPr="004B2B59">
        <w:t xml:space="preserve"> и расхода тепловой энергии на собственные нужды котельной приняты по экспертной оценке данных показателей, выполненной в соответствии с методическими документами Министерства энергетики Российской Федерации (представлены экспертные заключения, содержащие динамику изменения указанных показателей). </w:t>
      </w:r>
      <w:proofErr w:type="gramEnd"/>
    </w:p>
    <w:p w:rsidR="004B2B59" w:rsidRPr="004B2B59" w:rsidRDefault="004B2B59" w:rsidP="004B2B59">
      <w:pPr>
        <w:ind w:firstLine="426"/>
        <w:jc w:val="both"/>
      </w:pPr>
      <w:r w:rsidRPr="004B2B59">
        <w:t xml:space="preserve">Плановый объем нормативной выработки принят на уровне </w:t>
      </w:r>
      <w:r w:rsidRPr="004B2B59">
        <w:rPr>
          <w:b/>
        </w:rPr>
        <w:t>21,038</w:t>
      </w:r>
      <w:r w:rsidRPr="004B2B59">
        <w:rPr>
          <w:b/>
          <w:i/>
        </w:rPr>
        <w:t xml:space="preserve"> </w:t>
      </w:r>
      <w:r w:rsidRPr="004B2B59">
        <w:t xml:space="preserve">тыс. Гкал. Полезный отпуск тепловой энергии составил – </w:t>
      </w:r>
      <w:r w:rsidRPr="004B2B59">
        <w:rPr>
          <w:b/>
        </w:rPr>
        <w:t>14,958</w:t>
      </w:r>
      <w:r w:rsidRPr="004B2B59">
        <w:t xml:space="preserve"> тыс. Гкал</w:t>
      </w:r>
      <w:proofErr w:type="gramStart"/>
      <w:r w:rsidRPr="004B2B59">
        <w:t xml:space="preserve">., </w:t>
      </w:r>
      <w:proofErr w:type="gramEnd"/>
      <w:r w:rsidRPr="004B2B59">
        <w:t xml:space="preserve">в том числе на </w:t>
      </w:r>
      <w:r w:rsidR="002516D2" w:rsidRPr="004B2B59">
        <w:t>потребительский</w:t>
      </w:r>
      <w:r w:rsidRPr="004B2B59">
        <w:t xml:space="preserve"> рынок </w:t>
      </w:r>
      <w:r w:rsidRPr="004B2B59">
        <w:rPr>
          <w:b/>
        </w:rPr>
        <w:t>14,958</w:t>
      </w:r>
      <w:r w:rsidRPr="004B2B59">
        <w:t xml:space="preserve"> тыс. Гкал. Потери тепловой энергии на собственные нужды котельных и в сетях, обслуживаемых предприятием, составили </w:t>
      </w:r>
      <w:r w:rsidRPr="004B2B59">
        <w:rPr>
          <w:b/>
        </w:rPr>
        <w:t>0,677</w:t>
      </w:r>
      <w:r w:rsidRPr="004B2B59">
        <w:t xml:space="preserve"> тыс. Гкал и </w:t>
      </w:r>
      <w:r w:rsidRPr="004B2B59">
        <w:rPr>
          <w:b/>
        </w:rPr>
        <w:t>5,4</w:t>
      </w:r>
      <w:r w:rsidRPr="004B2B59">
        <w:t xml:space="preserve"> тыс. Гкал</w:t>
      </w:r>
      <w:proofErr w:type="gramStart"/>
      <w:r w:rsidRPr="004B2B59">
        <w:t>.</w:t>
      </w:r>
      <w:proofErr w:type="gramEnd"/>
      <w:r w:rsidRPr="004B2B59">
        <w:t xml:space="preserve"> </w:t>
      </w:r>
      <w:proofErr w:type="gramStart"/>
      <w:r w:rsidRPr="004B2B59">
        <w:t>с</w:t>
      </w:r>
      <w:proofErr w:type="gramEnd"/>
      <w:r w:rsidRPr="004B2B59">
        <w:t>оответственно.</w:t>
      </w:r>
    </w:p>
    <w:p w:rsidR="004B2B59" w:rsidRPr="004B2B59" w:rsidRDefault="004B2B59" w:rsidP="004B2B59">
      <w:pPr>
        <w:ind w:firstLine="567"/>
        <w:jc w:val="center"/>
        <w:rPr>
          <w:b/>
          <w:u w:val="single"/>
        </w:rPr>
      </w:pPr>
    </w:p>
    <w:p w:rsidR="004B2B59" w:rsidRPr="004B2B59" w:rsidRDefault="004B2B59" w:rsidP="004B2B59">
      <w:pPr>
        <w:ind w:firstLine="567"/>
        <w:jc w:val="center"/>
        <w:rPr>
          <w:b/>
          <w:u w:val="single"/>
        </w:rPr>
      </w:pPr>
    </w:p>
    <w:p w:rsidR="004B2B59" w:rsidRDefault="004B2B59" w:rsidP="004B2B59">
      <w:pPr>
        <w:ind w:firstLine="567"/>
        <w:jc w:val="center"/>
        <w:rPr>
          <w:b/>
          <w:u w:val="single"/>
        </w:rPr>
      </w:pPr>
      <w:r w:rsidRPr="004B2B59">
        <w:rPr>
          <w:b/>
          <w:u w:val="single"/>
        </w:rPr>
        <w:t>Анализ экономической обоснованности расходов по статьям расходов и экономической обоснованности величины прибыли</w:t>
      </w:r>
    </w:p>
    <w:p w:rsidR="002516D2" w:rsidRPr="004B2B59" w:rsidRDefault="002516D2" w:rsidP="004B2B59">
      <w:pPr>
        <w:ind w:firstLine="567"/>
        <w:jc w:val="center"/>
        <w:rPr>
          <w:b/>
          <w:u w:val="single"/>
        </w:rPr>
      </w:pPr>
    </w:p>
    <w:p w:rsidR="004B2B59" w:rsidRPr="004B2B59" w:rsidRDefault="004B2B59" w:rsidP="004B2B59">
      <w:pPr>
        <w:ind w:firstLine="426"/>
        <w:jc w:val="both"/>
      </w:pPr>
      <w:proofErr w:type="gramStart"/>
      <w:r w:rsidRPr="004B2B59">
        <w:t xml:space="preserve">В соответствии с требованиями Приказа Федеральной службы по тарифам (ФСТ России) от 09.10.2012 года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w:t>
      </w:r>
      <w:r w:rsidRPr="004B2B59">
        <w:lastRenderedPageBreak/>
        <w:t>по субъектам Российской Федерации на 2013 год» экспертами осуществлена календарная разбивка уровня тарифов на тепловую энергию для ООО «ГЦЭ» на 2013 год по следующим периодам:</w:t>
      </w:r>
      <w:proofErr w:type="gramEnd"/>
    </w:p>
    <w:p w:rsidR="004B2B59" w:rsidRPr="004B2B59" w:rsidRDefault="004B2B59" w:rsidP="004B2B59">
      <w:pPr>
        <w:ind w:firstLine="426"/>
        <w:jc w:val="both"/>
        <w:rPr>
          <w:color w:val="000000"/>
          <w:shd w:val="clear" w:color="auto" w:fill="FFFFFF"/>
          <w:lang w:val="en-US"/>
        </w:rPr>
      </w:pPr>
      <w:r w:rsidRPr="004B2B59">
        <w:t xml:space="preserve">-    1 полугодие </w:t>
      </w:r>
      <w:r w:rsidRPr="004B2B59">
        <w:rPr>
          <w:color w:val="000000"/>
          <w:shd w:val="clear" w:color="auto" w:fill="FFFFFF"/>
        </w:rPr>
        <w:t>2013 г.</w:t>
      </w:r>
      <w:r w:rsidRPr="004B2B59">
        <w:rPr>
          <w:color w:val="000000"/>
          <w:shd w:val="clear" w:color="auto" w:fill="FFFFFF"/>
          <w:lang w:val="en-US"/>
        </w:rPr>
        <w:t>;</w:t>
      </w:r>
    </w:p>
    <w:p w:rsidR="004B2B59" w:rsidRPr="004B2B59" w:rsidRDefault="004B2B59" w:rsidP="004B2B59">
      <w:pPr>
        <w:numPr>
          <w:ilvl w:val="0"/>
          <w:numId w:val="2"/>
        </w:numPr>
        <w:jc w:val="both"/>
      </w:pPr>
      <w:r w:rsidRPr="004B2B59">
        <w:rPr>
          <w:color w:val="000000"/>
          <w:shd w:val="clear" w:color="auto" w:fill="FFFFFF"/>
        </w:rPr>
        <w:t xml:space="preserve">с 01.07.2013 г. </w:t>
      </w:r>
    </w:p>
    <w:p w:rsidR="004B2B59" w:rsidRPr="004B2B59" w:rsidRDefault="004B2B59" w:rsidP="004B2B59">
      <w:pPr>
        <w:ind w:firstLine="426"/>
        <w:jc w:val="both"/>
      </w:pPr>
      <w:r w:rsidRPr="004B2B59">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4B2B59" w:rsidRPr="004B2B59" w:rsidRDefault="004B2B59" w:rsidP="004B2B59">
      <w:pPr>
        <w:ind w:firstLine="426"/>
        <w:jc w:val="both"/>
      </w:pPr>
      <w:r w:rsidRPr="004B2B59">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и теплоноситель, реализуемые на потребительском (розничном) рынке, эксперты считают экономически обоснованным принять расходы по статьям затрат на следующем уровне:</w:t>
      </w:r>
    </w:p>
    <w:p w:rsidR="004B2B59" w:rsidRPr="004B2B59" w:rsidRDefault="004B2B59" w:rsidP="004B2B59">
      <w:pPr>
        <w:ind w:firstLine="567"/>
        <w:jc w:val="center"/>
        <w:rPr>
          <w:u w:val="single"/>
        </w:rPr>
      </w:pPr>
    </w:p>
    <w:p w:rsidR="004B2B59" w:rsidRDefault="004B2B59" w:rsidP="004B2B59">
      <w:pPr>
        <w:ind w:firstLine="567"/>
        <w:jc w:val="center"/>
        <w:rPr>
          <w:u w:val="single"/>
        </w:rPr>
      </w:pPr>
      <w:r w:rsidRPr="004B2B59">
        <w:rPr>
          <w:u w:val="single"/>
        </w:rPr>
        <w:t>«</w:t>
      </w:r>
      <w:r w:rsidRPr="004B2B59">
        <w:rPr>
          <w:b/>
          <w:u w:val="single"/>
        </w:rPr>
        <w:t>Сырье и материалы на технологические цели</w:t>
      </w:r>
      <w:r w:rsidRPr="004B2B59">
        <w:rPr>
          <w:u w:val="single"/>
        </w:rPr>
        <w:t>»</w:t>
      </w:r>
    </w:p>
    <w:p w:rsidR="002516D2" w:rsidRPr="004B2B59" w:rsidRDefault="002516D2" w:rsidP="004B2B59">
      <w:pPr>
        <w:ind w:firstLine="567"/>
        <w:jc w:val="center"/>
        <w:rPr>
          <w:u w:val="single"/>
        </w:rPr>
      </w:pPr>
    </w:p>
    <w:p w:rsidR="004B2B59" w:rsidRPr="004B2B59" w:rsidRDefault="004B2B59" w:rsidP="004B2B59">
      <w:pPr>
        <w:ind w:firstLine="567"/>
        <w:jc w:val="both"/>
      </w:pPr>
      <w:r w:rsidRPr="004B2B59">
        <w:t>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N 20-э/2 с учетом полного возврата теплоносителя в сеть. Разбор воды на ГВС (теплоноситель) потребители, подключенные к системе теплоснабжения ООО «ГЦЭ», оплачивают теплоснабжающей организации дополнительно.</w:t>
      </w:r>
    </w:p>
    <w:p w:rsidR="004B2B59" w:rsidRPr="004B2B59" w:rsidRDefault="004B2B59" w:rsidP="004B2B59">
      <w:pPr>
        <w:ind w:firstLine="426"/>
        <w:jc w:val="both"/>
      </w:pPr>
      <w:r w:rsidRPr="004B2B59">
        <w:t xml:space="preserve">В связи с исключением объема теплоносителя на нужды ГВС потребителей, экспертами принят объем воды (собственный подъем) на производство тепловой энергии в размере </w:t>
      </w:r>
      <w:r w:rsidRPr="004B2B59">
        <w:rPr>
          <w:b/>
          <w:i/>
        </w:rPr>
        <w:t>5,78</w:t>
      </w:r>
      <w:r w:rsidRPr="004B2B59">
        <w:t xml:space="preserve"> тыс. м³, в расчете на календарный год (заполнение сети, потери теплоносителя при передаче, расход воды на </w:t>
      </w:r>
      <w:proofErr w:type="spellStart"/>
      <w:r w:rsidRPr="004B2B59">
        <w:t>хоз</w:t>
      </w:r>
      <w:proofErr w:type="spellEnd"/>
      <w:r w:rsidRPr="004B2B59">
        <w:t>-питьевые нужды котельных). Объем отводимых от котельной стоков – принят на нулевом уровне, в связи с отсутствием обоснования. Расходы по периодам календарной разбивки приняты на следующем уровне (в расчете на год):</w:t>
      </w:r>
    </w:p>
    <w:p w:rsidR="004B2B59" w:rsidRPr="004B2B59" w:rsidRDefault="004B2B59" w:rsidP="004B2B59">
      <w:pPr>
        <w:numPr>
          <w:ilvl w:val="0"/>
          <w:numId w:val="3"/>
        </w:numPr>
        <w:tabs>
          <w:tab w:val="clear" w:pos="360"/>
          <w:tab w:val="num" w:pos="0"/>
          <w:tab w:val="left" w:pos="1134"/>
          <w:tab w:val="num" w:pos="3054"/>
        </w:tabs>
        <w:ind w:left="0" w:firstLine="283"/>
        <w:jc w:val="both"/>
      </w:pPr>
      <w:r w:rsidRPr="004B2B59">
        <w:rPr>
          <w:b/>
        </w:rPr>
        <w:t>1 полугодие 2013 года</w:t>
      </w:r>
      <w:r w:rsidRPr="004B2B59">
        <w:t xml:space="preserve"> – </w:t>
      </w:r>
      <w:r w:rsidRPr="004B2B59">
        <w:rPr>
          <w:b/>
          <w:i/>
        </w:rPr>
        <w:t>129,34</w:t>
      </w:r>
      <w:r w:rsidRPr="004B2B59">
        <w:t xml:space="preserve"> тыс. руб. Стоимость </w:t>
      </w:r>
      <w:smartTag w:uri="urn:schemas-microsoft-com:office:smarttags" w:element="metricconverter">
        <w:smartTagPr>
          <w:attr w:name="ProductID" w:val="1 м³"/>
        </w:smartTagPr>
        <w:r w:rsidRPr="004B2B59">
          <w:t>1 м³</w:t>
        </w:r>
      </w:smartTag>
      <w:r w:rsidRPr="004B2B59">
        <w:t xml:space="preserve"> воды собственного подъема экспертами принята на уровне – </w:t>
      </w:r>
      <w:r w:rsidRPr="004B2B59">
        <w:rPr>
          <w:b/>
          <w:i/>
        </w:rPr>
        <w:t xml:space="preserve">22,39 </w:t>
      </w:r>
      <w:r w:rsidRPr="004B2B59">
        <w:t>руб./м³ согласно постановлению Департаментом цен и тарифов Кемеровской области на 2013 год от 31.10.2012 № 85 «Об установлении тарифов на питьевую вод</w:t>
      </w:r>
      <w:proofErr w:type="gramStart"/>
      <w:r w:rsidRPr="004B2B59">
        <w:t>у ООО</w:t>
      </w:r>
      <w:proofErr w:type="gramEnd"/>
      <w:r w:rsidRPr="004B2B59">
        <w:t xml:space="preserve"> «Городской Центр Энергосбережения» (</w:t>
      </w:r>
      <w:proofErr w:type="spellStart"/>
      <w:r w:rsidRPr="004B2B59">
        <w:t>Чебулинский</w:t>
      </w:r>
      <w:proofErr w:type="spellEnd"/>
      <w:r w:rsidRPr="004B2B59">
        <w:t xml:space="preserve"> район).</w:t>
      </w:r>
    </w:p>
    <w:p w:rsidR="004B2B59" w:rsidRPr="004B2B59" w:rsidRDefault="004B2B59" w:rsidP="004B2B59">
      <w:pPr>
        <w:tabs>
          <w:tab w:val="left" w:pos="426"/>
        </w:tabs>
        <w:jc w:val="both"/>
      </w:pPr>
      <w:r w:rsidRPr="004B2B59">
        <w:rPr>
          <w:b/>
        </w:rPr>
        <w:tab/>
      </w:r>
      <w:r w:rsidRPr="004B2B59">
        <w:t xml:space="preserve">Отсутствие затрат на соль техническую в расчете стоимости тепловой энергии обусловлено отсутствие установок ХВО. </w:t>
      </w:r>
    </w:p>
    <w:p w:rsidR="004B2B59" w:rsidRPr="004B2B59" w:rsidRDefault="004B2B59" w:rsidP="004B2B59">
      <w:pPr>
        <w:tabs>
          <w:tab w:val="left" w:pos="1134"/>
        </w:tabs>
        <w:jc w:val="both"/>
      </w:pPr>
      <w:r w:rsidRPr="004B2B59">
        <w:t xml:space="preserve">    -      с  </w:t>
      </w:r>
      <w:r w:rsidRPr="004B2B59">
        <w:rPr>
          <w:b/>
        </w:rPr>
        <w:t>01.07.2013</w:t>
      </w:r>
      <w:r w:rsidRPr="004B2B59">
        <w:t xml:space="preserve"> – </w:t>
      </w:r>
      <w:r w:rsidRPr="004B2B59">
        <w:rPr>
          <w:b/>
          <w:i/>
        </w:rPr>
        <w:t xml:space="preserve">129,34 </w:t>
      </w:r>
      <w:r w:rsidRPr="004B2B59">
        <w:t>тыс. руб. Расходы по статье приняты на уровне предыдущего периода календарной разбивки</w:t>
      </w:r>
    </w:p>
    <w:p w:rsidR="004B2B59" w:rsidRPr="004B2B59" w:rsidRDefault="004B2B59" w:rsidP="004B2B59">
      <w:pPr>
        <w:tabs>
          <w:tab w:val="left" w:pos="709"/>
        </w:tabs>
        <w:jc w:val="both"/>
      </w:pPr>
      <w:r w:rsidRPr="004B2B59">
        <w:tab/>
        <w:t xml:space="preserve"> Корректировка по статье относительно предложений предприятия (с 01.07.2012 г.) составила в сторону снижения </w:t>
      </w:r>
      <w:r w:rsidRPr="004B2B59">
        <w:rPr>
          <w:b/>
          <w:i/>
        </w:rPr>
        <w:t>176,06</w:t>
      </w:r>
      <w:r w:rsidRPr="004B2B59">
        <w:t xml:space="preserve"> тыс. руб.</w:t>
      </w:r>
    </w:p>
    <w:p w:rsidR="004B2B59" w:rsidRPr="004B2B59" w:rsidRDefault="004B2B59" w:rsidP="004B2B59">
      <w:pPr>
        <w:ind w:left="426"/>
        <w:jc w:val="center"/>
        <w:rPr>
          <w:b/>
          <w:u w:val="single"/>
        </w:rPr>
      </w:pPr>
    </w:p>
    <w:p w:rsidR="004B2B59" w:rsidRDefault="004B2B59" w:rsidP="004B2B59">
      <w:pPr>
        <w:ind w:left="426"/>
        <w:jc w:val="center"/>
        <w:rPr>
          <w:b/>
          <w:u w:val="single"/>
        </w:rPr>
      </w:pPr>
      <w:r w:rsidRPr="004B2B59">
        <w:rPr>
          <w:b/>
          <w:u w:val="single"/>
        </w:rPr>
        <w:t>«Топливо на технологические цели с расходами по перевозке»</w:t>
      </w:r>
    </w:p>
    <w:p w:rsidR="002516D2" w:rsidRPr="004B2B59" w:rsidRDefault="002516D2" w:rsidP="004B2B59">
      <w:pPr>
        <w:ind w:left="426"/>
        <w:jc w:val="center"/>
        <w:rPr>
          <w:b/>
          <w:u w:val="single"/>
        </w:rPr>
      </w:pPr>
    </w:p>
    <w:p w:rsidR="004B2B59" w:rsidRPr="004B2B59" w:rsidRDefault="004B2B59" w:rsidP="004B2B59">
      <w:pPr>
        <w:ind w:firstLine="426"/>
        <w:jc w:val="both"/>
      </w:pPr>
      <w:r w:rsidRPr="004B2B59">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2013 год, в соответствии с приказами Минэнерго РФ (на отпуск тепла в сеть), без учета теплоэнергии на собственные нужды котельной, в размере – </w:t>
      </w:r>
      <w:r w:rsidRPr="004B2B59">
        <w:rPr>
          <w:b/>
          <w:i/>
        </w:rPr>
        <w:t xml:space="preserve">226,74 </w:t>
      </w:r>
      <w:r w:rsidRPr="004B2B59">
        <w:t>кг</w:t>
      </w:r>
      <w:proofErr w:type="gramStart"/>
      <w:r w:rsidRPr="004B2B59">
        <w:t>.</w:t>
      </w:r>
      <w:proofErr w:type="gramEnd"/>
      <w:r w:rsidRPr="004B2B59">
        <w:t xml:space="preserve"> </w:t>
      </w:r>
      <w:proofErr w:type="spellStart"/>
      <w:proofErr w:type="gramStart"/>
      <w:r w:rsidRPr="004B2B59">
        <w:t>у</w:t>
      </w:r>
      <w:proofErr w:type="gramEnd"/>
      <w:r w:rsidRPr="004B2B59">
        <w:t>.т</w:t>
      </w:r>
      <w:proofErr w:type="spellEnd"/>
      <w:r w:rsidRPr="004B2B59">
        <w:t>./Гкал. (представлено экспертное заключение).</w:t>
      </w:r>
    </w:p>
    <w:p w:rsidR="004B2B59" w:rsidRPr="004B2B59" w:rsidRDefault="004B2B59" w:rsidP="004B2B59">
      <w:pPr>
        <w:ind w:firstLine="426"/>
        <w:jc w:val="both"/>
      </w:pPr>
      <w:r w:rsidRPr="004B2B59">
        <w:t xml:space="preserve">Расчетный объем натурального топлива составляет по энергетическому каменному углю с учетом естественной убыли при автомобильных перевозках,  погрузочно – разгрузочных работах, хранении на складах и подаче в котельные – </w:t>
      </w:r>
      <w:r w:rsidRPr="004B2B59">
        <w:rPr>
          <w:b/>
          <w:i/>
        </w:rPr>
        <w:t>5894,14</w:t>
      </w:r>
      <w:r w:rsidRPr="004B2B59">
        <w:rPr>
          <w:b/>
        </w:rPr>
        <w:t xml:space="preserve"> </w:t>
      </w:r>
      <w:r w:rsidRPr="004B2B59">
        <w:t xml:space="preserve">т при низшей средневзвешенной рабочей теплоте сгорания – </w:t>
      </w:r>
      <w:r w:rsidRPr="004B2B59">
        <w:rPr>
          <w:b/>
          <w:i/>
        </w:rPr>
        <w:t>5481</w:t>
      </w:r>
      <w:r w:rsidRPr="004B2B59">
        <w:rPr>
          <w:b/>
        </w:rPr>
        <w:t xml:space="preserve"> </w:t>
      </w:r>
      <w:r w:rsidRPr="004B2B59">
        <w:t xml:space="preserve">ккал/кг (согласно представленных сертификатов качества по </w:t>
      </w:r>
      <w:proofErr w:type="spellStart"/>
      <w:r w:rsidRPr="004B2B59">
        <w:t>сортомарке</w:t>
      </w:r>
      <w:proofErr w:type="spellEnd"/>
      <w:r w:rsidRPr="004B2B59">
        <w:t xml:space="preserve"> </w:t>
      </w:r>
      <w:proofErr w:type="spellStart"/>
      <w:proofErr w:type="gramStart"/>
      <w:r w:rsidRPr="004B2B59">
        <w:t>Др</w:t>
      </w:r>
      <w:proofErr w:type="spellEnd"/>
      <w:proofErr w:type="gramEnd"/>
      <w:r w:rsidRPr="004B2B59">
        <w:t xml:space="preserve">). </w:t>
      </w:r>
    </w:p>
    <w:p w:rsidR="004B2B59" w:rsidRPr="004B2B59" w:rsidRDefault="004B2B59" w:rsidP="004B2B59">
      <w:pPr>
        <w:ind w:firstLine="426"/>
        <w:jc w:val="both"/>
      </w:pPr>
      <w:r w:rsidRPr="004B2B59">
        <w:lastRenderedPageBreak/>
        <w:t>Поставка топлива осуществляется от ОАО «СУЭК» ж/д транспортом. Погрузку, разгрузку, хранение угля осуществляет ОАО «</w:t>
      </w:r>
      <w:proofErr w:type="spellStart"/>
      <w:r w:rsidRPr="004B2B59">
        <w:t>Кузбасстопливосбыт</w:t>
      </w:r>
      <w:proofErr w:type="spellEnd"/>
      <w:r w:rsidRPr="004B2B59">
        <w:t xml:space="preserve">». Расходы приняты на основании цен 2012 года подтвержденных </w:t>
      </w:r>
      <w:proofErr w:type="gramStart"/>
      <w:r w:rsidRPr="004B2B59">
        <w:t>счет-фактурами</w:t>
      </w:r>
      <w:proofErr w:type="gramEnd"/>
      <w:r w:rsidRPr="004B2B59">
        <w:t xml:space="preserve"> и договорами (от 09.03.2012 г. № СУЭК-КУЗ/12-319с и от 21.02.2012 г. № СУЭК-КУЗ/12-328с). </w:t>
      </w:r>
    </w:p>
    <w:p w:rsidR="004B2B59" w:rsidRPr="004B2B59" w:rsidRDefault="004B2B59" w:rsidP="004B2B59">
      <w:pPr>
        <w:ind w:firstLine="426"/>
        <w:jc w:val="both"/>
      </w:pPr>
      <w:proofErr w:type="spellStart"/>
      <w:r w:rsidRPr="004B2B59">
        <w:t>Автодоставка</w:t>
      </w:r>
      <w:proofErr w:type="spellEnd"/>
      <w:r w:rsidRPr="004B2B59">
        <w:t xml:space="preserve"> топлива на котельные осуществляется транспортом ООО «ЖКХ Плюс», согласно представленного договора на субаренду автотранспорта без экипажа (от 02.07.2012 </w:t>
      </w:r>
      <w:proofErr w:type="gramStart"/>
      <w:r w:rsidRPr="004B2B59">
        <w:t>г. № б</w:t>
      </w:r>
      <w:proofErr w:type="gramEnd"/>
      <w:r w:rsidRPr="004B2B59">
        <w:t>/н). Расходы приняты на уровне</w:t>
      </w:r>
      <w:r w:rsidR="002516D2">
        <w:t>,</w:t>
      </w:r>
      <w:r w:rsidRPr="004B2B59">
        <w:t xml:space="preserve"> фактически </w:t>
      </w:r>
      <w:proofErr w:type="gramStart"/>
      <w:r w:rsidRPr="004B2B59">
        <w:t>сложившихся</w:t>
      </w:r>
      <w:proofErr w:type="gramEnd"/>
      <w:r w:rsidRPr="004B2B59">
        <w:t xml:space="preserve">  в 2012 году (на 1 тонну угля) в перерасчете на потребный объем топлива. </w:t>
      </w:r>
    </w:p>
    <w:p w:rsidR="004B2B59" w:rsidRPr="004B2B59" w:rsidRDefault="004B2B59" w:rsidP="004B2B59">
      <w:pPr>
        <w:ind w:firstLine="426"/>
        <w:jc w:val="both"/>
      </w:pPr>
      <w:proofErr w:type="spellStart"/>
      <w:r w:rsidRPr="004B2B59">
        <w:t>Буртовка</w:t>
      </w:r>
      <w:proofErr w:type="spellEnd"/>
      <w:r w:rsidRPr="004B2B59">
        <w:t xml:space="preserve"> угля на котельных осуществляется по договору с ЧП (от 05.09.2012 г. № 9-г)</w:t>
      </w:r>
    </w:p>
    <w:p w:rsidR="004B2B59" w:rsidRPr="004B2B59" w:rsidRDefault="004B2B59" w:rsidP="004B2B59">
      <w:pPr>
        <w:ind w:firstLine="426"/>
        <w:jc w:val="both"/>
      </w:pPr>
      <w:r w:rsidRPr="004B2B59">
        <w:t>Расходы по периодам календарной разбивки приняты на следующем уровне (в расчете на год):</w:t>
      </w:r>
    </w:p>
    <w:p w:rsidR="004B2B59" w:rsidRPr="004B2B59" w:rsidRDefault="004B2B59" w:rsidP="004B2B59">
      <w:pPr>
        <w:ind w:firstLine="709"/>
        <w:jc w:val="both"/>
      </w:pPr>
      <w:r w:rsidRPr="004B2B59">
        <w:t xml:space="preserve">- </w:t>
      </w:r>
      <w:r w:rsidRPr="004B2B59">
        <w:rPr>
          <w:b/>
        </w:rPr>
        <w:t>1 полугодие</w:t>
      </w:r>
      <w:r w:rsidRPr="004B2B59">
        <w:t xml:space="preserve"> </w:t>
      </w:r>
      <w:r w:rsidRPr="004B2B59">
        <w:rPr>
          <w:b/>
        </w:rPr>
        <w:t>2013 год</w:t>
      </w:r>
      <w:r w:rsidRPr="004B2B59">
        <w:t xml:space="preserve"> – </w:t>
      </w:r>
      <w:r w:rsidRPr="004B2B59">
        <w:rPr>
          <w:b/>
          <w:i/>
        </w:rPr>
        <w:t>10871,7</w:t>
      </w:r>
      <w:r w:rsidRPr="004B2B59">
        <w:t xml:space="preserve"> тыс. руб., в том числе стоимость топлива – </w:t>
      </w:r>
      <w:r w:rsidRPr="004B2B59">
        <w:rPr>
          <w:b/>
          <w:i/>
        </w:rPr>
        <w:t xml:space="preserve">6030,00 </w:t>
      </w:r>
      <w:r w:rsidRPr="004B2B59">
        <w:t xml:space="preserve">тыс. руб. Стоимость топлива угля </w:t>
      </w:r>
      <w:proofErr w:type="spellStart"/>
      <w:r w:rsidRPr="004B2B59">
        <w:t>сортомарки</w:t>
      </w:r>
      <w:proofErr w:type="spellEnd"/>
      <w:r w:rsidRPr="004B2B59">
        <w:t xml:space="preserve"> </w:t>
      </w:r>
      <w:proofErr w:type="spellStart"/>
      <w:proofErr w:type="gramStart"/>
      <w:r w:rsidRPr="004B2B59">
        <w:t>Др</w:t>
      </w:r>
      <w:proofErr w:type="spellEnd"/>
      <w:proofErr w:type="gramEnd"/>
      <w:r w:rsidRPr="004B2B59">
        <w:t xml:space="preserve"> принята согласно представленных счет-фактур за 2012 г. с учетом индекса дефлятора Минэкономразвития России на 2013 год на уголь энергетический – 101,6 и составляет </w:t>
      </w:r>
      <w:r w:rsidRPr="004B2B59">
        <w:rPr>
          <w:b/>
        </w:rPr>
        <w:t>1023,05</w:t>
      </w:r>
      <w:r w:rsidRPr="004B2B59">
        <w:t xml:space="preserve"> руб./т (с НДС и без транспортных расходов). Услуги по подвозке топлива автотранспортом, погрузке-разгрузке, </w:t>
      </w:r>
      <w:proofErr w:type="spellStart"/>
      <w:r w:rsidRPr="004B2B59">
        <w:t>буртовке</w:t>
      </w:r>
      <w:proofErr w:type="spellEnd"/>
      <w:r w:rsidRPr="004B2B59">
        <w:t>, ж/д перевозки приняты в ценах 2012 года. Услуги ОАО «</w:t>
      </w:r>
      <w:proofErr w:type="spellStart"/>
      <w:r w:rsidRPr="004B2B59">
        <w:t>Кузбасстопливосбыт</w:t>
      </w:r>
      <w:proofErr w:type="spellEnd"/>
      <w:r w:rsidRPr="004B2B59">
        <w:t>» приняты на уровне цен 2012 г. с учетом ИПЦ Минэкономразвития России на 2013 год – 107,1 %.</w:t>
      </w:r>
    </w:p>
    <w:p w:rsidR="004B2B59" w:rsidRPr="004B2B59" w:rsidRDefault="004B2B59" w:rsidP="004B2B59">
      <w:pPr>
        <w:ind w:firstLine="709"/>
        <w:jc w:val="both"/>
      </w:pPr>
      <w:r w:rsidRPr="004B2B59">
        <w:t xml:space="preserve">- с </w:t>
      </w:r>
      <w:r w:rsidRPr="004B2B59">
        <w:rPr>
          <w:b/>
        </w:rPr>
        <w:t>01.07.2013</w:t>
      </w:r>
      <w:r w:rsidRPr="004B2B59">
        <w:t xml:space="preserve"> – </w:t>
      </w:r>
      <w:r w:rsidRPr="004B2B59">
        <w:rPr>
          <w:b/>
          <w:i/>
        </w:rPr>
        <w:t>11031,60</w:t>
      </w:r>
      <w:r w:rsidRPr="004B2B59">
        <w:t xml:space="preserve"> тыс. руб., в том числе стоимость топлива – </w:t>
      </w:r>
      <w:r w:rsidRPr="004B2B59">
        <w:rPr>
          <w:b/>
          <w:i/>
        </w:rPr>
        <w:t xml:space="preserve">6030,00 </w:t>
      </w:r>
      <w:r w:rsidRPr="004B2B59">
        <w:t>тыс. руб. Стоимость топлива принята на уровне предыдущего периода календарной разбивки. Транспортные расходы приняты на уровне предыдущего периода календарной разбивки с учетом индекса Минэкономразвития России на 2013 год по грузовому транспорту – 11,00 %. Услуги ОАО «</w:t>
      </w:r>
      <w:proofErr w:type="spellStart"/>
      <w:r w:rsidRPr="004B2B59">
        <w:t>Кузбасстопливосбыт</w:t>
      </w:r>
      <w:proofErr w:type="spellEnd"/>
      <w:r w:rsidRPr="004B2B59">
        <w:t>» приняты на неизменном уровне.</w:t>
      </w:r>
    </w:p>
    <w:p w:rsidR="004B2B59" w:rsidRPr="004B2B59" w:rsidRDefault="004B2B59" w:rsidP="004B2B59">
      <w:pPr>
        <w:tabs>
          <w:tab w:val="left" w:pos="709"/>
        </w:tabs>
        <w:jc w:val="both"/>
      </w:pPr>
      <w:r w:rsidRPr="004B2B59">
        <w:tab/>
        <w:t xml:space="preserve">Корректировка по статье относительно предложений предприятия (с 01.07.2012 г.) составила в сторону снижения </w:t>
      </w:r>
      <w:r w:rsidRPr="004B2B59">
        <w:rPr>
          <w:b/>
          <w:i/>
        </w:rPr>
        <w:t>25239,30</w:t>
      </w:r>
      <w:r w:rsidRPr="004B2B59">
        <w:t xml:space="preserve"> тыс. руб.</w:t>
      </w:r>
    </w:p>
    <w:p w:rsidR="004B2B59" w:rsidRPr="004B2B59" w:rsidRDefault="004B2B59" w:rsidP="004B2B59">
      <w:pPr>
        <w:ind w:firstLine="709"/>
        <w:jc w:val="both"/>
      </w:pPr>
    </w:p>
    <w:p w:rsidR="004B2B59" w:rsidRDefault="004B2B59" w:rsidP="004B2B59">
      <w:pPr>
        <w:tabs>
          <w:tab w:val="left" w:pos="1134"/>
        </w:tabs>
        <w:ind w:left="567"/>
        <w:jc w:val="center"/>
        <w:rPr>
          <w:b/>
          <w:u w:val="single"/>
        </w:rPr>
      </w:pPr>
      <w:r w:rsidRPr="004B2B59">
        <w:rPr>
          <w:b/>
          <w:u w:val="single"/>
        </w:rPr>
        <w:t>«Электроэнергия»</w:t>
      </w:r>
    </w:p>
    <w:p w:rsidR="002516D2" w:rsidRPr="004B2B59" w:rsidRDefault="002516D2" w:rsidP="004B2B59">
      <w:pPr>
        <w:tabs>
          <w:tab w:val="left" w:pos="1134"/>
        </w:tabs>
        <w:ind w:left="567"/>
        <w:jc w:val="center"/>
        <w:rPr>
          <w:b/>
          <w:u w:val="single"/>
        </w:rPr>
      </w:pPr>
    </w:p>
    <w:p w:rsidR="004B2B59" w:rsidRPr="004B2B59" w:rsidRDefault="004B2B59" w:rsidP="004B2B59">
      <w:pPr>
        <w:tabs>
          <w:tab w:val="left" w:pos="1134"/>
        </w:tabs>
        <w:ind w:firstLine="426"/>
        <w:jc w:val="both"/>
      </w:pPr>
      <w:proofErr w:type="gramStart"/>
      <w:r w:rsidRPr="004B2B59">
        <w:t xml:space="preserve">При расчете количества электроэнергии на 2013 год, требуемой при производстве и передаче тепловой энергии, принят в расчет объем электроэнергии </w:t>
      </w:r>
      <w:r w:rsidRPr="004B2B59">
        <w:rPr>
          <w:b/>
          <w:i/>
        </w:rPr>
        <w:t>1019,28</w:t>
      </w:r>
      <w:r w:rsidRPr="004B2B59">
        <w:t xml:space="preserve"> тыс. кВт*ч. рассчитанного по заявленном мощности котельного и вспомогательного оборудования с учетом коэффициента спроса.</w:t>
      </w:r>
      <w:proofErr w:type="gramEnd"/>
      <w:r w:rsidRPr="004B2B59">
        <w:t xml:space="preserve"> Котельные предприятия потребляют электроэнергию на уровне напряжения НН. Поставщиком электрической энергии является ОАО «Кузбассэнергосбыт».</w:t>
      </w:r>
    </w:p>
    <w:p w:rsidR="004B2B59" w:rsidRPr="004B2B59" w:rsidRDefault="004B2B59" w:rsidP="004B2B59">
      <w:pPr>
        <w:tabs>
          <w:tab w:val="left" w:pos="1134"/>
        </w:tabs>
        <w:ind w:firstLine="426"/>
        <w:jc w:val="both"/>
      </w:pPr>
      <w:r w:rsidRPr="004B2B59">
        <w:t>Расходы по периодам календарной разбивки приняты на следующем уровне (в расчете на год):</w:t>
      </w:r>
    </w:p>
    <w:p w:rsidR="004B2B59" w:rsidRPr="004B2B59" w:rsidRDefault="004B2B59" w:rsidP="004B2B59">
      <w:pPr>
        <w:tabs>
          <w:tab w:val="left" w:pos="709"/>
        </w:tabs>
        <w:jc w:val="both"/>
      </w:pPr>
      <w:r w:rsidRPr="004B2B59">
        <w:tab/>
        <w:t xml:space="preserve">- </w:t>
      </w:r>
      <w:r w:rsidRPr="004B2B59">
        <w:rPr>
          <w:b/>
        </w:rPr>
        <w:t>1 полугодие</w:t>
      </w:r>
      <w:r w:rsidRPr="004B2B59">
        <w:t xml:space="preserve"> </w:t>
      </w:r>
      <w:r w:rsidRPr="004B2B59">
        <w:rPr>
          <w:b/>
        </w:rPr>
        <w:t>2013</w:t>
      </w:r>
      <w:r w:rsidRPr="004B2B59">
        <w:t xml:space="preserve"> год – </w:t>
      </w:r>
      <w:r w:rsidRPr="004B2B59">
        <w:rPr>
          <w:b/>
          <w:i/>
        </w:rPr>
        <w:t xml:space="preserve">4701,31 </w:t>
      </w:r>
      <w:r w:rsidRPr="004B2B59">
        <w:t xml:space="preserve">тыс. руб. Средневзвешенная стоимость электроэнергии принята на основании представленных счетов – фактур за 2012 год с учетом </w:t>
      </w:r>
      <w:proofErr w:type="spellStart"/>
      <w:r w:rsidRPr="004B2B59">
        <w:t>прогнозого</w:t>
      </w:r>
      <w:proofErr w:type="spellEnd"/>
      <w:r w:rsidRPr="004B2B59">
        <w:t xml:space="preserve"> индекса ФСТ </w:t>
      </w:r>
      <w:proofErr w:type="spellStart"/>
      <w:r w:rsidRPr="004B2B59">
        <w:t>Росиии</w:t>
      </w:r>
      <w:proofErr w:type="spellEnd"/>
      <w:r w:rsidRPr="004B2B59">
        <w:t xml:space="preserve"> на 2013 год по электроэнергии – 112,0 в размере НН –</w:t>
      </w:r>
      <w:r w:rsidRPr="004B2B59">
        <w:rPr>
          <w:b/>
          <w:i/>
        </w:rPr>
        <w:t xml:space="preserve"> 4,61 </w:t>
      </w:r>
      <w:r w:rsidRPr="004B2B59">
        <w:t xml:space="preserve">руб./кВт*ч. (с НДС). </w:t>
      </w:r>
    </w:p>
    <w:p w:rsidR="004B2B59" w:rsidRPr="004B2B59" w:rsidRDefault="004B2B59" w:rsidP="004B2B59">
      <w:pPr>
        <w:tabs>
          <w:tab w:val="left" w:pos="709"/>
        </w:tabs>
        <w:jc w:val="both"/>
      </w:pPr>
      <w:r w:rsidRPr="004B2B59">
        <w:tab/>
        <w:t xml:space="preserve">- с </w:t>
      </w:r>
      <w:r w:rsidRPr="004B2B59">
        <w:rPr>
          <w:b/>
        </w:rPr>
        <w:t>01.07.2013</w:t>
      </w:r>
      <w:r w:rsidRPr="004B2B59">
        <w:t xml:space="preserve"> – </w:t>
      </w:r>
      <w:r w:rsidRPr="004B2B59">
        <w:rPr>
          <w:b/>
          <w:i/>
        </w:rPr>
        <w:t xml:space="preserve">4701,31 </w:t>
      </w:r>
      <w:r w:rsidRPr="004B2B59">
        <w:t xml:space="preserve"> тыс. руб. Расходы приняты на уровне предыдущего периода календарной разбивки без увеличения.</w:t>
      </w:r>
    </w:p>
    <w:p w:rsidR="004B2B59" w:rsidRPr="004B2B59" w:rsidRDefault="004B2B59" w:rsidP="004B2B59">
      <w:pPr>
        <w:tabs>
          <w:tab w:val="left" w:pos="709"/>
        </w:tabs>
        <w:jc w:val="both"/>
      </w:pPr>
      <w:r w:rsidRPr="004B2B59">
        <w:tab/>
        <w:t xml:space="preserve">Корректировка по статье (с 01.07.2012 г.) относительно предложений предприятия  составила в сторону снижения </w:t>
      </w:r>
      <w:r w:rsidRPr="004B2B59">
        <w:rPr>
          <w:b/>
          <w:i/>
        </w:rPr>
        <w:t>49,71</w:t>
      </w:r>
      <w:r w:rsidRPr="004B2B59">
        <w:t>тыс. руб.</w:t>
      </w:r>
    </w:p>
    <w:p w:rsidR="004B2B59" w:rsidRPr="004B2B59" w:rsidRDefault="004B2B59" w:rsidP="004B2B59">
      <w:pPr>
        <w:tabs>
          <w:tab w:val="left" w:pos="709"/>
        </w:tabs>
        <w:jc w:val="both"/>
      </w:pPr>
    </w:p>
    <w:p w:rsidR="004B2B59" w:rsidRDefault="004B2B59" w:rsidP="004B2B59">
      <w:pPr>
        <w:tabs>
          <w:tab w:val="left" w:pos="1134"/>
        </w:tabs>
        <w:ind w:left="426"/>
        <w:jc w:val="center"/>
        <w:rPr>
          <w:b/>
          <w:u w:val="single"/>
        </w:rPr>
      </w:pPr>
      <w:r w:rsidRPr="004B2B59">
        <w:rPr>
          <w:b/>
          <w:u w:val="single"/>
        </w:rPr>
        <w:t>«Затраты на оплату труда»</w:t>
      </w:r>
    </w:p>
    <w:p w:rsidR="002516D2" w:rsidRPr="004B2B59" w:rsidRDefault="002516D2" w:rsidP="004B2B59">
      <w:pPr>
        <w:tabs>
          <w:tab w:val="left" w:pos="1134"/>
        </w:tabs>
        <w:ind w:left="426"/>
        <w:jc w:val="center"/>
        <w:rPr>
          <w:b/>
          <w:u w:val="single"/>
        </w:rPr>
      </w:pPr>
    </w:p>
    <w:p w:rsidR="004B2B59" w:rsidRPr="004B2B59" w:rsidRDefault="004B2B59" w:rsidP="004B2B59">
      <w:pPr>
        <w:tabs>
          <w:tab w:val="left" w:pos="1134"/>
        </w:tabs>
        <w:ind w:firstLine="426"/>
        <w:jc w:val="both"/>
      </w:pPr>
      <w:r w:rsidRPr="004B2B59">
        <w:t>Расходы по статье приняты с учетом календарной разбивки на следующем уровне (в расчете на год):</w:t>
      </w:r>
    </w:p>
    <w:p w:rsidR="004B2B59" w:rsidRPr="004B2B59" w:rsidRDefault="004B2B59" w:rsidP="004B2B59">
      <w:pPr>
        <w:tabs>
          <w:tab w:val="num" w:pos="0"/>
          <w:tab w:val="left" w:pos="1134"/>
        </w:tabs>
        <w:jc w:val="both"/>
      </w:pPr>
      <w:r w:rsidRPr="004B2B59">
        <w:tab/>
        <w:t xml:space="preserve">- </w:t>
      </w:r>
      <w:r w:rsidRPr="004B2B59">
        <w:rPr>
          <w:b/>
        </w:rPr>
        <w:t>на 1 полугодие 2013</w:t>
      </w:r>
      <w:r w:rsidRPr="004B2B59">
        <w:t xml:space="preserve"> год – </w:t>
      </w:r>
      <w:r w:rsidRPr="004B2B59">
        <w:rPr>
          <w:b/>
          <w:i/>
        </w:rPr>
        <w:t xml:space="preserve">12697,31 </w:t>
      </w:r>
      <w:r w:rsidRPr="004B2B59">
        <w:t xml:space="preserve">тыс. руб. Фонд оплаты труда (ФОТ) принят, на основании представленного и действующего штатного расписания предприятия на 2012 – 2013 год, согласованного руководителем предприятия и численности ППП – </w:t>
      </w:r>
      <w:r w:rsidRPr="004B2B59">
        <w:rPr>
          <w:b/>
          <w:i/>
        </w:rPr>
        <w:t>109,00</w:t>
      </w:r>
      <w:r w:rsidRPr="004B2B59">
        <w:t xml:space="preserve"> человек, относимой на тепловую энергию. Средний уровень заработной платы составил </w:t>
      </w:r>
      <w:r w:rsidRPr="004B2B59">
        <w:rPr>
          <w:b/>
          <w:i/>
        </w:rPr>
        <w:t>9707,4</w:t>
      </w:r>
      <w:r w:rsidRPr="004B2B59">
        <w:t xml:space="preserve"> </w:t>
      </w:r>
      <w:r w:rsidRPr="004B2B59">
        <w:lastRenderedPageBreak/>
        <w:t xml:space="preserve">руб./чел./мес. Отчисления на социальные нужды рассчитаны на основании Федерального закона от 24.07.2009 №212 – ФЗ (30%), величины отчислений по страхованию от несчастных случаев (0,7 %) и составили </w:t>
      </w:r>
      <w:r w:rsidRPr="004B2B59">
        <w:rPr>
          <w:b/>
          <w:i/>
        </w:rPr>
        <w:t>3898,1</w:t>
      </w:r>
      <w:r w:rsidRPr="004B2B59">
        <w:t xml:space="preserve"> тыс. руб.</w:t>
      </w:r>
    </w:p>
    <w:p w:rsidR="004B2B59" w:rsidRPr="004B2B59" w:rsidRDefault="004B2B59" w:rsidP="004B2B59">
      <w:pPr>
        <w:tabs>
          <w:tab w:val="left" w:pos="709"/>
        </w:tabs>
        <w:jc w:val="both"/>
      </w:pPr>
      <w:r w:rsidRPr="004B2B59">
        <w:t xml:space="preserve">                - с</w:t>
      </w:r>
      <w:r w:rsidRPr="004B2B59">
        <w:rPr>
          <w:b/>
        </w:rPr>
        <w:t xml:space="preserve"> 01.07.2013</w:t>
      </w:r>
      <w:r w:rsidRPr="004B2B59">
        <w:t xml:space="preserve"> – </w:t>
      </w:r>
      <w:r w:rsidRPr="004B2B59">
        <w:rPr>
          <w:b/>
          <w:i/>
        </w:rPr>
        <w:t xml:space="preserve">3763,63 </w:t>
      </w:r>
      <w:r w:rsidRPr="004B2B59">
        <w:t>тыс. руб. Расходы приняты на уровне предыдущего периода календарной разбивки без увеличения.</w:t>
      </w:r>
    </w:p>
    <w:p w:rsidR="004B2B59" w:rsidRPr="004B2B59" w:rsidRDefault="004B2B59" w:rsidP="004B2B59">
      <w:pPr>
        <w:tabs>
          <w:tab w:val="left" w:pos="709"/>
        </w:tabs>
        <w:jc w:val="both"/>
      </w:pPr>
      <w:r w:rsidRPr="004B2B59">
        <w:tab/>
      </w:r>
    </w:p>
    <w:p w:rsidR="004B2B59" w:rsidRDefault="004B2B59" w:rsidP="004B2B59">
      <w:pPr>
        <w:tabs>
          <w:tab w:val="left" w:pos="1134"/>
        </w:tabs>
        <w:jc w:val="center"/>
        <w:rPr>
          <w:b/>
          <w:u w:val="single"/>
        </w:rPr>
      </w:pPr>
      <w:r w:rsidRPr="004B2B59">
        <w:rPr>
          <w:b/>
          <w:u w:val="single"/>
        </w:rPr>
        <w:t>«Аренда основных средств»</w:t>
      </w:r>
    </w:p>
    <w:p w:rsidR="004B2B59" w:rsidRPr="004B2B59" w:rsidRDefault="004B2B59" w:rsidP="004B2B59">
      <w:pPr>
        <w:tabs>
          <w:tab w:val="left" w:pos="1134"/>
        </w:tabs>
        <w:jc w:val="center"/>
        <w:rPr>
          <w:b/>
          <w:u w:val="single"/>
        </w:rPr>
      </w:pPr>
    </w:p>
    <w:p w:rsidR="004B2B59" w:rsidRPr="004B2B59" w:rsidRDefault="004B2B59" w:rsidP="004B2B59">
      <w:pPr>
        <w:tabs>
          <w:tab w:val="left" w:pos="1134"/>
        </w:tabs>
        <w:ind w:firstLine="426"/>
        <w:jc w:val="both"/>
      </w:pPr>
      <w:r w:rsidRPr="004B2B59">
        <w:t xml:space="preserve">    Расходы по статье приняты с учетом календарной разбивки на следующем уровне (в расчете на год):</w:t>
      </w:r>
    </w:p>
    <w:p w:rsidR="004B2B59" w:rsidRPr="004B2B59" w:rsidRDefault="004B2B59" w:rsidP="004B2B59">
      <w:pPr>
        <w:tabs>
          <w:tab w:val="left" w:pos="1134"/>
        </w:tabs>
        <w:ind w:firstLine="426"/>
        <w:jc w:val="both"/>
      </w:pPr>
      <w:r w:rsidRPr="004B2B59">
        <w:t xml:space="preserve">    -  </w:t>
      </w:r>
      <w:r w:rsidRPr="004B2B59">
        <w:rPr>
          <w:b/>
        </w:rPr>
        <w:t>на 1 полугодие</w:t>
      </w:r>
      <w:r w:rsidRPr="004B2B59">
        <w:t xml:space="preserve"> </w:t>
      </w:r>
      <w:r w:rsidRPr="004B2B59">
        <w:rPr>
          <w:b/>
        </w:rPr>
        <w:t>2013</w:t>
      </w:r>
      <w:r w:rsidRPr="004B2B59">
        <w:t xml:space="preserve"> – </w:t>
      </w:r>
      <w:r w:rsidRPr="004B2B59">
        <w:rPr>
          <w:b/>
          <w:i/>
        </w:rPr>
        <w:t>501,11</w:t>
      </w:r>
      <w:r w:rsidRPr="004B2B59">
        <w:t xml:space="preserve"> тыс. руб. Расходы приняты согласно представленно</w:t>
      </w:r>
      <w:r>
        <w:t xml:space="preserve">му </w:t>
      </w:r>
      <w:r w:rsidRPr="004B2B59">
        <w:t>договор</w:t>
      </w:r>
      <w:r>
        <w:t>у</w:t>
      </w:r>
      <w:r w:rsidRPr="004B2B59">
        <w:t xml:space="preserve"> аренды систем коммунальной инфраструктуры и иных объектов коммунального хозяйства на территории сельских поселений с комитетом по управлению муниципальным имуществом </w:t>
      </w:r>
      <w:proofErr w:type="spellStart"/>
      <w:r w:rsidRPr="004B2B59">
        <w:t>Чебулинского</w:t>
      </w:r>
      <w:proofErr w:type="spellEnd"/>
      <w:r w:rsidRPr="004B2B59">
        <w:t xml:space="preserve"> района от 09.07.2012 г. № 18 в части имущества, непосредственно относимого на тепловую энергию.</w:t>
      </w:r>
    </w:p>
    <w:p w:rsidR="004B2B59" w:rsidRPr="004B2B59" w:rsidRDefault="004B2B59" w:rsidP="004B2B59">
      <w:pPr>
        <w:tabs>
          <w:tab w:val="left" w:pos="709"/>
        </w:tabs>
        <w:jc w:val="both"/>
      </w:pPr>
      <w:r w:rsidRPr="004B2B59">
        <w:t xml:space="preserve">           - с</w:t>
      </w:r>
      <w:r w:rsidRPr="004B2B59">
        <w:rPr>
          <w:b/>
        </w:rPr>
        <w:t xml:space="preserve"> 01.07.2013</w:t>
      </w:r>
      <w:r w:rsidRPr="004B2B59">
        <w:t xml:space="preserve"> – </w:t>
      </w:r>
      <w:r w:rsidRPr="004B2B59">
        <w:rPr>
          <w:b/>
          <w:i/>
        </w:rPr>
        <w:t xml:space="preserve">501,11 </w:t>
      </w:r>
      <w:r w:rsidRPr="004B2B59">
        <w:t>тыс. руб. Расходы приняты на уровне предыдущего периода календарной разбивки без увеличения.</w:t>
      </w:r>
    </w:p>
    <w:p w:rsidR="004B2B59" w:rsidRPr="004B2B59" w:rsidRDefault="004B2B59" w:rsidP="004B2B59">
      <w:pPr>
        <w:tabs>
          <w:tab w:val="left" w:pos="709"/>
        </w:tabs>
        <w:jc w:val="both"/>
      </w:pPr>
      <w:r w:rsidRPr="004B2B59">
        <w:tab/>
        <w:t xml:space="preserve">Корректировка по статье (с 01.07.2012 г.) относительно предложений предприятия  составила в сторону снижения </w:t>
      </w:r>
      <w:r w:rsidRPr="004B2B59">
        <w:rPr>
          <w:b/>
          <w:i/>
        </w:rPr>
        <w:t xml:space="preserve">48,94 </w:t>
      </w:r>
      <w:r w:rsidRPr="004B2B59">
        <w:t>тыс. руб.</w:t>
      </w:r>
    </w:p>
    <w:p w:rsidR="004B2B59" w:rsidRPr="004B2B59" w:rsidRDefault="004B2B59" w:rsidP="004B2B59">
      <w:pPr>
        <w:tabs>
          <w:tab w:val="left" w:pos="1134"/>
        </w:tabs>
        <w:jc w:val="both"/>
      </w:pPr>
    </w:p>
    <w:p w:rsidR="004B2B59" w:rsidRPr="004B2B59" w:rsidRDefault="004B2B59" w:rsidP="004B2B59">
      <w:pPr>
        <w:tabs>
          <w:tab w:val="left" w:pos="1134"/>
        </w:tabs>
        <w:ind w:left="426"/>
        <w:jc w:val="center"/>
        <w:rPr>
          <w:b/>
          <w:u w:val="single"/>
        </w:rPr>
      </w:pPr>
      <w:r w:rsidRPr="004B2B59">
        <w:rPr>
          <w:b/>
          <w:u w:val="single"/>
        </w:rPr>
        <w:t>«Затраты на ремонтные работы»</w:t>
      </w:r>
    </w:p>
    <w:p w:rsidR="004B2B59" w:rsidRPr="004B2B59" w:rsidRDefault="004B2B59" w:rsidP="004B2B59">
      <w:pPr>
        <w:tabs>
          <w:tab w:val="left" w:pos="1134"/>
        </w:tabs>
        <w:ind w:firstLine="426"/>
        <w:jc w:val="both"/>
      </w:pPr>
      <w:r w:rsidRPr="004B2B59">
        <w:t>Затраты по статье предприятием не заявлялись.</w:t>
      </w:r>
    </w:p>
    <w:p w:rsidR="004B2B59" w:rsidRPr="004B2B59" w:rsidRDefault="004B2B59" w:rsidP="004B2B59">
      <w:pPr>
        <w:tabs>
          <w:tab w:val="left" w:pos="426"/>
        </w:tabs>
        <w:jc w:val="both"/>
      </w:pPr>
      <w:r w:rsidRPr="004B2B59">
        <w:tab/>
      </w:r>
    </w:p>
    <w:p w:rsidR="004B2B59" w:rsidRDefault="004B2B59" w:rsidP="004B2B59">
      <w:pPr>
        <w:tabs>
          <w:tab w:val="left" w:pos="1134"/>
        </w:tabs>
        <w:ind w:left="426"/>
        <w:jc w:val="center"/>
        <w:rPr>
          <w:b/>
          <w:u w:val="single"/>
        </w:rPr>
      </w:pPr>
      <w:r w:rsidRPr="004B2B59">
        <w:rPr>
          <w:b/>
          <w:u w:val="single"/>
        </w:rPr>
        <w:t>«Услуги производственного характера»</w:t>
      </w:r>
    </w:p>
    <w:p w:rsidR="004B2B59" w:rsidRPr="004B2B59" w:rsidRDefault="004B2B59" w:rsidP="004B2B59">
      <w:pPr>
        <w:tabs>
          <w:tab w:val="left" w:pos="1134"/>
        </w:tabs>
        <w:ind w:left="426"/>
        <w:jc w:val="center"/>
        <w:rPr>
          <w:b/>
          <w:u w:val="single"/>
        </w:rPr>
      </w:pPr>
    </w:p>
    <w:p w:rsidR="004B2B59" w:rsidRPr="004B2B59" w:rsidRDefault="004B2B59" w:rsidP="004B2B59">
      <w:pPr>
        <w:tabs>
          <w:tab w:val="left" w:pos="1134"/>
        </w:tabs>
        <w:ind w:firstLine="426"/>
        <w:jc w:val="both"/>
      </w:pPr>
      <w:r w:rsidRPr="004B2B59">
        <w:t xml:space="preserve">Предприятием заявлены расходы по статье в размере </w:t>
      </w:r>
      <w:r w:rsidRPr="004B2B59">
        <w:rPr>
          <w:b/>
        </w:rPr>
        <w:t>2173,98</w:t>
      </w:r>
      <w:r w:rsidRPr="004B2B59">
        <w:t xml:space="preserve"> тыс. руб. Расходы включают в себя стоимость проведения </w:t>
      </w:r>
      <w:proofErr w:type="spellStart"/>
      <w:r w:rsidRPr="004B2B59">
        <w:t>энергоаудита</w:t>
      </w:r>
      <w:proofErr w:type="spellEnd"/>
      <w:r w:rsidRPr="004B2B59">
        <w:t xml:space="preserve"> котельных (1438,98 тыс. руб.), стоимость вывоза снега и золошлаковых отходов.</w:t>
      </w:r>
    </w:p>
    <w:p w:rsidR="004B2B59" w:rsidRPr="004B2B59" w:rsidRDefault="004B2B59" w:rsidP="004B2B59">
      <w:pPr>
        <w:tabs>
          <w:tab w:val="left" w:pos="1134"/>
        </w:tabs>
        <w:ind w:firstLine="426"/>
        <w:jc w:val="both"/>
      </w:pPr>
      <w:r w:rsidRPr="004B2B59">
        <w:t>Расходы по статье приняты с учетом календарной разбивки на следующем уровне (в расчете на год):</w:t>
      </w:r>
    </w:p>
    <w:p w:rsidR="004B2B59" w:rsidRPr="004B2B59" w:rsidRDefault="004B2B59" w:rsidP="004B2B59">
      <w:pPr>
        <w:numPr>
          <w:ilvl w:val="0"/>
          <w:numId w:val="3"/>
        </w:numPr>
        <w:tabs>
          <w:tab w:val="clear" w:pos="360"/>
          <w:tab w:val="num" w:pos="0"/>
          <w:tab w:val="left" w:pos="1134"/>
          <w:tab w:val="num" w:pos="3054"/>
        </w:tabs>
        <w:ind w:left="0" w:firstLine="709"/>
        <w:jc w:val="both"/>
      </w:pPr>
      <w:r w:rsidRPr="004B2B59">
        <w:rPr>
          <w:b/>
        </w:rPr>
        <w:t>на 1 полугодие</w:t>
      </w:r>
      <w:r w:rsidRPr="004B2B59">
        <w:t xml:space="preserve"> </w:t>
      </w:r>
      <w:r w:rsidRPr="004B2B59">
        <w:rPr>
          <w:b/>
        </w:rPr>
        <w:t>2013</w:t>
      </w:r>
      <w:r w:rsidRPr="004B2B59">
        <w:t xml:space="preserve"> – </w:t>
      </w:r>
      <w:r w:rsidRPr="004B2B59">
        <w:rPr>
          <w:b/>
          <w:i/>
        </w:rPr>
        <w:t xml:space="preserve">171,21 </w:t>
      </w:r>
      <w:r w:rsidRPr="004B2B59">
        <w:t xml:space="preserve">тыс. руб. Расходы включают стоимость работы сторонних автотранспортных средств по вывозу золошлаковых отходов от котельных, а также расходы по договорам на оказание услуг (в </w:t>
      </w:r>
      <w:proofErr w:type="spellStart"/>
      <w:r w:rsidRPr="004B2B59">
        <w:t>т.ч</w:t>
      </w:r>
      <w:proofErr w:type="spellEnd"/>
      <w:r w:rsidRPr="004B2B59">
        <w:t xml:space="preserve">. расчет технических нормативов). Расходы на проведение </w:t>
      </w:r>
      <w:proofErr w:type="spellStart"/>
      <w:r w:rsidRPr="004B2B59">
        <w:t>энергоаудита</w:t>
      </w:r>
      <w:proofErr w:type="spellEnd"/>
      <w:r w:rsidRPr="004B2B59">
        <w:t xml:space="preserve"> (1438,98 тыс. руб.) выделены в отдельную позицию сметы расходов.</w:t>
      </w:r>
    </w:p>
    <w:p w:rsidR="004B2B59" w:rsidRPr="004B2B59" w:rsidRDefault="004B2B59" w:rsidP="004B2B59">
      <w:pPr>
        <w:numPr>
          <w:ilvl w:val="0"/>
          <w:numId w:val="3"/>
        </w:numPr>
        <w:tabs>
          <w:tab w:val="clear" w:pos="360"/>
          <w:tab w:val="num" w:pos="0"/>
          <w:tab w:val="left" w:pos="1134"/>
          <w:tab w:val="num" w:pos="3054"/>
        </w:tabs>
        <w:ind w:left="0" w:firstLine="709"/>
        <w:jc w:val="both"/>
      </w:pPr>
      <w:r w:rsidRPr="004B2B59">
        <w:t>с</w:t>
      </w:r>
      <w:r w:rsidRPr="004B2B59">
        <w:rPr>
          <w:b/>
        </w:rPr>
        <w:t xml:space="preserve"> 01.07.2013</w:t>
      </w:r>
      <w:r w:rsidRPr="004B2B59">
        <w:t xml:space="preserve"> – </w:t>
      </w:r>
      <w:r w:rsidRPr="004B2B59">
        <w:rPr>
          <w:b/>
          <w:i/>
        </w:rPr>
        <w:t xml:space="preserve">171,21 </w:t>
      </w:r>
      <w:r w:rsidRPr="004B2B59">
        <w:t>тыс. руб. Расходы приняты на уровне предыдущего периода календарной разбивки.</w:t>
      </w:r>
    </w:p>
    <w:p w:rsidR="004B2B59" w:rsidRPr="004B2B59" w:rsidRDefault="004B2B59" w:rsidP="004B2B59">
      <w:pPr>
        <w:tabs>
          <w:tab w:val="left" w:pos="709"/>
        </w:tabs>
        <w:jc w:val="both"/>
      </w:pPr>
      <w:r w:rsidRPr="004B2B59">
        <w:tab/>
        <w:t xml:space="preserve">Корректировка по статье (с 01.07.2012 г.) относительно предложений предприятия  составила в сторону снижения </w:t>
      </w:r>
      <w:r w:rsidRPr="004B2B59">
        <w:rPr>
          <w:b/>
          <w:i/>
        </w:rPr>
        <w:t xml:space="preserve">2002,77 </w:t>
      </w:r>
      <w:r w:rsidRPr="004B2B59">
        <w:t>тыс. руб.</w:t>
      </w:r>
    </w:p>
    <w:p w:rsidR="004B2B59" w:rsidRPr="004B2B59" w:rsidRDefault="004B2B59" w:rsidP="004B2B59">
      <w:pPr>
        <w:tabs>
          <w:tab w:val="left" w:pos="1134"/>
        </w:tabs>
        <w:jc w:val="both"/>
      </w:pPr>
    </w:p>
    <w:p w:rsidR="004B2B59" w:rsidRDefault="004B2B59" w:rsidP="004B2B59">
      <w:pPr>
        <w:tabs>
          <w:tab w:val="left" w:pos="1134"/>
        </w:tabs>
        <w:jc w:val="center"/>
        <w:rPr>
          <w:b/>
          <w:u w:val="single"/>
        </w:rPr>
      </w:pPr>
      <w:r w:rsidRPr="004B2B59">
        <w:rPr>
          <w:b/>
          <w:u w:val="single"/>
        </w:rPr>
        <w:t xml:space="preserve"> «Вспомогательные материалы»</w:t>
      </w:r>
    </w:p>
    <w:p w:rsidR="004B2B59" w:rsidRPr="004B2B59" w:rsidRDefault="004B2B59" w:rsidP="004B2B59">
      <w:pPr>
        <w:tabs>
          <w:tab w:val="left" w:pos="1134"/>
        </w:tabs>
        <w:jc w:val="center"/>
        <w:rPr>
          <w:b/>
          <w:u w:val="single"/>
        </w:rPr>
      </w:pPr>
    </w:p>
    <w:p w:rsidR="004B2B59" w:rsidRPr="004B2B59" w:rsidRDefault="004B2B59" w:rsidP="004B2B59">
      <w:pPr>
        <w:tabs>
          <w:tab w:val="left" w:pos="1134"/>
        </w:tabs>
        <w:ind w:firstLine="426"/>
        <w:jc w:val="both"/>
      </w:pPr>
      <w:r w:rsidRPr="004B2B59">
        <w:t>Расходы по статье приняты с учетом календарной разбивки на следующем уровне (в расчете на год):</w:t>
      </w:r>
    </w:p>
    <w:p w:rsidR="004B2B59" w:rsidRPr="004B2B59" w:rsidRDefault="004B2B59" w:rsidP="004B2B59">
      <w:pPr>
        <w:tabs>
          <w:tab w:val="left" w:pos="426"/>
        </w:tabs>
        <w:jc w:val="both"/>
        <w:rPr>
          <w:b/>
          <w:u w:val="single"/>
        </w:rPr>
      </w:pPr>
      <w:r w:rsidRPr="004B2B59">
        <w:rPr>
          <w:b/>
        </w:rPr>
        <w:tab/>
        <w:t>- на 1 полугодие</w:t>
      </w:r>
      <w:r w:rsidRPr="004B2B59">
        <w:t xml:space="preserve"> </w:t>
      </w:r>
      <w:r w:rsidRPr="004B2B59">
        <w:rPr>
          <w:b/>
        </w:rPr>
        <w:t>2013</w:t>
      </w:r>
      <w:r w:rsidRPr="004B2B59">
        <w:t xml:space="preserve"> – </w:t>
      </w:r>
      <w:r w:rsidRPr="004B2B59">
        <w:rPr>
          <w:b/>
          <w:i/>
        </w:rPr>
        <w:t xml:space="preserve">97,8 </w:t>
      </w:r>
      <w:r w:rsidRPr="004B2B59">
        <w:t>тыс. руб. Расходы включают стоимость вспомогательных материалов (эл. лампы, инструменты, ведра, лопаты, литол и пр.).</w:t>
      </w:r>
    </w:p>
    <w:p w:rsidR="004B2B59" w:rsidRPr="004B2B59" w:rsidRDefault="004B2B59" w:rsidP="004B2B59">
      <w:pPr>
        <w:tabs>
          <w:tab w:val="left" w:pos="709"/>
        </w:tabs>
        <w:jc w:val="both"/>
      </w:pPr>
      <w:r w:rsidRPr="004B2B59">
        <w:tab/>
        <w:t xml:space="preserve">Корректировка по статье (с 01.07.2012 г.) относительно предложений предприятия  составила в сторону увеличения </w:t>
      </w:r>
      <w:r w:rsidRPr="004B2B59">
        <w:rPr>
          <w:b/>
          <w:i/>
        </w:rPr>
        <w:t xml:space="preserve">97,8 </w:t>
      </w:r>
      <w:r w:rsidRPr="004B2B59">
        <w:t>тыс. руб.</w:t>
      </w:r>
    </w:p>
    <w:p w:rsidR="004B2B59" w:rsidRPr="004B2B59" w:rsidRDefault="004B2B59" w:rsidP="004B2B59">
      <w:pPr>
        <w:tabs>
          <w:tab w:val="left" w:pos="1134"/>
        </w:tabs>
        <w:ind w:left="426"/>
        <w:jc w:val="center"/>
        <w:rPr>
          <w:b/>
          <w:u w:val="single"/>
        </w:rPr>
      </w:pPr>
    </w:p>
    <w:p w:rsidR="004B2B59" w:rsidRDefault="004B2B59" w:rsidP="004B2B59">
      <w:pPr>
        <w:tabs>
          <w:tab w:val="left" w:pos="1134"/>
        </w:tabs>
        <w:ind w:left="426"/>
        <w:jc w:val="center"/>
        <w:rPr>
          <w:b/>
          <w:u w:val="single"/>
        </w:rPr>
      </w:pPr>
      <w:r w:rsidRPr="004B2B59">
        <w:rPr>
          <w:b/>
          <w:u w:val="single"/>
        </w:rPr>
        <w:t>«Налоги, относимые на производственные затраты»</w:t>
      </w:r>
    </w:p>
    <w:p w:rsidR="004B2B59" w:rsidRPr="004B2B59" w:rsidRDefault="004B2B59" w:rsidP="004B2B59">
      <w:pPr>
        <w:tabs>
          <w:tab w:val="left" w:pos="1134"/>
        </w:tabs>
        <w:ind w:left="426"/>
        <w:jc w:val="center"/>
        <w:rPr>
          <w:b/>
          <w:u w:val="single"/>
        </w:rPr>
      </w:pPr>
    </w:p>
    <w:p w:rsidR="004B2B59" w:rsidRPr="004B2B59" w:rsidRDefault="004B2B59" w:rsidP="004B2B59">
      <w:pPr>
        <w:tabs>
          <w:tab w:val="left" w:pos="1134"/>
        </w:tabs>
        <w:ind w:firstLine="426"/>
        <w:jc w:val="both"/>
      </w:pPr>
      <w:r w:rsidRPr="004B2B59">
        <w:lastRenderedPageBreak/>
        <w:t xml:space="preserve">Предприятием заявлены расходы по статье в размере </w:t>
      </w:r>
      <w:r w:rsidRPr="004B2B59">
        <w:rPr>
          <w:b/>
        </w:rPr>
        <w:t>386,54</w:t>
      </w:r>
      <w:r w:rsidRPr="004B2B59">
        <w:t xml:space="preserve"> тыс. руб. Расходы включают в себя экологические платежи за загрязнение окружающей среды с учетом штрафных санкций (отсутствует разрешение на выбросы в пределах ПДВ)</w:t>
      </w:r>
    </w:p>
    <w:p w:rsidR="004B2B59" w:rsidRPr="004B2B59" w:rsidRDefault="004B2B59" w:rsidP="004B2B59">
      <w:pPr>
        <w:tabs>
          <w:tab w:val="left" w:pos="1134"/>
        </w:tabs>
        <w:ind w:firstLine="426"/>
        <w:jc w:val="both"/>
      </w:pPr>
      <w:r w:rsidRPr="004B2B59">
        <w:t>Расходы по статье приняты с учетом календарной разбивки на следующем уровне (в расчете на год):</w:t>
      </w:r>
    </w:p>
    <w:p w:rsidR="004B2B59" w:rsidRPr="004B2B59" w:rsidRDefault="004B2B59" w:rsidP="004B2B59">
      <w:pPr>
        <w:numPr>
          <w:ilvl w:val="0"/>
          <w:numId w:val="3"/>
        </w:numPr>
        <w:tabs>
          <w:tab w:val="clear" w:pos="360"/>
          <w:tab w:val="num" w:pos="0"/>
          <w:tab w:val="left" w:pos="1134"/>
          <w:tab w:val="num" w:pos="3054"/>
        </w:tabs>
        <w:ind w:left="0" w:firstLine="709"/>
        <w:jc w:val="both"/>
      </w:pPr>
      <w:r w:rsidRPr="004B2B59">
        <w:rPr>
          <w:b/>
        </w:rPr>
        <w:t>на 1 полугодие</w:t>
      </w:r>
      <w:r w:rsidRPr="004B2B59">
        <w:t xml:space="preserve"> </w:t>
      </w:r>
      <w:r w:rsidRPr="004B2B59">
        <w:rPr>
          <w:b/>
        </w:rPr>
        <w:t>2013</w:t>
      </w:r>
      <w:r w:rsidRPr="004B2B59">
        <w:t xml:space="preserve"> года – </w:t>
      </w:r>
      <w:r w:rsidRPr="004B2B59">
        <w:rPr>
          <w:b/>
          <w:i/>
        </w:rPr>
        <w:t xml:space="preserve">15,46 </w:t>
      </w:r>
      <w:r w:rsidRPr="004B2B59">
        <w:t>тыс. руб. Расходы включают в себя экологические платежи за загрязнение окружающей среды в пределах ПДВ за исключением штрафных санкций.</w:t>
      </w:r>
    </w:p>
    <w:p w:rsidR="004B2B59" w:rsidRPr="004B2B59" w:rsidRDefault="004B2B59" w:rsidP="004B2B59">
      <w:pPr>
        <w:numPr>
          <w:ilvl w:val="0"/>
          <w:numId w:val="3"/>
        </w:numPr>
        <w:tabs>
          <w:tab w:val="clear" w:pos="360"/>
          <w:tab w:val="num" w:pos="0"/>
          <w:tab w:val="left" w:pos="1134"/>
          <w:tab w:val="num" w:pos="3054"/>
        </w:tabs>
        <w:ind w:left="0" w:firstLine="709"/>
        <w:jc w:val="both"/>
      </w:pPr>
      <w:r w:rsidRPr="004B2B59">
        <w:t>с</w:t>
      </w:r>
      <w:r w:rsidRPr="004B2B59">
        <w:rPr>
          <w:b/>
        </w:rPr>
        <w:t xml:space="preserve"> 01.07.2013</w:t>
      </w:r>
      <w:r w:rsidRPr="004B2B59">
        <w:t xml:space="preserve"> – </w:t>
      </w:r>
      <w:r w:rsidRPr="004B2B59">
        <w:rPr>
          <w:b/>
          <w:i/>
        </w:rPr>
        <w:t xml:space="preserve">15,46 </w:t>
      </w:r>
      <w:r w:rsidRPr="004B2B59">
        <w:t>тыс. руб. Расходы приняты на уровне предыдущего периода календарной разбивки.</w:t>
      </w:r>
    </w:p>
    <w:p w:rsidR="004B2B59" w:rsidRPr="004B2B59" w:rsidRDefault="004B2B59" w:rsidP="004B2B59">
      <w:pPr>
        <w:tabs>
          <w:tab w:val="left" w:pos="709"/>
        </w:tabs>
        <w:jc w:val="both"/>
      </w:pPr>
      <w:r w:rsidRPr="004B2B59">
        <w:tab/>
        <w:t xml:space="preserve">Корректировка по статье (с 01.07.2012 г.) относительно предложений предприятия  составила в сторону снижения </w:t>
      </w:r>
      <w:r w:rsidRPr="004B2B59">
        <w:rPr>
          <w:b/>
          <w:i/>
        </w:rPr>
        <w:t xml:space="preserve">371,08 </w:t>
      </w:r>
      <w:r w:rsidRPr="004B2B59">
        <w:t>тыс. руб.</w:t>
      </w:r>
    </w:p>
    <w:p w:rsidR="004B2B59" w:rsidRPr="004B2B59" w:rsidRDefault="004B2B59" w:rsidP="004B2B59">
      <w:pPr>
        <w:tabs>
          <w:tab w:val="left" w:pos="1134"/>
        </w:tabs>
        <w:ind w:left="426"/>
        <w:jc w:val="center"/>
        <w:rPr>
          <w:b/>
          <w:u w:val="single"/>
        </w:rPr>
      </w:pPr>
    </w:p>
    <w:p w:rsidR="004B2B59" w:rsidRDefault="004B2B59" w:rsidP="004B2B59">
      <w:pPr>
        <w:tabs>
          <w:tab w:val="left" w:pos="1134"/>
        </w:tabs>
        <w:ind w:left="426"/>
        <w:jc w:val="center"/>
        <w:rPr>
          <w:b/>
          <w:u w:val="single"/>
        </w:rPr>
      </w:pPr>
      <w:r w:rsidRPr="004B2B59">
        <w:rPr>
          <w:b/>
          <w:u w:val="single"/>
        </w:rPr>
        <w:t>«Общехозяйственные расходы»</w:t>
      </w:r>
    </w:p>
    <w:p w:rsidR="004B2B59" w:rsidRPr="004B2B59" w:rsidRDefault="004B2B59" w:rsidP="004B2B59">
      <w:pPr>
        <w:tabs>
          <w:tab w:val="left" w:pos="1134"/>
        </w:tabs>
        <w:ind w:left="426"/>
        <w:jc w:val="center"/>
        <w:rPr>
          <w:b/>
          <w:u w:val="single"/>
        </w:rPr>
      </w:pPr>
    </w:p>
    <w:p w:rsidR="004B2B59" w:rsidRPr="004B2B59" w:rsidRDefault="004B2B59" w:rsidP="004B2B59">
      <w:pPr>
        <w:tabs>
          <w:tab w:val="left" w:pos="1134"/>
        </w:tabs>
        <w:ind w:firstLine="426"/>
        <w:jc w:val="both"/>
      </w:pPr>
      <w:r w:rsidRPr="004B2B59">
        <w:t>По результатам проведенного анализа расходы по статье приняты с учетом календарной разбивки на следующем уровне (в расчете на год):</w:t>
      </w:r>
    </w:p>
    <w:p w:rsidR="004B2B59" w:rsidRPr="004B2B59" w:rsidRDefault="004B2B59" w:rsidP="004B2B59">
      <w:pPr>
        <w:tabs>
          <w:tab w:val="left" w:pos="426"/>
        </w:tabs>
        <w:jc w:val="both"/>
      </w:pPr>
      <w:r w:rsidRPr="004B2B59">
        <w:tab/>
        <w:t xml:space="preserve">- </w:t>
      </w:r>
      <w:r w:rsidRPr="004B2B59">
        <w:rPr>
          <w:b/>
        </w:rPr>
        <w:t>на 1 полугодие</w:t>
      </w:r>
      <w:r w:rsidRPr="004B2B59">
        <w:t xml:space="preserve"> </w:t>
      </w:r>
      <w:r w:rsidRPr="004B2B59">
        <w:rPr>
          <w:b/>
        </w:rPr>
        <w:t>2013</w:t>
      </w:r>
      <w:r w:rsidRPr="004B2B59">
        <w:t xml:space="preserve"> года</w:t>
      </w:r>
      <w:r w:rsidRPr="004B2B59">
        <w:rPr>
          <w:b/>
        </w:rPr>
        <w:t xml:space="preserve"> </w:t>
      </w:r>
      <w:r w:rsidRPr="004B2B59">
        <w:t xml:space="preserve"> – </w:t>
      </w:r>
      <w:r w:rsidRPr="004B2B59">
        <w:rPr>
          <w:b/>
          <w:i/>
        </w:rPr>
        <w:t>6642,05</w:t>
      </w:r>
      <w:r w:rsidRPr="004B2B59">
        <w:t xml:space="preserve"> тыс. руб. Уровень затрат по статье принят на основании штатного расписания предприятия на 2012 – 2013 год </w:t>
      </w:r>
      <w:proofErr w:type="spellStart"/>
      <w:proofErr w:type="gramStart"/>
      <w:r w:rsidRPr="004B2B59">
        <w:t>год</w:t>
      </w:r>
      <w:proofErr w:type="spellEnd"/>
      <w:proofErr w:type="gramEnd"/>
      <w:r w:rsidRPr="004B2B59">
        <w:t xml:space="preserve"> по АУП, согласованного руководителем предприятия и отнесенного в доле на тепловую энергию (82,3 %), согласно учетной политике. Также включены расходы на канцелярские принадлежности, освещение здания АБК, подготовку кадров, услуги автотранспорта (автобус ПАЗ и а/</w:t>
      </w:r>
      <w:proofErr w:type="gramStart"/>
      <w:r w:rsidRPr="004B2B59">
        <w:t>м</w:t>
      </w:r>
      <w:proofErr w:type="gramEnd"/>
      <w:r w:rsidRPr="004B2B59">
        <w:t xml:space="preserve"> Волга), коммунальные услуги отнесенных в доле на тепловую энергию (82,3 %).</w:t>
      </w:r>
    </w:p>
    <w:p w:rsidR="004B2B59" w:rsidRPr="004B2B59" w:rsidRDefault="004B2B59" w:rsidP="004B2B59">
      <w:pPr>
        <w:tabs>
          <w:tab w:val="left" w:pos="426"/>
        </w:tabs>
        <w:jc w:val="both"/>
      </w:pPr>
      <w:r w:rsidRPr="004B2B59">
        <w:tab/>
        <w:t xml:space="preserve">- с </w:t>
      </w:r>
      <w:r w:rsidRPr="004B2B59">
        <w:rPr>
          <w:b/>
        </w:rPr>
        <w:t>01.07.2013</w:t>
      </w:r>
      <w:r w:rsidRPr="004B2B59">
        <w:t xml:space="preserve"> – </w:t>
      </w:r>
      <w:r w:rsidRPr="004B2B59">
        <w:rPr>
          <w:b/>
          <w:i/>
        </w:rPr>
        <w:t>6642,05</w:t>
      </w:r>
      <w:r w:rsidRPr="004B2B59">
        <w:t xml:space="preserve"> тыс. руб. Расходы приняты на уровне предыдущего периода календарной разбивки.</w:t>
      </w:r>
    </w:p>
    <w:p w:rsidR="004B2B59" w:rsidRPr="004B2B59" w:rsidRDefault="004B2B59" w:rsidP="004B2B59">
      <w:pPr>
        <w:tabs>
          <w:tab w:val="left" w:pos="709"/>
        </w:tabs>
        <w:jc w:val="both"/>
      </w:pPr>
      <w:r w:rsidRPr="004B2B59">
        <w:tab/>
        <w:t xml:space="preserve">Корректировка по статье (с 01.07.2012 г.) относительно предложений предприятия  составила в сторону снижения </w:t>
      </w:r>
      <w:r w:rsidRPr="004B2B59">
        <w:rPr>
          <w:b/>
          <w:i/>
        </w:rPr>
        <w:t xml:space="preserve">1621,38 </w:t>
      </w:r>
      <w:r w:rsidRPr="004B2B59">
        <w:t>тыс. руб.</w:t>
      </w:r>
    </w:p>
    <w:p w:rsidR="004B2B59" w:rsidRPr="004B2B59" w:rsidRDefault="004B2B59" w:rsidP="004B2B59">
      <w:pPr>
        <w:tabs>
          <w:tab w:val="left" w:pos="426"/>
        </w:tabs>
        <w:jc w:val="both"/>
      </w:pPr>
    </w:p>
    <w:p w:rsidR="004B2B59" w:rsidRPr="004B2B59" w:rsidRDefault="004B2B59" w:rsidP="004B2B59">
      <w:pPr>
        <w:tabs>
          <w:tab w:val="left" w:pos="426"/>
        </w:tabs>
        <w:jc w:val="both"/>
      </w:pPr>
    </w:p>
    <w:p w:rsidR="004B2B59" w:rsidRDefault="004B2B59" w:rsidP="004B2B59">
      <w:pPr>
        <w:tabs>
          <w:tab w:val="left" w:pos="1134"/>
        </w:tabs>
        <w:jc w:val="center"/>
        <w:rPr>
          <w:b/>
          <w:u w:val="single"/>
        </w:rPr>
      </w:pPr>
      <w:r w:rsidRPr="004B2B59">
        <w:rPr>
          <w:b/>
          <w:u w:val="single"/>
        </w:rPr>
        <w:t>«Другие расходы»</w:t>
      </w:r>
    </w:p>
    <w:p w:rsidR="004B2B59" w:rsidRPr="004B2B59" w:rsidRDefault="004B2B59" w:rsidP="004B2B59">
      <w:pPr>
        <w:tabs>
          <w:tab w:val="left" w:pos="1134"/>
        </w:tabs>
        <w:jc w:val="center"/>
        <w:rPr>
          <w:b/>
          <w:u w:val="single"/>
        </w:rPr>
      </w:pPr>
    </w:p>
    <w:p w:rsidR="004B2B59" w:rsidRPr="004B2B59" w:rsidRDefault="004B2B59" w:rsidP="004B2B59">
      <w:pPr>
        <w:tabs>
          <w:tab w:val="left" w:pos="1134"/>
        </w:tabs>
        <w:ind w:firstLine="426"/>
        <w:jc w:val="both"/>
      </w:pPr>
      <w:r w:rsidRPr="004B2B59">
        <w:t xml:space="preserve">Расходы по статье предприятием не </w:t>
      </w:r>
      <w:proofErr w:type="gramStart"/>
      <w:r w:rsidRPr="004B2B59">
        <w:t>заявлялись</w:t>
      </w:r>
      <w:proofErr w:type="gramEnd"/>
      <w:r w:rsidRPr="004B2B59">
        <w:t>.</w:t>
      </w:r>
    </w:p>
    <w:p w:rsidR="004B2B59" w:rsidRPr="004B2B59" w:rsidRDefault="004B2B59" w:rsidP="004B2B59">
      <w:pPr>
        <w:tabs>
          <w:tab w:val="left" w:pos="1134"/>
        </w:tabs>
        <w:ind w:firstLine="426"/>
        <w:jc w:val="both"/>
      </w:pPr>
    </w:p>
    <w:p w:rsidR="004B2B59" w:rsidRPr="004B2B59" w:rsidRDefault="004B2B59" w:rsidP="004B2B59">
      <w:pPr>
        <w:tabs>
          <w:tab w:val="left" w:pos="1134"/>
        </w:tabs>
        <w:ind w:firstLine="426"/>
        <w:jc w:val="both"/>
      </w:pPr>
      <w:r w:rsidRPr="004B2B59">
        <w:t xml:space="preserve">Общая сумма расходов по статьям затрат, с учетом календарной разбивки, составила: </w:t>
      </w:r>
    </w:p>
    <w:p w:rsidR="004B2B59" w:rsidRPr="004B2B59" w:rsidRDefault="004B2B59" w:rsidP="004B2B59">
      <w:pPr>
        <w:tabs>
          <w:tab w:val="left" w:pos="567"/>
        </w:tabs>
        <w:ind w:firstLine="426"/>
        <w:jc w:val="both"/>
      </w:pPr>
      <w:r w:rsidRPr="004B2B59">
        <w:t xml:space="preserve">-  </w:t>
      </w:r>
      <w:r w:rsidRPr="004B2B59">
        <w:rPr>
          <w:b/>
        </w:rPr>
        <w:t xml:space="preserve">на 1 полугодие 2013 года  </w:t>
      </w:r>
      <w:r w:rsidRPr="004B2B59">
        <w:t xml:space="preserve">– </w:t>
      </w:r>
      <w:r w:rsidRPr="004B2B59">
        <w:rPr>
          <w:b/>
          <w:i/>
        </w:rPr>
        <w:t>41305,96</w:t>
      </w:r>
      <w:r w:rsidRPr="004B2B59">
        <w:t xml:space="preserve"> тыс. руб. </w:t>
      </w:r>
    </w:p>
    <w:p w:rsidR="004B2B59" w:rsidRPr="004B2B59" w:rsidRDefault="004B2B59" w:rsidP="004B2B59">
      <w:pPr>
        <w:tabs>
          <w:tab w:val="left" w:pos="567"/>
        </w:tabs>
        <w:ind w:firstLine="426"/>
        <w:jc w:val="both"/>
      </w:pPr>
      <w:r w:rsidRPr="004B2B59">
        <w:t xml:space="preserve">- с </w:t>
      </w:r>
      <w:r w:rsidRPr="004B2B59">
        <w:rPr>
          <w:b/>
        </w:rPr>
        <w:t>01.07.2013</w:t>
      </w:r>
      <w:r w:rsidRPr="004B2B59">
        <w:t xml:space="preserve"> </w:t>
      </w:r>
      <w:r w:rsidRPr="004B2B59">
        <w:rPr>
          <w:b/>
        </w:rPr>
        <w:t xml:space="preserve">год </w:t>
      </w:r>
      <w:r w:rsidRPr="004B2B59">
        <w:t xml:space="preserve">– </w:t>
      </w:r>
      <w:r w:rsidRPr="004B2B59">
        <w:rPr>
          <w:b/>
          <w:i/>
        </w:rPr>
        <w:t>41465,86</w:t>
      </w:r>
      <w:r w:rsidRPr="004B2B59">
        <w:t xml:space="preserve"> тыс. руб.</w:t>
      </w:r>
    </w:p>
    <w:p w:rsidR="004B2B59" w:rsidRPr="004B2B59" w:rsidRDefault="004B2B59" w:rsidP="004B2B59">
      <w:pPr>
        <w:tabs>
          <w:tab w:val="left" w:pos="567"/>
        </w:tabs>
        <w:ind w:firstLine="426"/>
        <w:jc w:val="both"/>
      </w:pPr>
      <w:r w:rsidRPr="004B2B59">
        <w:t>Эксперты считают экономически обоснованным в периодах календарной разбивки при установлении предельных уровней тарифов на тепловую энергию  размер прибыли:</w:t>
      </w:r>
    </w:p>
    <w:p w:rsidR="004B2B59" w:rsidRPr="004B2B59" w:rsidRDefault="004B2B59" w:rsidP="004B2B59">
      <w:pPr>
        <w:tabs>
          <w:tab w:val="left" w:pos="567"/>
        </w:tabs>
        <w:ind w:firstLine="426"/>
        <w:jc w:val="both"/>
      </w:pPr>
      <w:r w:rsidRPr="004B2B59">
        <w:t xml:space="preserve">-  </w:t>
      </w:r>
      <w:r w:rsidRPr="004B2B59">
        <w:rPr>
          <w:b/>
        </w:rPr>
        <w:t xml:space="preserve">на 1 полугодие 2013 года  </w:t>
      </w:r>
      <w:r w:rsidRPr="004B2B59">
        <w:t xml:space="preserve">– </w:t>
      </w:r>
      <w:r w:rsidRPr="004B2B59">
        <w:rPr>
          <w:b/>
          <w:i/>
        </w:rPr>
        <w:t xml:space="preserve">417,23 </w:t>
      </w:r>
      <w:r w:rsidRPr="004B2B59">
        <w:t xml:space="preserve">тыс. руб. </w:t>
      </w:r>
    </w:p>
    <w:p w:rsidR="004B2B59" w:rsidRPr="004B2B59" w:rsidRDefault="004B2B59" w:rsidP="004B2B59">
      <w:pPr>
        <w:tabs>
          <w:tab w:val="left" w:pos="567"/>
        </w:tabs>
        <w:ind w:firstLine="426"/>
        <w:jc w:val="both"/>
      </w:pPr>
      <w:r w:rsidRPr="004B2B59">
        <w:t xml:space="preserve">- с </w:t>
      </w:r>
      <w:r w:rsidRPr="004B2B59">
        <w:rPr>
          <w:b/>
        </w:rPr>
        <w:t>01.07.2013</w:t>
      </w:r>
      <w:r w:rsidRPr="004B2B59">
        <w:t xml:space="preserve"> </w:t>
      </w:r>
      <w:r w:rsidRPr="004B2B59">
        <w:rPr>
          <w:b/>
        </w:rPr>
        <w:t xml:space="preserve">год </w:t>
      </w:r>
      <w:r w:rsidRPr="004B2B59">
        <w:t xml:space="preserve">– </w:t>
      </w:r>
      <w:r w:rsidRPr="004B2B59">
        <w:rPr>
          <w:b/>
          <w:i/>
        </w:rPr>
        <w:t xml:space="preserve">418,84 </w:t>
      </w:r>
      <w:r w:rsidRPr="004B2B59">
        <w:t>тыс. руб.</w:t>
      </w:r>
    </w:p>
    <w:p w:rsidR="004B2B59" w:rsidRPr="004B2B59" w:rsidRDefault="004B2B59" w:rsidP="004B2B59">
      <w:pPr>
        <w:tabs>
          <w:tab w:val="left" w:pos="567"/>
        </w:tabs>
        <w:ind w:firstLine="426"/>
        <w:jc w:val="both"/>
      </w:pPr>
      <w:r w:rsidRPr="004B2B59">
        <w:t>Расходы включают затраты по уплате единого налога при УСН с объектом налогообложения «Доходы уменьшенные на величину расходов» (минимум 1%).</w:t>
      </w:r>
    </w:p>
    <w:p w:rsidR="004B2B59" w:rsidRPr="004B2B59" w:rsidRDefault="004B2B59" w:rsidP="004B2B59">
      <w:pPr>
        <w:tabs>
          <w:tab w:val="left" w:pos="426"/>
        </w:tabs>
        <w:ind w:firstLine="426"/>
        <w:jc w:val="both"/>
      </w:pPr>
    </w:p>
    <w:p w:rsidR="004B2B59" w:rsidRPr="004B2B59" w:rsidRDefault="004B2B59" w:rsidP="004B2B59">
      <w:pPr>
        <w:tabs>
          <w:tab w:val="left" w:pos="426"/>
        </w:tabs>
        <w:ind w:firstLine="426"/>
        <w:jc w:val="both"/>
      </w:pPr>
      <w:r w:rsidRPr="004B2B59">
        <w:t>Общая сумма НВВ составила:</w:t>
      </w:r>
    </w:p>
    <w:p w:rsidR="004B2B59" w:rsidRPr="004B2B59" w:rsidRDefault="004B2B59" w:rsidP="004B2B59">
      <w:pPr>
        <w:tabs>
          <w:tab w:val="left" w:pos="567"/>
        </w:tabs>
        <w:ind w:firstLine="426"/>
        <w:jc w:val="both"/>
      </w:pPr>
      <w:r w:rsidRPr="004B2B59">
        <w:t xml:space="preserve">- </w:t>
      </w:r>
      <w:r w:rsidRPr="004B2B59">
        <w:rPr>
          <w:b/>
        </w:rPr>
        <w:t xml:space="preserve">на 1 полугодие 2013 года  </w:t>
      </w:r>
      <w:r w:rsidRPr="004B2B59">
        <w:t xml:space="preserve">– </w:t>
      </w:r>
      <w:r w:rsidRPr="004B2B59">
        <w:rPr>
          <w:b/>
          <w:i/>
        </w:rPr>
        <w:t xml:space="preserve">41723,19 </w:t>
      </w:r>
      <w:r w:rsidRPr="004B2B59">
        <w:t xml:space="preserve">тыс. руб., в том числе на потребительском рынке </w:t>
      </w:r>
      <w:r w:rsidRPr="004B2B59">
        <w:rPr>
          <w:b/>
          <w:i/>
        </w:rPr>
        <w:t xml:space="preserve">41723,19  </w:t>
      </w:r>
      <w:r w:rsidRPr="004B2B59">
        <w:t>тыс. руб.</w:t>
      </w:r>
    </w:p>
    <w:p w:rsidR="004B2B59" w:rsidRPr="004B2B59" w:rsidRDefault="004B2B59" w:rsidP="004B2B59">
      <w:pPr>
        <w:tabs>
          <w:tab w:val="left" w:pos="567"/>
        </w:tabs>
        <w:ind w:firstLine="426"/>
        <w:jc w:val="both"/>
      </w:pPr>
      <w:r w:rsidRPr="004B2B59">
        <w:t xml:space="preserve">- с </w:t>
      </w:r>
      <w:r w:rsidRPr="004B2B59">
        <w:rPr>
          <w:b/>
        </w:rPr>
        <w:t>01.07.2013</w:t>
      </w:r>
      <w:r w:rsidRPr="004B2B59">
        <w:t xml:space="preserve"> </w:t>
      </w:r>
      <w:r w:rsidRPr="004B2B59">
        <w:rPr>
          <w:b/>
        </w:rPr>
        <w:t xml:space="preserve">год </w:t>
      </w:r>
      <w:r w:rsidRPr="004B2B59">
        <w:t xml:space="preserve">– </w:t>
      </w:r>
      <w:r w:rsidRPr="004B2B59">
        <w:rPr>
          <w:b/>
          <w:i/>
        </w:rPr>
        <w:t xml:space="preserve">41884,7 </w:t>
      </w:r>
      <w:r w:rsidRPr="004B2B59">
        <w:t xml:space="preserve">тыс. руб., в том числе на потребительском рынке </w:t>
      </w:r>
      <w:r w:rsidRPr="004B2B59">
        <w:rPr>
          <w:b/>
          <w:i/>
        </w:rPr>
        <w:t xml:space="preserve">41884,7 </w:t>
      </w:r>
      <w:r w:rsidRPr="004B2B59">
        <w:t>тыс. руб.</w:t>
      </w:r>
    </w:p>
    <w:p w:rsidR="004B2B59" w:rsidRPr="004B2B59" w:rsidRDefault="004B2B59" w:rsidP="004B2B59">
      <w:pPr>
        <w:tabs>
          <w:tab w:val="left" w:pos="567"/>
        </w:tabs>
        <w:ind w:firstLine="426"/>
        <w:jc w:val="both"/>
      </w:pPr>
    </w:p>
    <w:p w:rsidR="004B2B59" w:rsidRPr="004B2B59" w:rsidRDefault="004B2B59" w:rsidP="004B2B59">
      <w:pPr>
        <w:ind w:firstLine="426"/>
        <w:jc w:val="both"/>
      </w:pPr>
      <w:r w:rsidRPr="004B2B59">
        <w:t>Учитывая результаты анализа, рекомендую региональной энергетической комиссии Кемеровской области установить для предприятия:</w:t>
      </w:r>
    </w:p>
    <w:p w:rsidR="004B2B59" w:rsidRPr="004B2B59" w:rsidRDefault="004B2B59" w:rsidP="004B2B59">
      <w:pPr>
        <w:numPr>
          <w:ilvl w:val="0"/>
          <w:numId w:val="4"/>
        </w:numPr>
        <w:tabs>
          <w:tab w:val="num" w:pos="851"/>
        </w:tabs>
        <w:ind w:hanging="501"/>
        <w:jc w:val="both"/>
      </w:pPr>
      <w:r w:rsidRPr="004B2B59">
        <w:t>Тариф на производство тепловой энергии с учетом календарной разбивки:</w:t>
      </w:r>
    </w:p>
    <w:p w:rsidR="004B2B59" w:rsidRPr="004B2B59" w:rsidRDefault="004B2B59" w:rsidP="004B2B59">
      <w:pPr>
        <w:numPr>
          <w:ilvl w:val="0"/>
          <w:numId w:val="2"/>
        </w:numPr>
        <w:jc w:val="both"/>
        <w:rPr>
          <w:color w:val="000000"/>
          <w:shd w:val="clear" w:color="auto" w:fill="FFFFFF"/>
        </w:rPr>
      </w:pPr>
      <w:r w:rsidRPr="004B2B59">
        <w:rPr>
          <w:b/>
        </w:rPr>
        <w:lastRenderedPageBreak/>
        <w:t xml:space="preserve">на 1 полугодие 2013 года  </w:t>
      </w:r>
      <w:proofErr w:type="gramStart"/>
      <w:r w:rsidRPr="004B2B59">
        <w:t>приведенный</w:t>
      </w:r>
      <w:proofErr w:type="gramEnd"/>
      <w:r w:rsidRPr="004B2B59">
        <w:t xml:space="preserve"> в графе 7 </w:t>
      </w:r>
      <w:r w:rsidRPr="004B2B59">
        <w:rPr>
          <w:b/>
          <w:bCs/>
          <w:i/>
          <w:iCs/>
        </w:rPr>
        <w:t>таблицы 1</w:t>
      </w:r>
      <w:r w:rsidRPr="004B2B59">
        <w:t>;</w:t>
      </w:r>
    </w:p>
    <w:p w:rsidR="004B2B59" w:rsidRPr="004B2B59" w:rsidRDefault="004B2B59" w:rsidP="004B2B59">
      <w:pPr>
        <w:numPr>
          <w:ilvl w:val="0"/>
          <w:numId w:val="2"/>
        </w:numPr>
        <w:jc w:val="both"/>
        <w:rPr>
          <w:color w:val="000000"/>
          <w:shd w:val="clear" w:color="auto" w:fill="FFFFFF"/>
        </w:rPr>
      </w:pPr>
      <w:r w:rsidRPr="004B2B59">
        <w:rPr>
          <w:b/>
          <w:color w:val="000000"/>
          <w:shd w:val="clear" w:color="auto" w:fill="FFFFFF"/>
        </w:rPr>
        <w:t>с 01.07.2013 года</w:t>
      </w:r>
      <w:r w:rsidRPr="004B2B59">
        <w:rPr>
          <w:color w:val="000000"/>
          <w:shd w:val="clear" w:color="auto" w:fill="FFFFFF"/>
        </w:rPr>
        <w:t xml:space="preserve">  </w:t>
      </w:r>
      <w:proofErr w:type="gramStart"/>
      <w:r w:rsidRPr="004B2B59">
        <w:t>приведенный</w:t>
      </w:r>
      <w:proofErr w:type="gramEnd"/>
      <w:r w:rsidRPr="004B2B59">
        <w:t xml:space="preserve"> в графе 7 </w:t>
      </w:r>
      <w:r w:rsidRPr="004B2B59">
        <w:rPr>
          <w:b/>
          <w:bCs/>
          <w:i/>
          <w:iCs/>
        </w:rPr>
        <w:t>таблицы 2</w:t>
      </w:r>
      <w:r w:rsidRPr="004B2B59">
        <w:t>;</w:t>
      </w:r>
    </w:p>
    <w:p w:rsidR="004B2B59" w:rsidRDefault="004B2B59" w:rsidP="004B2B59">
      <w:pPr>
        <w:jc w:val="right"/>
      </w:pPr>
      <w:r w:rsidRPr="004B2B59">
        <w:t>Таблица 1</w:t>
      </w:r>
    </w:p>
    <w:p w:rsidR="004B2B59" w:rsidRPr="004B2B59" w:rsidRDefault="004B2B59" w:rsidP="004B2B59">
      <w:pPr>
        <w:jc w:val="right"/>
      </w:pPr>
    </w:p>
    <w:p w:rsidR="004B2B59" w:rsidRPr="004B2B59" w:rsidRDefault="004B2B59" w:rsidP="004B2B59">
      <w:pPr>
        <w:jc w:val="center"/>
      </w:pPr>
      <w:r w:rsidRPr="004B2B59">
        <w:t>Тариф на тепловую энергию, реализуемую ООО «ГЦЭ » на потребительском рынке на 2013 год</w:t>
      </w:r>
    </w:p>
    <w:tbl>
      <w:tblPr>
        <w:tblW w:w="10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209"/>
        <w:gridCol w:w="1305"/>
        <w:gridCol w:w="782"/>
        <w:gridCol w:w="1235"/>
        <w:gridCol w:w="1089"/>
        <w:gridCol w:w="1113"/>
        <w:gridCol w:w="1216"/>
        <w:gridCol w:w="1330"/>
      </w:tblGrid>
      <w:tr w:rsidR="004B2B59" w:rsidRPr="004B2B59" w:rsidTr="003A4F18">
        <w:trPr>
          <w:cantSplit/>
          <w:trHeight w:val="213"/>
        </w:trPr>
        <w:tc>
          <w:tcPr>
            <w:tcW w:w="1118" w:type="dxa"/>
            <w:vMerge w:val="restart"/>
            <w:tcBorders>
              <w:top w:val="single" w:sz="12" w:space="0" w:color="auto"/>
              <w:left w:val="single" w:sz="12" w:space="0" w:color="auto"/>
            </w:tcBorders>
            <w:vAlign w:val="center"/>
          </w:tcPr>
          <w:p w:rsidR="004B2B59" w:rsidRPr="004B2B59" w:rsidRDefault="004B2B59" w:rsidP="004B2B59">
            <w:pPr>
              <w:jc w:val="center"/>
              <w:rPr>
                <w:sz w:val="16"/>
                <w:szCs w:val="16"/>
              </w:rPr>
            </w:pPr>
            <w:r w:rsidRPr="004B2B59">
              <w:rPr>
                <w:sz w:val="16"/>
                <w:szCs w:val="16"/>
              </w:rPr>
              <w:t>Предприятие</w:t>
            </w:r>
          </w:p>
        </w:tc>
        <w:tc>
          <w:tcPr>
            <w:tcW w:w="1209" w:type="dxa"/>
            <w:vMerge w:val="restart"/>
            <w:tcBorders>
              <w:top w:val="single" w:sz="12" w:space="0" w:color="auto"/>
            </w:tcBorders>
            <w:vAlign w:val="center"/>
          </w:tcPr>
          <w:p w:rsidR="004B2B59" w:rsidRPr="004B2B59" w:rsidRDefault="004B2B59" w:rsidP="004B2B59">
            <w:pPr>
              <w:jc w:val="center"/>
              <w:rPr>
                <w:sz w:val="16"/>
                <w:szCs w:val="16"/>
              </w:rPr>
            </w:pPr>
            <w:r w:rsidRPr="004B2B59">
              <w:rPr>
                <w:sz w:val="16"/>
                <w:szCs w:val="16"/>
              </w:rPr>
              <w:t>НВВ,</w:t>
            </w:r>
          </w:p>
          <w:p w:rsidR="004B2B59" w:rsidRPr="004B2B59" w:rsidRDefault="004B2B59" w:rsidP="004B2B59">
            <w:pPr>
              <w:jc w:val="center"/>
              <w:rPr>
                <w:sz w:val="16"/>
                <w:szCs w:val="16"/>
              </w:rPr>
            </w:pPr>
            <w:r w:rsidRPr="004B2B59">
              <w:rPr>
                <w:sz w:val="16"/>
                <w:szCs w:val="16"/>
              </w:rPr>
              <w:t>тыс. руб.</w:t>
            </w:r>
          </w:p>
        </w:tc>
        <w:tc>
          <w:tcPr>
            <w:tcW w:w="1305" w:type="dxa"/>
            <w:vMerge w:val="restart"/>
            <w:tcBorders>
              <w:top w:val="single" w:sz="12" w:space="0" w:color="auto"/>
              <w:bottom w:val="nil"/>
            </w:tcBorders>
            <w:vAlign w:val="center"/>
          </w:tcPr>
          <w:p w:rsidR="004B2B59" w:rsidRPr="004B2B59" w:rsidRDefault="004B2B59" w:rsidP="004B2B59">
            <w:pPr>
              <w:jc w:val="center"/>
              <w:rPr>
                <w:sz w:val="16"/>
                <w:szCs w:val="16"/>
              </w:rPr>
            </w:pPr>
            <w:r w:rsidRPr="004B2B59">
              <w:rPr>
                <w:sz w:val="16"/>
                <w:szCs w:val="16"/>
              </w:rPr>
              <w:t>Структура отпуска</w:t>
            </w:r>
          </w:p>
        </w:tc>
        <w:tc>
          <w:tcPr>
            <w:tcW w:w="782" w:type="dxa"/>
            <w:vMerge w:val="restart"/>
            <w:tcBorders>
              <w:top w:val="single" w:sz="12" w:space="0" w:color="auto"/>
              <w:bottom w:val="nil"/>
            </w:tcBorders>
            <w:vAlign w:val="center"/>
          </w:tcPr>
          <w:p w:rsidR="004B2B59" w:rsidRPr="004B2B59" w:rsidRDefault="004B2B59" w:rsidP="004B2B59">
            <w:pPr>
              <w:jc w:val="center"/>
              <w:rPr>
                <w:sz w:val="16"/>
                <w:szCs w:val="16"/>
              </w:rPr>
            </w:pPr>
            <w:r w:rsidRPr="004B2B59">
              <w:rPr>
                <w:sz w:val="16"/>
                <w:szCs w:val="16"/>
              </w:rPr>
              <w:t xml:space="preserve">Доля отпуска т/э </w:t>
            </w:r>
            <w:proofErr w:type="gramStart"/>
            <w:r w:rsidRPr="004B2B59">
              <w:rPr>
                <w:sz w:val="16"/>
                <w:szCs w:val="16"/>
              </w:rPr>
              <w:t>на потребит</w:t>
            </w:r>
            <w:proofErr w:type="gramEnd"/>
            <w:r w:rsidRPr="004B2B59">
              <w:rPr>
                <w:sz w:val="16"/>
                <w:szCs w:val="16"/>
              </w:rPr>
              <w:t xml:space="preserve"> рынок,</w:t>
            </w:r>
          </w:p>
          <w:p w:rsidR="004B2B59" w:rsidRPr="004B2B59" w:rsidRDefault="004B2B59" w:rsidP="004B2B59">
            <w:pPr>
              <w:jc w:val="center"/>
              <w:rPr>
                <w:sz w:val="16"/>
                <w:szCs w:val="16"/>
              </w:rPr>
            </w:pPr>
          </w:p>
          <w:p w:rsidR="004B2B59" w:rsidRPr="004B2B59" w:rsidRDefault="004B2B59" w:rsidP="004B2B59">
            <w:pPr>
              <w:jc w:val="center"/>
              <w:rPr>
                <w:sz w:val="16"/>
                <w:szCs w:val="16"/>
              </w:rPr>
            </w:pPr>
            <w:r w:rsidRPr="004B2B59">
              <w:rPr>
                <w:sz w:val="16"/>
                <w:szCs w:val="16"/>
              </w:rPr>
              <w:t xml:space="preserve"> %</w:t>
            </w:r>
          </w:p>
        </w:tc>
        <w:tc>
          <w:tcPr>
            <w:tcW w:w="3437" w:type="dxa"/>
            <w:gridSpan w:val="3"/>
            <w:tcBorders>
              <w:top w:val="single" w:sz="12" w:space="0" w:color="auto"/>
            </w:tcBorders>
            <w:vAlign w:val="center"/>
          </w:tcPr>
          <w:p w:rsidR="004B2B59" w:rsidRPr="004B2B59" w:rsidRDefault="004B2B59" w:rsidP="004B2B59">
            <w:pPr>
              <w:jc w:val="center"/>
              <w:rPr>
                <w:sz w:val="16"/>
                <w:szCs w:val="16"/>
              </w:rPr>
            </w:pPr>
            <w:r w:rsidRPr="004B2B59">
              <w:rPr>
                <w:sz w:val="16"/>
                <w:szCs w:val="16"/>
              </w:rPr>
              <w:t xml:space="preserve">Тариф на т/энергию, руб./Гкал, </w:t>
            </w:r>
          </w:p>
          <w:p w:rsidR="004B2B59" w:rsidRPr="004B2B59" w:rsidRDefault="004B2B59" w:rsidP="004B2B59">
            <w:pPr>
              <w:jc w:val="center"/>
              <w:rPr>
                <w:sz w:val="16"/>
                <w:szCs w:val="16"/>
              </w:rPr>
            </w:pPr>
            <w:r w:rsidRPr="004B2B59">
              <w:rPr>
                <w:sz w:val="16"/>
                <w:szCs w:val="16"/>
              </w:rPr>
              <w:t>(НДС не облагается)</w:t>
            </w:r>
          </w:p>
        </w:tc>
        <w:tc>
          <w:tcPr>
            <w:tcW w:w="1216" w:type="dxa"/>
            <w:vMerge w:val="restart"/>
            <w:tcBorders>
              <w:top w:val="single" w:sz="12" w:space="0" w:color="auto"/>
            </w:tcBorders>
            <w:vAlign w:val="center"/>
          </w:tcPr>
          <w:p w:rsidR="004B2B59" w:rsidRPr="004B2B59" w:rsidRDefault="004B2B59" w:rsidP="004B2B59">
            <w:pPr>
              <w:jc w:val="center"/>
              <w:rPr>
                <w:sz w:val="16"/>
                <w:szCs w:val="16"/>
              </w:rPr>
            </w:pPr>
            <w:r w:rsidRPr="004B2B59">
              <w:rPr>
                <w:sz w:val="16"/>
                <w:szCs w:val="16"/>
              </w:rPr>
              <w:t xml:space="preserve">Темп роста тарифа по сравнению с </w:t>
            </w:r>
            <w:proofErr w:type="gramStart"/>
            <w:r w:rsidRPr="004B2B59">
              <w:rPr>
                <w:sz w:val="16"/>
                <w:szCs w:val="16"/>
              </w:rPr>
              <w:t>действующим</w:t>
            </w:r>
            <w:proofErr w:type="gramEnd"/>
          </w:p>
          <w:p w:rsidR="004B2B59" w:rsidRPr="004B2B59" w:rsidRDefault="004B2B59" w:rsidP="004B2B59">
            <w:pPr>
              <w:jc w:val="center"/>
              <w:rPr>
                <w:sz w:val="16"/>
                <w:szCs w:val="16"/>
              </w:rPr>
            </w:pPr>
          </w:p>
          <w:p w:rsidR="004B2B59" w:rsidRPr="004B2B59" w:rsidRDefault="004B2B59" w:rsidP="004B2B59">
            <w:pPr>
              <w:jc w:val="center"/>
              <w:rPr>
                <w:sz w:val="16"/>
                <w:szCs w:val="16"/>
              </w:rPr>
            </w:pPr>
            <w:r w:rsidRPr="004B2B59">
              <w:rPr>
                <w:sz w:val="16"/>
                <w:szCs w:val="16"/>
              </w:rPr>
              <w:t>%</w:t>
            </w:r>
          </w:p>
        </w:tc>
        <w:tc>
          <w:tcPr>
            <w:tcW w:w="1329" w:type="dxa"/>
            <w:vMerge w:val="restart"/>
            <w:tcBorders>
              <w:top w:val="single" w:sz="12" w:space="0" w:color="auto"/>
              <w:right w:val="single" w:sz="12" w:space="0" w:color="auto"/>
            </w:tcBorders>
            <w:vAlign w:val="center"/>
          </w:tcPr>
          <w:p w:rsidR="004B2B59" w:rsidRPr="004B2B59" w:rsidRDefault="004B2B59" w:rsidP="004B2B59">
            <w:pPr>
              <w:jc w:val="center"/>
              <w:rPr>
                <w:sz w:val="16"/>
                <w:szCs w:val="16"/>
              </w:rPr>
            </w:pPr>
            <w:r w:rsidRPr="004B2B59">
              <w:rPr>
                <w:sz w:val="16"/>
                <w:szCs w:val="16"/>
              </w:rPr>
              <w:t>Рентабельность по отпуску т/энергии на потребит</w:t>
            </w:r>
            <w:proofErr w:type="gramStart"/>
            <w:r w:rsidRPr="004B2B59">
              <w:rPr>
                <w:sz w:val="16"/>
                <w:szCs w:val="16"/>
              </w:rPr>
              <w:t>.</w:t>
            </w:r>
            <w:proofErr w:type="gramEnd"/>
            <w:r w:rsidRPr="004B2B59">
              <w:rPr>
                <w:sz w:val="16"/>
                <w:szCs w:val="16"/>
              </w:rPr>
              <w:t xml:space="preserve"> </w:t>
            </w:r>
            <w:proofErr w:type="gramStart"/>
            <w:r w:rsidRPr="004B2B59">
              <w:rPr>
                <w:sz w:val="16"/>
                <w:szCs w:val="16"/>
              </w:rPr>
              <w:t>р</w:t>
            </w:r>
            <w:proofErr w:type="gramEnd"/>
            <w:r w:rsidRPr="004B2B59">
              <w:rPr>
                <w:sz w:val="16"/>
                <w:szCs w:val="16"/>
              </w:rPr>
              <w:t>ынке,</w:t>
            </w:r>
          </w:p>
          <w:p w:rsidR="004B2B59" w:rsidRPr="004B2B59" w:rsidRDefault="004B2B59" w:rsidP="004B2B59">
            <w:pPr>
              <w:jc w:val="center"/>
              <w:rPr>
                <w:sz w:val="16"/>
                <w:szCs w:val="16"/>
              </w:rPr>
            </w:pPr>
            <w:r w:rsidRPr="004B2B59">
              <w:rPr>
                <w:sz w:val="16"/>
                <w:szCs w:val="16"/>
              </w:rPr>
              <w:t>%</w:t>
            </w:r>
          </w:p>
        </w:tc>
      </w:tr>
      <w:tr w:rsidR="004B2B59" w:rsidRPr="004B2B59" w:rsidTr="003A4F18">
        <w:trPr>
          <w:cantSplit/>
          <w:trHeight w:val="120"/>
        </w:trPr>
        <w:tc>
          <w:tcPr>
            <w:tcW w:w="1118" w:type="dxa"/>
            <w:vMerge/>
            <w:tcBorders>
              <w:left w:val="single" w:sz="12" w:space="0" w:color="auto"/>
            </w:tcBorders>
          </w:tcPr>
          <w:p w:rsidR="004B2B59" w:rsidRPr="004B2B59" w:rsidRDefault="004B2B59" w:rsidP="004B2B59">
            <w:pPr>
              <w:jc w:val="center"/>
              <w:rPr>
                <w:sz w:val="16"/>
                <w:szCs w:val="16"/>
              </w:rPr>
            </w:pPr>
          </w:p>
        </w:tc>
        <w:tc>
          <w:tcPr>
            <w:tcW w:w="1209" w:type="dxa"/>
            <w:vMerge/>
          </w:tcPr>
          <w:p w:rsidR="004B2B59" w:rsidRPr="004B2B59" w:rsidRDefault="004B2B59" w:rsidP="004B2B59">
            <w:pPr>
              <w:jc w:val="center"/>
              <w:rPr>
                <w:sz w:val="16"/>
                <w:szCs w:val="16"/>
              </w:rPr>
            </w:pPr>
          </w:p>
        </w:tc>
        <w:tc>
          <w:tcPr>
            <w:tcW w:w="1305" w:type="dxa"/>
            <w:vMerge/>
            <w:tcBorders>
              <w:top w:val="nil"/>
            </w:tcBorders>
            <w:vAlign w:val="center"/>
          </w:tcPr>
          <w:p w:rsidR="004B2B59" w:rsidRPr="004B2B59" w:rsidRDefault="004B2B59" w:rsidP="004B2B59">
            <w:pPr>
              <w:jc w:val="center"/>
              <w:rPr>
                <w:sz w:val="16"/>
                <w:szCs w:val="16"/>
              </w:rPr>
            </w:pPr>
          </w:p>
        </w:tc>
        <w:tc>
          <w:tcPr>
            <w:tcW w:w="782" w:type="dxa"/>
            <w:vMerge/>
            <w:tcBorders>
              <w:top w:val="nil"/>
            </w:tcBorders>
            <w:vAlign w:val="center"/>
          </w:tcPr>
          <w:p w:rsidR="004B2B59" w:rsidRPr="004B2B59" w:rsidRDefault="004B2B59" w:rsidP="004B2B59">
            <w:pPr>
              <w:jc w:val="center"/>
              <w:rPr>
                <w:sz w:val="16"/>
                <w:szCs w:val="16"/>
              </w:rPr>
            </w:pPr>
          </w:p>
        </w:tc>
        <w:tc>
          <w:tcPr>
            <w:tcW w:w="1235" w:type="dxa"/>
            <w:vMerge w:val="restart"/>
            <w:vAlign w:val="center"/>
          </w:tcPr>
          <w:p w:rsidR="004B2B59" w:rsidRPr="004B2B59" w:rsidRDefault="004B2B59" w:rsidP="004B2B59">
            <w:pPr>
              <w:jc w:val="center"/>
              <w:rPr>
                <w:sz w:val="16"/>
                <w:szCs w:val="16"/>
              </w:rPr>
            </w:pPr>
            <w:proofErr w:type="gramStart"/>
            <w:r w:rsidRPr="004B2B59">
              <w:rPr>
                <w:sz w:val="16"/>
                <w:szCs w:val="16"/>
              </w:rPr>
              <w:t>действующий</w:t>
            </w:r>
            <w:proofErr w:type="gramEnd"/>
            <w:r w:rsidRPr="004B2B59">
              <w:rPr>
                <w:sz w:val="16"/>
                <w:szCs w:val="16"/>
              </w:rPr>
              <w:t xml:space="preserve"> по предприятию</w:t>
            </w:r>
          </w:p>
        </w:tc>
        <w:tc>
          <w:tcPr>
            <w:tcW w:w="2202" w:type="dxa"/>
            <w:gridSpan w:val="2"/>
            <w:vAlign w:val="center"/>
          </w:tcPr>
          <w:p w:rsidR="004B2B59" w:rsidRPr="004B2B59" w:rsidRDefault="004B2B59" w:rsidP="004B2B59">
            <w:pPr>
              <w:jc w:val="center"/>
              <w:rPr>
                <w:sz w:val="16"/>
                <w:szCs w:val="16"/>
              </w:rPr>
            </w:pPr>
            <w:r w:rsidRPr="004B2B59">
              <w:rPr>
                <w:sz w:val="16"/>
                <w:szCs w:val="16"/>
              </w:rPr>
              <w:t>предлагаемый</w:t>
            </w:r>
          </w:p>
        </w:tc>
        <w:tc>
          <w:tcPr>
            <w:tcW w:w="1216" w:type="dxa"/>
            <w:vMerge/>
          </w:tcPr>
          <w:p w:rsidR="004B2B59" w:rsidRPr="004B2B59" w:rsidRDefault="004B2B59" w:rsidP="004B2B59">
            <w:pPr>
              <w:jc w:val="center"/>
              <w:rPr>
                <w:sz w:val="16"/>
                <w:szCs w:val="16"/>
              </w:rPr>
            </w:pPr>
          </w:p>
        </w:tc>
        <w:tc>
          <w:tcPr>
            <w:tcW w:w="1329" w:type="dxa"/>
            <w:vMerge/>
            <w:tcBorders>
              <w:right w:val="single" w:sz="12" w:space="0" w:color="auto"/>
            </w:tcBorders>
          </w:tcPr>
          <w:p w:rsidR="004B2B59" w:rsidRPr="004B2B59" w:rsidRDefault="004B2B59" w:rsidP="004B2B59">
            <w:pPr>
              <w:jc w:val="center"/>
              <w:rPr>
                <w:sz w:val="16"/>
                <w:szCs w:val="16"/>
              </w:rPr>
            </w:pPr>
          </w:p>
        </w:tc>
      </w:tr>
      <w:tr w:rsidR="004B2B59" w:rsidRPr="004B2B59" w:rsidTr="003A4F18">
        <w:trPr>
          <w:cantSplit/>
          <w:trHeight w:val="450"/>
        </w:trPr>
        <w:tc>
          <w:tcPr>
            <w:tcW w:w="1118" w:type="dxa"/>
            <w:vMerge/>
            <w:tcBorders>
              <w:left w:val="single" w:sz="12" w:space="0" w:color="auto"/>
              <w:bottom w:val="single" w:sz="12" w:space="0" w:color="auto"/>
            </w:tcBorders>
          </w:tcPr>
          <w:p w:rsidR="004B2B59" w:rsidRPr="004B2B59" w:rsidRDefault="004B2B59" w:rsidP="004B2B59">
            <w:pPr>
              <w:jc w:val="center"/>
              <w:rPr>
                <w:sz w:val="16"/>
                <w:szCs w:val="16"/>
              </w:rPr>
            </w:pPr>
          </w:p>
        </w:tc>
        <w:tc>
          <w:tcPr>
            <w:tcW w:w="1209" w:type="dxa"/>
            <w:vMerge/>
            <w:tcBorders>
              <w:bottom w:val="single" w:sz="12" w:space="0" w:color="auto"/>
            </w:tcBorders>
          </w:tcPr>
          <w:p w:rsidR="004B2B59" w:rsidRPr="004B2B59" w:rsidRDefault="004B2B59" w:rsidP="004B2B59">
            <w:pPr>
              <w:jc w:val="center"/>
              <w:rPr>
                <w:sz w:val="16"/>
                <w:szCs w:val="16"/>
              </w:rPr>
            </w:pPr>
          </w:p>
        </w:tc>
        <w:tc>
          <w:tcPr>
            <w:tcW w:w="1305" w:type="dxa"/>
            <w:vMerge/>
            <w:tcBorders>
              <w:top w:val="nil"/>
              <w:bottom w:val="single" w:sz="12" w:space="0" w:color="auto"/>
            </w:tcBorders>
            <w:vAlign w:val="center"/>
          </w:tcPr>
          <w:p w:rsidR="004B2B59" w:rsidRPr="004B2B59" w:rsidRDefault="004B2B59" w:rsidP="004B2B59">
            <w:pPr>
              <w:jc w:val="center"/>
              <w:rPr>
                <w:sz w:val="16"/>
                <w:szCs w:val="16"/>
              </w:rPr>
            </w:pPr>
          </w:p>
        </w:tc>
        <w:tc>
          <w:tcPr>
            <w:tcW w:w="782" w:type="dxa"/>
            <w:vMerge/>
            <w:tcBorders>
              <w:top w:val="nil"/>
              <w:bottom w:val="single" w:sz="12" w:space="0" w:color="auto"/>
            </w:tcBorders>
            <w:vAlign w:val="center"/>
          </w:tcPr>
          <w:p w:rsidR="004B2B59" w:rsidRPr="004B2B59" w:rsidRDefault="004B2B59" w:rsidP="004B2B59">
            <w:pPr>
              <w:jc w:val="center"/>
              <w:rPr>
                <w:sz w:val="16"/>
                <w:szCs w:val="16"/>
              </w:rPr>
            </w:pPr>
          </w:p>
        </w:tc>
        <w:tc>
          <w:tcPr>
            <w:tcW w:w="1235" w:type="dxa"/>
            <w:vMerge/>
            <w:tcBorders>
              <w:bottom w:val="single" w:sz="12" w:space="0" w:color="auto"/>
            </w:tcBorders>
            <w:vAlign w:val="center"/>
          </w:tcPr>
          <w:p w:rsidR="004B2B59" w:rsidRPr="004B2B59" w:rsidRDefault="004B2B59" w:rsidP="004B2B59">
            <w:pPr>
              <w:jc w:val="center"/>
              <w:rPr>
                <w:sz w:val="16"/>
                <w:szCs w:val="16"/>
              </w:rPr>
            </w:pPr>
          </w:p>
        </w:tc>
        <w:tc>
          <w:tcPr>
            <w:tcW w:w="1089" w:type="dxa"/>
            <w:tcBorders>
              <w:bottom w:val="single" w:sz="12" w:space="0" w:color="auto"/>
            </w:tcBorders>
            <w:vAlign w:val="center"/>
          </w:tcPr>
          <w:p w:rsidR="004B2B59" w:rsidRPr="004B2B59" w:rsidRDefault="004B2B59" w:rsidP="004B2B59">
            <w:pPr>
              <w:jc w:val="center"/>
              <w:rPr>
                <w:sz w:val="16"/>
                <w:szCs w:val="16"/>
              </w:rPr>
            </w:pPr>
            <w:proofErr w:type="spellStart"/>
            <w:r w:rsidRPr="004B2B59">
              <w:rPr>
                <w:sz w:val="16"/>
                <w:szCs w:val="16"/>
              </w:rPr>
              <w:t>предприя</w:t>
            </w:r>
            <w:proofErr w:type="spellEnd"/>
            <w:r w:rsidRPr="004B2B59">
              <w:rPr>
                <w:sz w:val="16"/>
                <w:szCs w:val="16"/>
              </w:rPr>
              <w:t>-</w:t>
            </w:r>
          </w:p>
          <w:p w:rsidR="004B2B59" w:rsidRPr="004B2B59" w:rsidRDefault="004B2B59" w:rsidP="004B2B59">
            <w:pPr>
              <w:jc w:val="center"/>
              <w:rPr>
                <w:sz w:val="16"/>
                <w:szCs w:val="16"/>
              </w:rPr>
            </w:pPr>
            <w:proofErr w:type="spellStart"/>
            <w:r w:rsidRPr="004B2B59">
              <w:rPr>
                <w:sz w:val="16"/>
                <w:szCs w:val="16"/>
              </w:rPr>
              <w:t>тием</w:t>
            </w:r>
            <w:proofErr w:type="spellEnd"/>
          </w:p>
        </w:tc>
        <w:tc>
          <w:tcPr>
            <w:tcW w:w="1113" w:type="dxa"/>
            <w:tcBorders>
              <w:bottom w:val="single" w:sz="12" w:space="0" w:color="auto"/>
            </w:tcBorders>
            <w:shd w:val="pct15" w:color="000000" w:fill="FFFFFF"/>
            <w:vAlign w:val="center"/>
          </w:tcPr>
          <w:p w:rsidR="004B2B59" w:rsidRPr="004B2B59" w:rsidRDefault="004B2B59" w:rsidP="004B2B59">
            <w:pPr>
              <w:jc w:val="center"/>
              <w:rPr>
                <w:sz w:val="16"/>
                <w:szCs w:val="16"/>
              </w:rPr>
            </w:pPr>
            <w:r w:rsidRPr="004B2B59">
              <w:rPr>
                <w:sz w:val="16"/>
                <w:szCs w:val="16"/>
              </w:rPr>
              <w:t>РЭК КО</w:t>
            </w:r>
          </w:p>
        </w:tc>
        <w:tc>
          <w:tcPr>
            <w:tcW w:w="1216" w:type="dxa"/>
            <w:vMerge/>
            <w:tcBorders>
              <w:bottom w:val="single" w:sz="12" w:space="0" w:color="auto"/>
            </w:tcBorders>
          </w:tcPr>
          <w:p w:rsidR="004B2B59" w:rsidRPr="004B2B59" w:rsidRDefault="004B2B59" w:rsidP="004B2B59">
            <w:pPr>
              <w:jc w:val="center"/>
              <w:rPr>
                <w:sz w:val="16"/>
                <w:szCs w:val="16"/>
              </w:rPr>
            </w:pPr>
          </w:p>
        </w:tc>
        <w:tc>
          <w:tcPr>
            <w:tcW w:w="1329" w:type="dxa"/>
            <w:vMerge/>
            <w:tcBorders>
              <w:bottom w:val="single" w:sz="12" w:space="0" w:color="auto"/>
              <w:right w:val="single" w:sz="12" w:space="0" w:color="auto"/>
            </w:tcBorders>
          </w:tcPr>
          <w:p w:rsidR="004B2B59" w:rsidRPr="004B2B59" w:rsidRDefault="004B2B59" w:rsidP="004B2B59">
            <w:pPr>
              <w:jc w:val="center"/>
              <w:rPr>
                <w:sz w:val="16"/>
                <w:szCs w:val="16"/>
              </w:rPr>
            </w:pPr>
          </w:p>
        </w:tc>
      </w:tr>
      <w:tr w:rsidR="004B2B59" w:rsidRPr="004B2B59" w:rsidTr="003A4F18">
        <w:trPr>
          <w:cantSplit/>
          <w:trHeight w:val="149"/>
        </w:trPr>
        <w:tc>
          <w:tcPr>
            <w:tcW w:w="1118" w:type="dxa"/>
            <w:tcBorders>
              <w:top w:val="single" w:sz="12" w:space="0" w:color="auto"/>
              <w:left w:val="single" w:sz="12" w:space="0" w:color="auto"/>
            </w:tcBorders>
            <w:vAlign w:val="center"/>
          </w:tcPr>
          <w:p w:rsidR="004B2B59" w:rsidRPr="004B2B59" w:rsidRDefault="004B2B59" w:rsidP="004B2B59">
            <w:pPr>
              <w:jc w:val="center"/>
              <w:rPr>
                <w:sz w:val="16"/>
                <w:szCs w:val="16"/>
              </w:rPr>
            </w:pPr>
            <w:r w:rsidRPr="004B2B59">
              <w:rPr>
                <w:sz w:val="16"/>
                <w:szCs w:val="16"/>
              </w:rPr>
              <w:t>1</w:t>
            </w:r>
          </w:p>
        </w:tc>
        <w:tc>
          <w:tcPr>
            <w:tcW w:w="1209" w:type="dxa"/>
            <w:tcBorders>
              <w:top w:val="single" w:sz="12" w:space="0" w:color="auto"/>
            </w:tcBorders>
            <w:vAlign w:val="center"/>
          </w:tcPr>
          <w:p w:rsidR="004B2B59" w:rsidRPr="004B2B59" w:rsidRDefault="004B2B59" w:rsidP="004B2B59">
            <w:pPr>
              <w:jc w:val="center"/>
              <w:rPr>
                <w:sz w:val="16"/>
                <w:szCs w:val="16"/>
              </w:rPr>
            </w:pPr>
            <w:r w:rsidRPr="004B2B59">
              <w:rPr>
                <w:sz w:val="16"/>
                <w:szCs w:val="16"/>
              </w:rPr>
              <w:t>2</w:t>
            </w:r>
          </w:p>
        </w:tc>
        <w:tc>
          <w:tcPr>
            <w:tcW w:w="1305" w:type="dxa"/>
            <w:tcBorders>
              <w:top w:val="single" w:sz="12" w:space="0" w:color="auto"/>
            </w:tcBorders>
            <w:vAlign w:val="center"/>
          </w:tcPr>
          <w:p w:rsidR="004B2B59" w:rsidRPr="004B2B59" w:rsidRDefault="004B2B59" w:rsidP="004B2B59">
            <w:pPr>
              <w:jc w:val="center"/>
              <w:rPr>
                <w:sz w:val="16"/>
                <w:szCs w:val="16"/>
              </w:rPr>
            </w:pPr>
            <w:r w:rsidRPr="004B2B59">
              <w:rPr>
                <w:sz w:val="16"/>
                <w:szCs w:val="16"/>
              </w:rPr>
              <w:t>3</w:t>
            </w:r>
          </w:p>
        </w:tc>
        <w:tc>
          <w:tcPr>
            <w:tcW w:w="782" w:type="dxa"/>
            <w:tcBorders>
              <w:top w:val="single" w:sz="12" w:space="0" w:color="auto"/>
            </w:tcBorders>
            <w:vAlign w:val="center"/>
          </w:tcPr>
          <w:p w:rsidR="004B2B59" w:rsidRPr="004B2B59" w:rsidRDefault="004B2B59" w:rsidP="004B2B59">
            <w:pPr>
              <w:jc w:val="center"/>
              <w:rPr>
                <w:sz w:val="16"/>
                <w:szCs w:val="16"/>
              </w:rPr>
            </w:pPr>
            <w:r w:rsidRPr="004B2B59">
              <w:rPr>
                <w:sz w:val="16"/>
                <w:szCs w:val="16"/>
              </w:rPr>
              <w:t>4</w:t>
            </w:r>
          </w:p>
        </w:tc>
        <w:tc>
          <w:tcPr>
            <w:tcW w:w="1235" w:type="dxa"/>
            <w:tcBorders>
              <w:top w:val="single" w:sz="12" w:space="0" w:color="auto"/>
            </w:tcBorders>
            <w:vAlign w:val="center"/>
          </w:tcPr>
          <w:p w:rsidR="004B2B59" w:rsidRPr="004B2B59" w:rsidRDefault="004B2B59" w:rsidP="004B2B59">
            <w:pPr>
              <w:jc w:val="center"/>
              <w:rPr>
                <w:sz w:val="16"/>
                <w:szCs w:val="16"/>
              </w:rPr>
            </w:pPr>
            <w:r w:rsidRPr="004B2B59">
              <w:rPr>
                <w:sz w:val="16"/>
                <w:szCs w:val="16"/>
              </w:rPr>
              <w:t>5</w:t>
            </w:r>
          </w:p>
        </w:tc>
        <w:tc>
          <w:tcPr>
            <w:tcW w:w="1089" w:type="dxa"/>
            <w:tcBorders>
              <w:top w:val="single" w:sz="12" w:space="0" w:color="auto"/>
            </w:tcBorders>
            <w:vAlign w:val="center"/>
          </w:tcPr>
          <w:p w:rsidR="004B2B59" w:rsidRPr="004B2B59" w:rsidRDefault="004B2B59" w:rsidP="004B2B59">
            <w:pPr>
              <w:jc w:val="center"/>
              <w:rPr>
                <w:sz w:val="16"/>
                <w:szCs w:val="16"/>
              </w:rPr>
            </w:pPr>
            <w:r w:rsidRPr="004B2B59">
              <w:rPr>
                <w:sz w:val="16"/>
                <w:szCs w:val="16"/>
              </w:rPr>
              <w:t>6</w:t>
            </w:r>
          </w:p>
        </w:tc>
        <w:tc>
          <w:tcPr>
            <w:tcW w:w="1113" w:type="dxa"/>
            <w:tcBorders>
              <w:top w:val="single" w:sz="12" w:space="0" w:color="auto"/>
            </w:tcBorders>
            <w:shd w:val="pct15" w:color="000000" w:fill="FFFFFF"/>
            <w:vAlign w:val="center"/>
          </w:tcPr>
          <w:p w:rsidR="004B2B59" w:rsidRPr="004B2B59" w:rsidRDefault="004B2B59" w:rsidP="004B2B59">
            <w:pPr>
              <w:jc w:val="center"/>
              <w:rPr>
                <w:sz w:val="16"/>
                <w:szCs w:val="16"/>
              </w:rPr>
            </w:pPr>
            <w:r w:rsidRPr="004B2B59">
              <w:rPr>
                <w:sz w:val="16"/>
                <w:szCs w:val="16"/>
              </w:rPr>
              <w:t>7</w:t>
            </w:r>
          </w:p>
        </w:tc>
        <w:tc>
          <w:tcPr>
            <w:tcW w:w="1216" w:type="dxa"/>
            <w:tcBorders>
              <w:top w:val="single" w:sz="12" w:space="0" w:color="auto"/>
            </w:tcBorders>
            <w:vAlign w:val="center"/>
          </w:tcPr>
          <w:p w:rsidR="004B2B59" w:rsidRPr="004B2B59" w:rsidRDefault="004B2B59" w:rsidP="004B2B59">
            <w:pPr>
              <w:jc w:val="center"/>
              <w:rPr>
                <w:sz w:val="16"/>
                <w:szCs w:val="16"/>
              </w:rPr>
            </w:pPr>
            <w:r w:rsidRPr="004B2B59">
              <w:rPr>
                <w:sz w:val="16"/>
                <w:szCs w:val="16"/>
              </w:rPr>
              <w:t>8</w:t>
            </w:r>
          </w:p>
        </w:tc>
        <w:tc>
          <w:tcPr>
            <w:tcW w:w="1329" w:type="dxa"/>
            <w:tcBorders>
              <w:top w:val="single" w:sz="12" w:space="0" w:color="auto"/>
              <w:right w:val="single" w:sz="12" w:space="0" w:color="auto"/>
            </w:tcBorders>
            <w:vAlign w:val="center"/>
          </w:tcPr>
          <w:p w:rsidR="004B2B59" w:rsidRPr="004B2B59" w:rsidRDefault="004B2B59" w:rsidP="004B2B59">
            <w:pPr>
              <w:jc w:val="center"/>
              <w:rPr>
                <w:sz w:val="16"/>
                <w:szCs w:val="16"/>
              </w:rPr>
            </w:pPr>
            <w:r w:rsidRPr="004B2B59">
              <w:rPr>
                <w:sz w:val="16"/>
                <w:szCs w:val="16"/>
              </w:rPr>
              <w:t>9</w:t>
            </w:r>
          </w:p>
        </w:tc>
      </w:tr>
      <w:tr w:rsidR="004B2B59" w:rsidRPr="004B2B59" w:rsidTr="003A4F18">
        <w:trPr>
          <w:cantSplit/>
          <w:trHeight w:val="206"/>
        </w:trPr>
        <w:tc>
          <w:tcPr>
            <w:tcW w:w="1118" w:type="dxa"/>
            <w:vMerge w:val="restart"/>
            <w:tcBorders>
              <w:left w:val="single" w:sz="12" w:space="0" w:color="auto"/>
            </w:tcBorders>
            <w:vAlign w:val="center"/>
          </w:tcPr>
          <w:p w:rsidR="004B2B59" w:rsidRPr="004B2B59" w:rsidRDefault="004B2B59" w:rsidP="004B2B59">
            <w:pPr>
              <w:ind w:right="-108"/>
              <w:jc w:val="center"/>
              <w:rPr>
                <w:sz w:val="16"/>
                <w:szCs w:val="16"/>
              </w:rPr>
            </w:pPr>
            <w:r w:rsidRPr="004B2B59">
              <w:rPr>
                <w:sz w:val="16"/>
                <w:szCs w:val="16"/>
              </w:rPr>
              <w:t>ООО «ГЦЭ»</w:t>
            </w:r>
          </w:p>
        </w:tc>
        <w:tc>
          <w:tcPr>
            <w:tcW w:w="1209" w:type="dxa"/>
            <w:vMerge w:val="restart"/>
            <w:vAlign w:val="center"/>
          </w:tcPr>
          <w:p w:rsidR="004B2B59" w:rsidRPr="004B2B59" w:rsidRDefault="004B2B59" w:rsidP="004B2B59">
            <w:pPr>
              <w:jc w:val="center"/>
              <w:rPr>
                <w:b/>
                <w:sz w:val="16"/>
                <w:szCs w:val="16"/>
              </w:rPr>
            </w:pPr>
            <w:r w:rsidRPr="004B2B59">
              <w:rPr>
                <w:b/>
                <w:sz w:val="16"/>
                <w:szCs w:val="16"/>
              </w:rPr>
              <w:t>41723,19</w:t>
            </w:r>
          </w:p>
        </w:tc>
        <w:tc>
          <w:tcPr>
            <w:tcW w:w="1305" w:type="dxa"/>
            <w:vAlign w:val="center"/>
          </w:tcPr>
          <w:p w:rsidR="004B2B59" w:rsidRPr="004B2B59" w:rsidRDefault="004B2B59" w:rsidP="004B2B59">
            <w:pPr>
              <w:rPr>
                <w:sz w:val="16"/>
                <w:szCs w:val="16"/>
              </w:rPr>
            </w:pPr>
            <w:r w:rsidRPr="004B2B59">
              <w:rPr>
                <w:sz w:val="16"/>
                <w:szCs w:val="16"/>
              </w:rPr>
              <w:t>бюджетные потребители</w:t>
            </w:r>
          </w:p>
        </w:tc>
        <w:tc>
          <w:tcPr>
            <w:tcW w:w="782" w:type="dxa"/>
            <w:vAlign w:val="center"/>
          </w:tcPr>
          <w:p w:rsidR="004B2B59" w:rsidRPr="004B2B59" w:rsidRDefault="004B2B59" w:rsidP="004B2B59">
            <w:pPr>
              <w:jc w:val="center"/>
              <w:rPr>
                <w:sz w:val="16"/>
                <w:szCs w:val="16"/>
              </w:rPr>
            </w:pPr>
            <w:r w:rsidRPr="004B2B59">
              <w:rPr>
                <w:sz w:val="16"/>
                <w:szCs w:val="16"/>
              </w:rPr>
              <w:t>47,8</w:t>
            </w:r>
          </w:p>
        </w:tc>
        <w:tc>
          <w:tcPr>
            <w:tcW w:w="1235" w:type="dxa"/>
            <w:vMerge w:val="restart"/>
            <w:shd w:val="clear" w:color="auto" w:fill="auto"/>
            <w:vAlign w:val="center"/>
          </w:tcPr>
          <w:p w:rsidR="004B2B59" w:rsidRPr="004B2B59" w:rsidRDefault="004B2B59" w:rsidP="004B2B59">
            <w:pPr>
              <w:jc w:val="center"/>
              <w:rPr>
                <w:sz w:val="16"/>
                <w:szCs w:val="16"/>
              </w:rPr>
            </w:pPr>
            <w:r w:rsidRPr="004B2B59">
              <w:rPr>
                <w:b/>
                <w:sz w:val="16"/>
                <w:szCs w:val="16"/>
              </w:rPr>
              <w:t>-</w:t>
            </w:r>
          </w:p>
        </w:tc>
        <w:tc>
          <w:tcPr>
            <w:tcW w:w="1089" w:type="dxa"/>
            <w:vMerge w:val="restart"/>
            <w:vAlign w:val="center"/>
          </w:tcPr>
          <w:p w:rsidR="004B2B59" w:rsidRPr="004B2B59" w:rsidRDefault="004B2B59" w:rsidP="004B2B59">
            <w:pPr>
              <w:jc w:val="center"/>
              <w:rPr>
                <w:sz w:val="16"/>
                <w:szCs w:val="16"/>
              </w:rPr>
            </w:pPr>
            <w:r w:rsidRPr="004B2B59">
              <w:rPr>
                <w:sz w:val="16"/>
                <w:szCs w:val="16"/>
              </w:rPr>
              <w:t>4980,13</w:t>
            </w:r>
          </w:p>
        </w:tc>
        <w:tc>
          <w:tcPr>
            <w:tcW w:w="1113" w:type="dxa"/>
            <w:vMerge w:val="restart"/>
            <w:shd w:val="pct15" w:color="000000" w:fill="FFFFFF"/>
            <w:vAlign w:val="center"/>
          </w:tcPr>
          <w:p w:rsidR="004B2B59" w:rsidRPr="004B2B59" w:rsidRDefault="004B2B59" w:rsidP="004B2B59">
            <w:pPr>
              <w:jc w:val="center"/>
              <w:rPr>
                <w:sz w:val="16"/>
                <w:szCs w:val="16"/>
              </w:rPr>
            </w:pPr>
            <w:r w:rsidRPr="004B2B59">
              <w:rPr>
                <w:sz w:val="16"/>
                <w:szCs w:val="16"/>
              </w:rPr>
              <w:t>2789,24</w:t>
            </w:r>
          </w:p>
        </w:tc>
        <w:tc>
          <w:tcPr>
            <w:tcW w:w="1216" w:type="dxa"/>
            <w:vMerge w:val="restart"/>
            <w:vAlign w:val="center"/>
          </w:tcPr>
          <w:p w:rsidR="004B2B59" w:rsidRPr="004B2B59" w:rsidRDefault="004B2B59" w:rsidP="004B2B59">
            <w:pPr>
              <w:jc w:val="center"/>
              <w:rPr>
                <w:sz w:val="16"/>
                <w:szCs w:val="16"/>
              </w:rPr>
            </w:pPr>
          </w:p>
          <w:p w:rsidR="004B2B59" w:rsidRPr="004B2B59" w:rsidRDefault="004B2B59" w:rsidP="004B2B59">
            <w:pPr>
              <w:jc w:val="center"/>
              <w:rPr>
                <w:sz w:val="16"/>
                <w:szCs w:val="16"/>
              </w:rPr>
            </w:pPr>
            <w:r w:rsidRPr="004B2B59">
              <w:rPr>
                <w:sz w:val="16"/>
                <w:szCs w:val="16"/>
              </w:rPr>
              <w:t>-</w:t>
            </w:r>
          </w:p>
          <w:p w:rsidR="004B2B59" w:rsidRPr="004B2B59" w:rsidRDefault="004B2B59" w:rsidP="004B2B59">
            <w:pPr>
              <w:jc w:val="center"/>
              <w:rPr>
                <w:sz w:val="16"/>
                <w:szCs w:val="16"/>
              </w:rPr>
            </w:pPr>
          </w:p>
        </w:tc>
        <w:tc>
          <w:tcPr>
            <w:tcW w:w="1329" w:type="dxa"/>
            <w:vMerge w:val="restart"/>
            <w:tcBorders>
              <w:right w:val="single" w:sz="12" w:space="0" w:color="auto"/>
            </w:tcBorders>
            <w:vAlign w:val="center"/>
          </w:tcPr>
          <w:p w:rsidR="004B2B59" w:rsidRPr="004B2B59" w:rsidRDefault="004B2B59" w:rsidP="004B2B59">
            <w:pPr>
              <w:jc w:val="center"/>
              <w:rPr>
                <w:sz w:val="16"/>
                <w:szCs w:val="16"/>
              </w:rPr>
            </w:pPr>
            <w:r w:rsidRPr="004B2B59">
              <w:rPr>
                <w:sz w:val="16"/>
                <w:szCs w:val="16"/>
              </w:rPr>
              <w:t>1,01</w:t>
            </w:r>
          </w:p>
        </w:tc>
      </w:tr>
      <w:tr w:rsidR="004B2B59" w:rsidRPr="004B2B59" w:rsidTr="003A4F18">
        <w:trPr>
          <w:cantSplit/>
          <w:trHeight w:val="277"/>
        </w:trPr>
        <w:tc>
          <w:tcPr>
            <w:tcW w:w="1118" w:type="dxa"/>
            <w:vMerge/>
            <w:tcBorders>
              <w:left w:val="single" w:sz="12" w:space="0" w:color="auto"/>
            </w:tcBorders>
            <w:vAlign w:val="center"/>
          </w:tcPr>
          <w:p w:rsidR="004B2B59" w:rsidRPr="004B2B59" w:rsidRDefault="004B2B59" w:rsidP="004B2B59">
            <w:pPr>
              <w:ind w:right="-108"/>
              <w:jc w:val="center"/>
              <w:rPr>
                <w:sz w:val="16"/>
                <w:szCs w:val="16"/>
              </w:rPr>
            </w:pPr>
          </w:p>
        </w:tc>
        <w:tc>
          <w:tcPr>
            <w:tcW w:w="1209" w:type="dxa"/>
            <w:vMerge/>
            <w:vAlign w:val="center"/>
          </w:tcPr>
          <w:p w:rsidR="004B2B59" w:rsidRPr="004B2B59" w:rsidRDefault="004B2B59" w:rsidP="004B2B59">
            <w:pPr>
              <w:jc w:val="center"/>
              <w:rPr>
                <w:b/>
                <w:sz w:val="16"/>
                <w:szCs w:val="16"/>
              </w:rPr>
            </w:pPr>
          </w:p>
        </w:tc>
        <w:tc>
          <w:tcPr>
            <w:tcW w:w="1305" w:type="dxa"/>
            <w:vAlign w:val="center"/>
          </w:tcPr>
          <w:p w:rsidR="004B2B59" w:rsidRPr="004B2B59" w:rsidRDefault="004B2B59" w:rsidP="004B2B59">
            <w:pPr>
              <w:rPr>
                <w:sz w:val="16"/>
                <w:szCs w:val="16"/>
              </w:rPr>
            </w:pPr>
            <w:r w:rsidRPr="004B2B59">
              <w:rPr>
                <w:sz w:val="16"/>
                <w:szCs w:val="16"/>
              </w:rPr>
              <w:t>жилищные организации</w:t>
            </w:r>
          </w:p>
        </w:tc>
        <w:tc>
          <w:tcPr>
            <w:tcW w:w="782" w:type="dxa"/>
            <w:vAlign w:val="center"/>
          </w:tcPr>
          <w:p w:rsidR="004B2B59" w:rsidRPr="004B2B59" w:rsidRDefault="004B2B59" w:rsidP="004B2B59">
            <w:pPr>
              <w:jc w:val="center"/>
              <w:rPr>
                <w:sz w:val="16"/>
                <w:szCs w:val="16"/>
              </w:rPr>
            </w:pPr>
            <w:r w:rsidRPr="004B2B59">
              <w:rPr>
                <w:sz w:val="16"/>
                <w:szCs w:val="16"/>
              </w:rPr>
              <w:t>49,54</w:t>
            </w:r>
          </w:p>
        </w:tc>
        <w:tc>
          <w:tcPr>
            <w:tcW w:w="1235" w:type="dxa"/>
            <w:vMerge/>
            <w:shd w:val="clear" w:color="auto" w:fill="auto"/>
            <w:vAlign w:val="center"/>
          </w:tcPr>
          <w:p w:rsidR="004B2B59" w:rsidRPr="004B2B59" w:rsidRDefault="004B2B59" w:rsidP="004B2B59">
            <w:pPr>
              <w:jc w:val="center"/>
              <w:rPr>
                <w:sz w:val="16"/>
                <w:szCs w:val="16"/>
              </w:rPr>
            </w:pPr>
          </w:p>
        </w:tc>
        <w:tc>
          <w:tcPr>
            <w:tcW w:w="1089" w:type="dxa"/>
            <w:vMerge/>
            <w:vAlign w:val="center"/>
          </w:tcPr>
          <w:p w:rsidR="004B2B59" w:rsidRPr="004B2B59" w:rsidRDefault="004B2B59" w:rsidP="004B2B59">
            <w:pPr>
              <w:jc w:val="center"/>
              <w:rPr>
                <w:sz w:val="16"/>
                <w:szCs w:val="16"/>
              </w:rPr>
            </w:pPr>
          </w:p>
        </w:tc>
        <w:tc>
          <w:tcPr>
            <w:tcW w:w="1113" w:type="dxa"/>
            <w:vMerge/>
            <w:shd w:val="pct15" w:color="000000" w:fill="FFFFFF"/>
            <w:vAlign w:val="center"/>
          </w:tcPr>
          <w:p w:rsidR="004B2B59" w:rsidRPr="004B2B59" w:rsidRDefault="004B2B59" w:rsidP="004B2B59">
            <w:pPr>
              <w:jc w:val="center"/>
              <w:rPr>
                <w:b/>
                <w:sz w:val="16"/>
                <w:szCs w:val="16"/>
              </w:rPr>
            </w:pPr>
          </w:p>
        </w:tc>
        <w:tc>
          <w:tcPr>
            <w:tcW w:w="1216" w:type="dxa"/>
            <w:vMerge/>
            <w:vAlign w:val="center"/>
          </w:tcPr>
          <w:p w:rsidR="004B2B59" w:rsidRPr="004B2B59" w:rsidRDefault="004B2B59" w:rsidP="004B2B59">
            <w:pPr>
              <w:jc w:val="center"/>
              <w:rPr>
                <w:sz w:val="16"/>
                <w:szCs w:val="16"/>
              </w:rPr>
            </w:pPr>
          </w:p>
        </w:tc>
        <w:tc>
          <w:tcPr>
            <w:tcW w:w="1329" w:type="dxa"/>
            <w:vMerge/>
            <w:tcBorders>
              <w:right w:val="single" w:sz="12" w:space="0" w:color="auto"/>
            </w:tcBorders>
            <w:vAlign w:val="center"/>
          </w:tcPr>
          <w:p w:rsidR="004B2B59" w:rsidRPr="004B2B59" w:rsidRDefault="004B2B59" w:rsidP="004B2B59">
            <w:pPr>
              <w:jc w:val="center"/>
              <w:rPr>
                <w:sz w:val="16"/>
                <w:szCs w:val="16"/>
              </w:rPr>
            </w:pPr>
          </w:p>
        </w:tc>
      </w:tr>
      <w:tr w:rsidR="004B2B59" w:rsidRPr="004B2B59" w:rsidTr="003A4F18">
        <w:trPr>
          <w:cantSplit/>
          <w:trHeight w:val="264"/>
        </w:trPr>
        <w:tc>
          <w:tcPr>
            <w:tcW w:w="1118" w:type="dxa"/>
            <w:vMerge/>
            <w:tcBorders>
              <w:left w:val="single" w:sz="12" w:space="0" w:color="auto"/>
            </w:tcBorders>
            <w:vAlign w:val="center"/>
          </w:tcPr>
          <w:p w:rsidR="004B2B59" w:rsidRPr="004B2B59" w:rsidRDefault="004B2B59" w:rsidP="004B2B59">
            <w:pPr>
              <w:ind w:right="-108"/>
              <w:jc w:val="center"/>
              <w:rPr>
                <w:sz w:val="16"/>
                <w:szCs w:val="16"/>
              </w:rPr>
            </w:pPr>
          </w:p>
        </w:tc>
        <w:tc>
          <w:tcPr>
            <w:tcW w:w="1209" w:type="dxa"/>
            <w:vMerge/>
            <w:vAlign w:val="center"/>
          </w:tcPr>
          <w:p w:rsidR="004B2B59" w:rsidRPr="004B2B59" w:rsidRDefault="004B2B59" w:rsidP="004B2B59">
            <w:pPr>
              <w:jc w:val="center"/>
              <w:rPr>
                <w:b/>
                <w:sz w:val="16"/>
                <w:szCs w:val="16"/>
              </w:rPr>
            </w:pPr>
          </w:p>
        </w:tc>
        <w:tc>
          <w:tcPr>
            <w:tcW w:w="1305" w:type="dxa"/>
            <w:vAlign w:val="center"/>
          </w:tcPr>
          <w:p w:rsidR="004B2B59" w:rsidRPr="004B2B59" w:rsidRDefault="004B2B59" w:rsidP="004B2B59">
            <w:pPr>
              <w:rPr>
                <w:sz w:val="16"/>
                <w:szCs w:val="16"/>
              </w:rPr>
            </w:pPr>
            <w:r w:rsidRPr="004B2B59">
              <w:rPr>
                <w:sz w:val="16"/>
                <w:szCs w:val="16"/>
              </w:rPr>
              <w:t>иные потребители</w:t>
            </w:r>
          </w:p>
        </w:tc>
        <w:tc>
          <w:tcPr>
            <w:tcW w:w="782" w:type="dxa"/>
            <w:vAlign w:val="center"/>
          </w:tcPr>
          <w:p w:rsidR="004B2B59" w:rsidRPr="004B2B59" w:rsidRDefault="004B2B59" w:rsidP="004B2B59">
            <w:pPr>
              <w:jc w:val="center"/>
              <w:rPr>
                <w:sz w:val="16"/>
                <w:szCs w:val="16"/>
              </w:rPr>
            </w:pPr>
            <w:r w:rsidRPr="004B2B59">
              <w:rPr>
                <w:sz w:val="16"/>
                <w:szCs w:val="16"/>
              </w:rPr>
              <w:t>2,65</w:t>
            </w:r>
          </w:p>
        </w:tc>
        <w:tc>
          <w:tcPr>
            <w:tcW w:w="1235" w:type="dxa"/>
            <w:vMerge/>
            <w:shd w:val="clear" w:color="auto" w:fill="auto"/>
            <w:vAlign w:val="center"/>
          </w:tcPr>
          <w:p w:rsidR="004B2B59" w:rsidRPr="004B2B59" w:rsidRDefault="004B2B59" w:rsidP="004B2B59">
            <w:pPr>
              <w:jc w:val="center"/>
              <w:rPr>
                <w:sz w:val="16"/>
                <w:szCs w:val="16"/>
              </w:rPr>
            </w:pPr>
          </w:p>
        </w:tc>
        <w:tc>
          <w:tcPr>
            <w:tcW w:w="1089" w:type="dxa"/>
            <w:vMerge/>
            <w:vAlign w:val="center"/>
          </w:tcPr>
          <w:p w:rsidR="004B2B59" w:rsidRPr="004B2B59" w:rsidRDefault="004B2B59" w:rsidP="004B2B59">
            <w:pPr>
              <w:jc w:val="center"/>
              <w:rPr>
                <w:sz w:val="16"/>
                <w:szCs w:val="16"/>
              </w:rPr>
            </w:pPr>
          </w:p>
        </w:tc>
        <w:tc>
          <w:tcPr>
            <w:tcW w:w="1113" w:type="dxa"/>
            <w:vMerge/>
            <w:shd w:val="pct15" w:color="000000" w:fill="FFFFFF"/>
            <w:vAlign w:val="center"/>
          </w:tcPr>
          <w:p w:rsidR="004B2B59" w:rsidRPr="004B2B59" w:rsidRDefault="004B2B59" w:rsidP="004B2B59">
            <w:pPr>
              <w:jc w:val="center"/>
              <w:rPr>
                <w:b/>
                <w:sz w:val="16"/>
                <w:szCs w:val="16"/>
              </w:rPr>
            </w:pPr>
          </w:p>
        </w:tc>
        <w:tc>
          <w:tcPr>
            <w:tcW w:w="1216" w:type="dxa"/>
            <w:vMerge/>
            <w:vAlign w:val="center"/>
          </w:tcPr>
          <w:p w:rsidR="004B2B59" w:rsidRPr="004B2B59" w:rsidRDefault="004B2B59" w:rsidP="004B2B59">
            <w:pPr>
              <w:jc w:val="center"/>
              <w:rPr>
                <w:sz w:val="16"/>
                <w:szCs w:val="16"/>
              </w:rPr>
            </w:pPr>
          </w:p>
        </w:tc>
        <w:tc>
          <w:tcPr>
            <w:tcW w:w="1329" w:type="dxa"/>
            <w:vMerge/>
            <w:tcBorders>
              <w:right w:val="single" w:sz="12" w:space="0" w:color="auto"/>
            </w:tcBorders>
            <w:vAlign w:val="center"/>
          </w:tcPr>
          <w:p w:rsidR="004B2B59" w:rsidRPr="004B2B59" w:rsidRDefault="004B2B59" w:rsidP="004B2B59">
            <w:pPr>
              <w:jc w:val="center"/>
              <w:rPr>
                <w:sz w:val="16"/>
                <w:szCs w:val="16"/>
              </w:rPr>
            </w:pPr>
          </w:p>
        </w:tc>
      </w:tr>
      <w:tr w:rsidR="004B2B59" w:rsidRPr="004B2B59" w:rsidTr="003A4F18">
        <w:trPr>
          <w:cantSplit/>
          <w:trHeight w:val="172"/>
        </w:trPr>
        <w:tc>
          <w:tcPr>
            <w:tcW w:w="1118" w:type="dxa"/>
            <w:vMerge/>
            <w:tcBorders>
              <w:left w:val="single" w:sz="12" w:space="0" w:color="auto"/>
              <w:bottom w:val="single" w:sz="12" w:space="0" w:color="auto"/>
            </w:tcBorders>
            <w:vAlign w:val="center"/>
          </w:tcPr>
          <w:p w:rsidR="004B2B59" w:rsidRPr="004B2B59" w:rsidRDefault="004B2B59" w:rsidP="004B2B59">
            <w:pPr>
              <w:ind w:right="-108"/>
              <w:jc w:val="center"/>
              <w:rPr>
                <w:sz w:val="16"/>
                <w:szCs w:val="16"/>
              </w:rPr>
            </w:pPr>
          </w:p>
        </w:tc>
        <w:tc>
          <w:tcPr>
            <w:tcW w:w="1209" w:type="dxa"/>
            <w:vMerge/>
            <w:tcBorders>
              <w:bottom w:val="single" w:sz="12" w:space="0" w:color="auto"/>
            </w:tcBorders>
            <w:vAlign w:val="center"/>
          </w:tcPr>
          <w:p w:rsidR="004B2B59" w:rsidRPr="004B2B59" w:rsidRDefault="004B2B59" w:rsidP="004B2B59">
            <w:pPr>
              <w:jc w:val="center"/>
              <w:rPr>
                <w:b/>
                <w:sz w:val="16"/>
                <w:szCs w:val="16"/>
              </w:rPr>
            </w:pPr>
          </w:p>
        </w:tc>
        <w:tc>
          <w:tcPr>
            <w:tcW w:w="1305" w:type="dxa"/>
            <w:tcBorders>
              <w:bottom w:val="single" w:sz="12" w:space="0" w:color="auto"/>
            </w:tcBorders>
            <w:vAlign w:val="center"/>
          </w:tcPr>
          <w:p w:rsidR="004B2B59" w:rsidRPr="004B2B59" w:rsidRDefault="004B2B59" w:rsidP="004B2B59">
            <w:pPr>
              <w:rPr>
                <w:sz w:val="16"/>
                <w:szCs w:val="16"/>
              </w:rPr>
            </w:pPr>
            <w:r w:rsidRPr="004B2B59">
              <w:rPr>
                <w:sz w:val="16"/>
                <w:szCs w:val="16"/>
              </w:rPr>
              <w:t>произв. нужды</w:t>
            </w:r>
          </w:p>
        </w:tc>
        <w:tc>
          <w:tcPr>
            <w:tcW w:w="782" w:type="dxa"/>
            <w:tcBorders>
              <w:bottom w:val="single" w:sz="12" w:space="0" w:color="auto"/>
            </w:tcBorders>
            <w:vAlign w:val="center"/>
          </w:tcPr>
          <w:p w:rsidR="004B2B59" w:rsidRPr="004B2B59" w:rsidRDefault="004B2B59" w:rsidP="004B2B59">
            <w:pPr>
              <w:jc w:val="center"/>
              <w:rPr>
                <w:sz w:val="16"/>
                <w:szCs w:val="16"/>
              </w:rPr>
            </w:pPr>
            <w:r w:rsidRPr="004B2B59">
              <w:rPr>
                <w:sz w:val="16"/>
                <w:szCs w:val="16"/>
              </w:rPr>
              <w:t>0,00</w:t>
            </w:r>
          </w:p>
          <w:p w:rsidR="004B2B59" w:rsidRPr="004B2B59" w:rsidRDefault="004B2B59" w:rsidP="004B2B59">
            <w:pPr>
              <w:jc w:val="center"/>
              <w:rPr>
                <w:sz w:val="16"/>
                <w:szCs w:val="16"/>
              </w:rPr>
            </w:pPr>
          </w:p>
        </w:tc>
        <w:tc>
          <w:tcPr>
            <w:tcW w:w="5983" w:type="dxa"/>
            <w:gridSpan w:val="5"/>
            <w:tcBorders>
              <w:bottom w:val="single" w:sz="12" w:space="0" w:color="auto"/>
              <w:right w:val="single" w:sz="12" w:space="0" w:color="auto"/>
            </w:tcBorders>
            <w:shd w:val="clear" w:color="auto" w:fill="auto"/>
            <w:vAlign w:val="center"/>
          </w:tcPr>
          <w:p w:rsidR="004B2B59" w:rsidRPr="004B2B59" w:rsidRDefault="004B2B59" w:rsidP="004B2B59">
            <w:pPr>
              <w:jc w:val="center"/>
              <w:rPr>
                <w:sz w:val="16"/>
                <w:szCs w:val="16"/>
              </w:rPr>
            </w:pPr>
          </w:p>
        </w:tc>
      </w:tr>
    </w:tbl>
    <w:p w:rsidR="004B2B59" w:rsidRPr="004B2B59" w:rsidRDefault="004B2B59" w:rsidP="004B2B59">
      <w:pPr>
        <w:keepNext/>
        <w:spacing w:before="240" w:after="60" w:line="240" w:lineRule="atLeast"/>
        <w:jc w:val="right"/>
        <w:outlineLvl w:val="3"/>
        <w:rPr>
          <w:bCs/>
        </w:rPr>
      </w:pPr>
      <w:r w:rsidRPr="004B2B59">
        <w:rPr>
          <w:bCs/>
        </w:rPr>
        <w:t>Таблица 2</w:t>
      </w:r>
    </w:p>
    <w:p w:rsidR="004B2B59" w:rsidRPr="004B2B59" w:rsidRDefault="004B2B59" w:rsidP="004B2B59">
      <w:pPr>
        <w:jc w:val="center"/>
      </w:pPr>
      <w:r w:rsidRPr="004B2B59">
        <w:t>Тариф на тепловую энергию, реализуемую ООО «ГЦЭ на потребительском рынке</w:t>
      </w:r>
    </w:p>
    <w:p w:rsidR="004B2B59" w:rsidRPr="004B2B59" w:rsidRDefault="004B2B59" w:rsidP="004B2B59">
      <w:pPr>
        <w:jc w:val="center"/>
      </w:pPr>
      <w:r w:rsidRPr="004B2B59">
        <w:t xml:space="preserve"> с 01.07.2013 г.</w:t>
      </w: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1219"/>
        <w:gridCol w:w="1317"/>
        <w:gridCol w:w="789"/>
        <w:gridCol w:w="1245"/>
        <w:gridCol w:w="1083"/>
        <w:gridCol w:w="1057"/>
        <w:gridCol w:w="1226"/>
        <w:gridCol w:w="1341"/>
      </w:tblGrid>
      <w:tr w:rsidR="004B2B59" w:rsidRPr="004B2B59" w:rsidTr="003A4F18">
        <w:trPr>
          <w:cantSplit/>
          <w:trHeight w:val="309"/>
        </w:trPr>
        <w:tc>
          <w:tcPr>
            <w:tcW w:w="1127" w:type="dxa"/>
            <w:vMerge w:val="restart"/>
            <w:tcBorders>
              <w:top w:val="single" w:sz="12" w:space="0" w:color="auto"/>
              <w:left w:val="single" w:sz="12" w:space="0" w:color="auto"/>
            </w:tcBorders>
            <w:vAlign w:val="center"/>
          </w:tcPr>
          <w:p w:rsidR="004B2B59" w:rsidRPr="004B2B59" w:rsidRDefault="004B2B59" w:rsidP="004B2B59">
            <w:pPr>
              <w:jc w:val="center"/>
              <w:rPr>
                <w:sz w:val="16"/>
                <w:szCs w:val="16"/>
              </w:rPr>
            </w:pPr>
            <w:r w:rsidRPr="004B2B59">
              <w:rPr>
                <w:sz w:val="16"/>
                <w:szCs w:val="16"/>
              </w:rPr>
              <w:t>Предприятие</w:t>
            </w:r>
          </w:p>
        </w:tc>
        <w:tc>
          <w:tcPr>
            <w:tcW w:w="1219" w:type="dxa"/>
            <w:vMerge w:val="restart"/>
            <w:tcBorders>
              <w:top w:val="single" w:sz="12" w:space="0" w:color="auto"/>
            </w:tcBorders>
            <w:vAlign w:val="center"/>
          </w:tcPr>
          <w:p w:rsidR="004B2B59" w:rsidRPr="004B2B59" w:rsidRDefault="004B2B59" w:rsidP="004B2B59">
            <w:pPr>
              <w:jc w:val="center"/>
              <w:rPr>
                <w:sz w:val="16"/>
                <w:szCs w:val="16"/>
              </w:rPr>
            </w:pPr>
            <w:r w:rsidRPr="004B2B59">
              <w:rPr>
                <w:sz w:val="16"/>
                <w:szCs w:val="16"/>
              </w:rPr>
              <w:t>НВВ,</w:t>
            </w:r>
          </w:p>
          <w:p w:rsidR="004B2B59" w:rsidRPr="004B2B59" w:rsidRDefault="004B2B59" w:rsidP="004B2B59">
            <w:pPr>
              <w:jc w:val="center"/>
              <w:rPr>
                <w:sz w:val="16"/>
                <w:szCs w:val="16"/>
              </w:rPr>
            </w:pPr>
            <w:r w:rsidRPr="004B2B59">
              <w:rPr>
                <w:sz w:val="16"/>
                <w:szCs w:val="16"/>
              </w:rPr>
              <w:t>тыс. руб.</w:t>
            </w:r>
          </w:p>
        </w:tc>
        <w:tc>
          <w:tcPr>
            <w:tcW w:w="1317" w:type="dxa"/>
            <w:vMerge w:val="restart"/>
            <w:tcBorders>
              <w:top w:val="single" w:sz="12" w:space="0" w:color="auto"/>
              <w:bottom w:val="nil"/>
            </w:tcBorders>
            <w:vAlign w:val="center"/>
          </w:tcPr>
          <w:p w:rsidR="004B2B59" w:rsidRPr="004B2B59" w:rsidRDefault="004B2B59" w:rsidP="004B2B59">
            <w:pPr>
              <w:jc w:val="center"/>
              <w:rPr>
                <w:sz w:val="16"/>
                <w:szCs w:val="16"/>
              </w:rPr>
            </w:pPr>
            <w:r w:rsidRPr="004B2B59">
              <w:rPr>
                <w:sz w:val="16"/>
                <w:szCs w:val="16"/>
              </w:rPr>
              <w:t>Структура отпуска</w:t>
            </w:r>
          </w:p>
        </w:tc>
        <w:tc>
          <w:tcPr>
            <w:tcW w:w="789" w:type="dxa"/>
            <w:vMerge w:val="restart"/>
            <w:tcBorders>
              <w:top w:val="single" w:sz="12" w:space="0" w:color="auto"/>
              <w:bottom w:val="nil"/>
            </w:tcBorders>
            <w:vAlign w:val="center"/>
          </w:tcPr>
          <w:p w:rsidR="004B2B59" w:rsidRPr="004B2B59" w:rsidRDefault="004B2B59" w:rsidP="004B2B59">
            <w:pPr>
              <w:jc w:val="center"/>
              <w:rPr>
                <w:sz w:val="16"/>
                <w:szCs w:val="16"/>
              </w:rPr>
            </w:pPr>
            <w:r w:rsidRPr="004B2B59">
              <w:rPr>
                <w:sz w:val="16"/>
                <w:szCs w:val="16"/>
              </w:rPr>
              <w:t xml:space="preserve">Доля отпуска т/э </w:t>
            </w:r>
            <w:proofErr w:type="gramStart"/>
            <w:r w:rsidRPr="004B2B59">
              <w:rPr>
                <w:sz w:val="16"/>
                <w:szCs w:val="16"/>
              </w:rPr>
              <w:t>на потребит</w:t>
            </w:r>
            <w:proofErr w:type="gramEnd"/>
            <w:r w:rsidRPr="004B2B59">
              <w:rPr>
                <w:sz w:val="16"/>
                <w:szCs w:val="16"/>
              </w:rPr>
              <w:t xml:space="preserve"> рынок,</w:t>
            </w:r>
          </w:p>
          <w:p w:rsidR="004B2B59" w:rsidRPr="004B2B59" w:rsidRDefault="004B2B59" w:rsidP="004B2B59">
            <w:pPr>
              <w:jc w:val="center"/>
              <w:rPr>
                <w:sz w:val="16"/>
                <w:szCs w:val="16"/>
              </w:rPr>
            </w:pPr>
          </w:p>
          <w:p w:rsidR="004B2B59" w:rsidRPr="004B2B59" w:rsidRDefault="004B2B59" w:rsidP="004B2B59">
            <w:pPr>
              <w:jc w:val="center"/>
              <w:rPr>
                <w:sz w:val="16"/>
                <w:szCs w:val="16"/>
              </w:rPr>
            </w:pPr>
            <w:r w:rsidRPr="004B2B59">
              <w:rPr>
                <w:sz w:val="16"/>
                <w:szCs w:val="16"/>
              </w:rPr>
              <w:t xml:space="preserve"> %</w:t>
            </w:r>
          </w:p>
        </w:tc>
        <w:tc>
          <w:tcPr>
            <w:tcW w:w="3385" w:type="dxa"/>
            <w:gridSpan w:val="3"/>
            <w:tcBorders>
              <w:top w:val="single" w:sz="12" w:space="0" w:color="auto"/>
            </w:tcBorders>
            <w:vAlign w:val="center"/>
          </w:tcPr>
          <w:p w:rsidR="004B2B59" w:rsidRPr="004B2B59" w:rsidRDefault="004B2B59" w:rsidP="004B2B59">
            <w:pPr>
              <w:jc w:val="center"/>
              <w:rPr>
                <w:sz w:val="16"/>
                <w:szCs w:val="16"/>
              </w:rPr>
            </w:pPr>
            <w:r w:rsidRPr="004B2B59">
              <w:rPr>
                <w:sz w:val="16"/>
                <w:szCs w:val="16"/>
              </w:rPr>
              <w:t xml:space="preserve">Тариф на т/энергию, руб./Гкал </w:t>
            </w:r>
          </w:p>
          <w:p w:rsidR="004B2B59" w:rsidRPr="004B2B59" w:rsidRDefault="004B2B59" w:rsidP="004B2B59">
            <w:pPr>
              <w:jc w:val="center"/>
              <w:rPr>
                <w:sz w:val="16"/>
                <w:szCs w:val="16"/>
              </w:rPr>
            </w:pPr>
            <w:r w:rsidRPr="004B2B59">
              <w:rPr>
                <w:sz w:val="16"/>
                <w:szCs w:val="16"/>
              </w:rPr>
              <w:t>(НДС не облагается)</w:t>
            </w:r>
          </w:p>
        </w:tc>
        <w:tc>
          <w:tcPr>
            <w:tcW w:w="1226" w:type="dxa"/>
            <w:vMerge w:val="restart"/>
            <w:tcBorders>
              <w:top w:val="single" w:sz="12" w:space="0" w:color="auto"/>
            </w:tcBorders>
            <w:vAlign w:val="center"/>
          </w:tcPr>
          <w:p w:rsidR="004B2B59" w:rsidRPr="004B2B59" w:rsidRDefault="004B2B59" w:rsidP="004B2B59">
            <w:pPr>
              <w:jc w:val="center"/>
              <w:rPr>
                <w:sz w:val="16"/>
                <w:szCs w:val="16"/>
              </w:rPr>
            </w:pPr>
            <w:r w:rsidRPr="004B2B59">
              <w:rPr>
                <w:sz w:val="16"/>
                <w:szCs w:val="16"/>
              </w:rPr>
              <w:t xml:space="preserve">Темп роста тарифа по сравнению с </w:t>
            </w:r>
            <w:proofErr w:type="gramStart"/>
            <w:r w:rsidRPr="004B2B59">
              <w:rPr>
                <w:sz w:val="16"/>
                <w:szCs w:val="16"/>
              </w:rPr>
              <w:t>действующим</w:t>
            </w:r>
            <w:proofErr w:type="gramEnd"/>
          </w:p>
          <w:p w:rsidR="004B2B59" w:rsidRPr="004B2B59" w:rsidRDefault="004B2B59" w:rsidP="004B2B59">
            <w:pPr>
              <w:jc w:val="center"/>
              <w:rPr>
                <w:sz w:val="16"/>
                <w:szCs w:val="16"/>
              </w:rPr>
            </w:pPr>
          </w:p>
          <w:p w:rsidR="004B2B59" w:rsidRPr="004B2B59" w:rsidRDefault="004B2B59" w:rsidP="004B2B59">
            <w:pPr>
              <w:jc w:val="center"/>
              <w:rPr>
                <w:sz w:val="16"/>
                <w:szCs w:val="16"/>
              </w:rPr>
            </w:pPr>
            <w:r w:rsidRPr="004B2B59">
              <w:rPr>
                <w:sz w:val="16"/>
                <w:szCs w:val="16"/>
              </w:rPr>
              <w:t>%</w:t>
            </w:r>
          </w:p>
        </w:tc>
        <w:tc>
          <w:tcPr>
            <w:tcW w:w="1341" w:type="dxa"/>
            <w:vMerge w:val="restart"/>
            <w:tcBorders>
              <w:top w:val="single" w:sz="12" w:space="0" w:color="auto"/>
              <w:right w:val="single" w:sz="12" w:space="0" w:color="auto"/>
            </w:tcBorders>
            <w:vAlign w:val="center"/>
          </w:tcPr>
          <w:p w:rsidR="004B2B59" w:rsidRPr="004B2B59" w:rsidRDefault="004B2B59" w:rsidP="004B2B59">
            <w:pPr>
              <w:jc w:val="center"/>
              <w:rPr>
                <w:sz w:val="16"/>
                <w:szCs w:val="16"/>
              </w:rPr>
            </w:pPr>
            <w:r w:rsidRPr="004B2B59">
              <w:rPr>
                <w:sz w:val="16"/>
                <w:szCs w:val="16"/>
              </w:rPr>
              <w:t>Рентабельность по отпуску т/энергии на потребит</w:t>
            </w:r>
            <w:proofErr w:type="gramStart"/>
            <w:r w:rsidRPr="004B2B59">
              <w:rPr>
                <w:sz w:val="16"/>
                <w:szCs w:val="16"/>
              </w:rPr>
              <w:t>.</w:t>
            </w:r>
            <w:proofErr w:type="gramEnd"/>
            <w:r w:rsidRPr="004B2B59">
              <w:rPr>
                <w:sz w:val="16"/>
                <w:szCs w:val="16"/>
              </w:rPr>
              <w:t xml:space="preserve"> </w:t>
            </w:r>
            <w:proofErr w:type="gramStart"/>
            <w:r w:rsidRPr="004B2B59">
              <w:rPr>
                <w:sz w:val="16"/>
                <w:szCs w:val="16"/>
              </w:rPr>
              <w:t>р</w:t>
            </w:r>
            <w:proofErr w:type="gramEnd"/>
            <w:r w:rsidRPr="004B2B59">
              <w:rPr>
                <w:sz w:val="16"/>
                <w:szCs w:val="16"/>
              </w:rPr>
              <w:t>ынке,</w:t>
            </w:r>
          </w:p>
          <w:p w:rsidR="004B2B59" w:rsidRPr="004B2B59" w:rsidRDefault="004B2B59" w:rsidP="004B2B59">
            <w:pPr>
              <w:jc w:val="center"/>
              <w:rPr>
                <w:sz w:val="16"/>
                <w:szCs w:val="16"/>
              </w:rPr>
            </w:pPr>
            <w:r w:rsidRPr="004B2B59">
              <w:rPr>
                <w:sz w:val="16"/>
                <w:szCs w:val="16"/>
              </w:rPr>
              <w:t>%</w:t>
            </w:r>
          </w:p>
        </w:tc>
      </w:tr>
      <w:tr w:rsidR="004B2B59" w:rsidRPr="004B2B59" w:rsidTr="003A4F18">
        <w:trPr>
          <w:cantSplit/>
          <w:trHeight w:val="189"/>
        </w:trPr>
        <w:tc>
          <w:tcPr>
            <w:tcW w:w="1127" w:type="dxa"/>
            <w:vMerge/>
            <w:tcBorders>
              <w:left w:val="single" w:sz="12" w:space="0" w:color="auto"/>
            </w:tcBorders>
          </w:tcPr>
          <w:p w:rsidR="004B2B59" w:rsidRPr="004B2B59" w:rsidRDefault="004B2B59" w:rsidP="004B2B59">
            <w:pPr>
              <w:jc w:val="center"/>
              <w:rPr>
                <w:sz w:val="16"/>
                <w:szCs w:val="16"/>
              </w:rPr>
            </w:pPr>
          </w:p>
        </w:tc>
        <w:tc>
          <w:tcPr>
            <w:tcW w:w="1219" w:type="dxa"/>
            <w:vMerge/>
          </w:tcPr>
          <w:p w:rsidR="004B2B59" w:rsidRPr="004B2B59" w:rsidRDefault="004B2B59" w:rsidP="004B2B59">
            <w:pPr>
              <w:jc w:val="center"/>
              <w:rPr>
                <w:sz w:val="16"/>
                <w:szCs w:val="16"/>
              </w:rPr>
            </w:pPr>
          </w:p>
        </w:tc>
        <w:tc>
          <w:tcPr>
            <w:tcW w:w="1317" w:type="dxa"/>
            <w:vMerge/>
            <w:tcBorders>
              <w:top w:val="nil"/>
            </w:tcBorders>
            <w:vAlign w:val="center"/>
          </w:tcPr>
          <w:p w:rsidR="004B2B59" w:rsidRPr="004B2B59" w:rsidRDefault="004B2B59" w:rsidP="004B2B59">
            <w:pPr>
              <w:jc w:val="center"/>
              <w:rPr>
                <w:sz w:val="16"/>
                <w:szCs w:val="16"/>
              </w:rPr>
            </w:pPr>
          </w:p>
        </w:tc>
        <w:tc>
          <w:tcPr>
            <w:tcW w:w="789" w:type="dxa"/>
            <w:vMerge/>
            <w:tcBorders>
              <w:top w:val="nil"/>
            </w:tcBorders>
            <w:vAlign w:val="center"/>
          </w:tcPr>
          <w:p w:rsidR="004B2B59" w:rsidRPr="004B2B59" w:rsidRDefault="004B2B59" w:rsidP="004B2B59">
            <w:pPr>
              <w:jc w:val="center"/>
              <w:rPr>
                <w:sz w:val="16"/>
                <w:szCs w:val="16"/>
              </w:rPr>
            </w:pPr>
          </w:p>
        </w:tc>
        <w:tc>
          <w:tcPr>
            <w:tcW w:w="1245" w:type="dxa"/>
            <w:vMerge w:val="restart"/>
            <w:vAlign w:val="center"/>
          </w:tcPr>
          <w:p w:rsidR="004B2B59" w:rsidRPr="004B2B59" w:rsidRDefault="004B2B59" w:rsidP="004B2B59">
            <w:pPr>
              <w:jc w:val="center"/>
              <w:rPr>
                <w:sz w:val="16"/>
                <w:szCs w:val="16"/>
              </w:rPr>
            </w:pPr>
            <w:r w:rsidRPr="004B2B59">
              <w:rPr>
                <w:sz w:val="16"/>
                <w:szCs w:val="16"/>
              </w:rPr>
              <w:t>Предлагаемый на 2012 год</w:t>
            </w:r>
          </w:p>
        </w:tc>
        <w:tc>
          <w:tcPr>
            <w:tcW w:w="2140" w:type="dxa"/>
            <w:gridSpan w:val="2"/>
            <w:vAlign w:val="center"/>
          </w:tcPr>
          <w:p w:rsidR="004B2B59" w:rsidRPr="004B2B59" w:rsidRDefault="004B2B59" w:rsidP="004B2B59">
            <w:pPr>
              <w:jc w:val="center"/>
              <w:rPr>
                <w:sz w:val="16"/>
                <w:szCs w:val="16"/>
              </w:rPr>
            </w:pPr>
            <w:r w:rsidRPr="004B2B59">
              <w:rPr>
                <w:sz w:val="16"/>
                <w:szCs w:val="16"/>
              </w:rPr>
              <w:t>предлагаемый</w:t>
            </w:r>
          </w:p>
        </w:tc>
        <w:tc>
          <w:tcPr>
            <w:tcW w:w="1226" w:type="dxa"/>
            <w:vMerge/>
          </w:tcPr>
          <w:p w:rsidR="004B2B59" w:rsidRPr="004B2B59" w:rsidRDefault="004B2B59" w:rsidP="004B2B59">
            <w:pPr>
              <w:jc w:val="center"/>
              <w:rPr>
                <w:sz w:val="16"/>
                <w:szCs w:val="16"/>
              </w:rPr>
            </w:pPr>
          </w:p>
        </w:tc>
        <w:tc>
          <w:tcPr>
            <w:tcW w:w="1341" w:type="dxa"/>
            <w:vMerge/>
            <w:tcBorders>
              <w:right w:val="single" w:sz="12" w:space="0" w:color="auto"/>
            </w:tcBorders>
          </w:tcPr>
          <w:p w:rsidR="004B2B59" w:rsidRPr="004B2B59" w:rsidRDefault="004B2B59" w:rsidP="004B2B59">
            <w:pPr>
              <w:jc w:val="center"/>
              <w:rPr>
                <w:sz w:val="16"/>
                <w:szCs w:val="16"/>
              </w:rPr>
            </w:pPr>
          </w:p>
        </w:tc>
      </w:tr>
      <w:tr w:rsidR="004B2B59" w:rsidRPr="004B2B59" w:rsidTr="003A4F18">
        <w:trPr>
          <w:cantSplit/>
          <w:trHeight w:val="397"/>
        </w:trPr>
        <w:tc>
          <w:tcPr>
            <w:tcW w:w="1127" w:type="dxa"/>
            <w:vMerge/>
            <w:tcBorders>
              <w:left w:val="single" w:sz="12" w:space="0" w:color="auto"/>
              <w:bottom w:val="single" w:sz="12" w:space="0" w:color="auto"/>
            </w:tcBorders>
          </w:tcPr>
          <w:p w:rsidR="004B2B59" w:rsidRPr="004B2B59" w:rsidRDefault="004B2B59" w:rsidP="004B2B59">
            <w:pPr>
              <w:jc w:val="center"/>
              <w:rPr>
                <w:sz w:val="16"/>
                <w:szCs w:val="16"/>
              </w:rPr>
            </w:pPr>
          </w:p>
        </w:tc>
        <w:tc>
          <w:tcPr>
            <w:tcW w:w="1219" w:type="dxa"/>
            <w:vMerge/>
            <w:tcBorders>
              <w:bottom w:val="single" w:sz="12" w:space="0" w:color="auto"/>
            </w:tcBorders>
          </w:tcPr>
          <w:p w:rsidR="004B2B59" w:rsidRPr="004B2B59" w:rsidRDefault="004B2B59" w:rsidP="004B2B59">
            <w:pPr>
              <w:jc w:val="center"/>
              <w:rPr>
                <w:sz w:val="16"/>
                <w:szCs w:val="16"/>
              </w:rPr>
            </w:pPr>
          </w:p>
        </w:tc>
        <w:tc>
          <w:tcPr>
            <w:tcW w:w="1317" w:type="dxa"/>
            <w:vMerge/>
            <w:tcBorders>
              <w:top w:val="nil"/>
              <w:bottom w:val="single" w:sz="12" w:space="0" w:color="auto"/>
            </w:tcBorders>
            <w:vAlign w:val="center"/>
          </w:tcPr>
          <w:p w:rsidR="004B2B59" w:rsidRPr="004B2B59" w:rsidRDefault="004B2B59" w:rsidP="004B2B59">
            <w:pPr>
              <w:jc w:val="center"/>
              <w:rPr>
                <w:sz w:val="16"/>
                <w:szCs w:val="16"/>
              </w:rPr>
            </w:pPr>
          </w:p>
        </w:tc>
        <w:tc>
          <w:tcPr>
            <w:tcW w:w="789" w:type="dxa"/>
            <w:vMerge/>
            <w:tcBorders>
              <w:top w:val="nil"/>
              <w:bottom w:val="single" w:sz="12" w:space="0" w:color="auto"/>
            </w:tcBorders>
            <w:vAlign w:val="center"/>
          </w:tcPr>
          <w:p w:rsidR="004B2B59" w:rsidRPr="004B2B59" w:rsidRDefault="004B2B59" w:rsidP="004B2B59">
            <w:pPr>
              <w:jc w:val="center"/>
              <w:rPr>
                <w:sz w:val="16"/>
                <w:szCs w:val="16"/>
              </w:rPr>
            </w:pPr>
          </w:p>
        </w:tc>
        <w:tc>
          <w:tcPr>
            <w:tcW w:w="1245" w:type="dxa"/>
            <w:vMerge/>
            <w:tcBorders>
              <w:bottom w:val="single" w:sz="12" w:space="0" w:color="auto"/>
            </w:tcBorders>
            <w:vAlign w:val="center"/>
          </w:tcPr>
          <w:p w:rsidR="004B2B59" w:rsidRPr="004B2B59" w:rsidRDefault="004B2B59" w:rsidP="004B2B59">
            <w:pPr>
              <w:jc w:val="center"/>
              <w:rPr>
                <w:sz w:val="16"/>
                <w:szCs w:val="16"/>
              </w:rPr>
            </w:pPr>
          </w:p>
        </w:tc>
        <w:tc>
          <w:tcPr>
            <w:tcW w:w="1083" w:type="dxa"/>
            <w:tcBorders>
              <w:bottom w:val="single" w:sz="12" w:space="0" w:color="auto"/>
            </w:tcBorders>
            <w:vAlign w:val="center"/>
          </w:tcPr>
          <w:p w:rsidR="004B2B59" w:rsidRPr="004B2B59" w:rsidRDefault="004B2B59" w:rsidP="004B2B59">
            <w:pPr>
              <w:jc w:val="center"/>
              <w:rPr>
                <w:sz w:val="16"/>
                <w:szCs w:val="16"/>
              </w:rPr>
            </w:pPr>
            <w:proofErr w:type="spellStart"/>
            <w:r w:rsidRPr="004B2B59">
              <w:rPr>
                <w:sz w:val="16"/>
                <w:szCs w:val="16"/>
              </w:rPr>
              <w:t>предприя</w:t>
            </w:r>
            <w:proofErr w:type="spellEnd"/>
            <w:r w:rsidRPr="004B2B59">
              <w:rPr>
                <w:sz w:val="16"/>
                <w:szCs w:val="16"/>
              </w:rPr>
              <w:t>-</w:t>
            </w:r>
          </w:p>
          <w:p w:rsidR="004B2B59" w:rsidRPr="004B2B59" w:rsidRDefault="004B2B59" w:rsidP="004B2B59">
            <w:pPr>
              <w:jc w:val="center"/>
              <w:rPr>
                <w:sz w:val="16"/>
                <w:szCs w:val="16"/>
              </w:rPr>
            </w:pPr>
            <w:proofErr w:type="spellStart"/>
            <w:r w:rsidRPr="004B2B59">
              <w:rPr>
                <w:sz w:val="16"/>
                <w:szCs w:val="16"/>
              </w:rPr>
              <w:t>тием</w:t>
            </w:r>
            <w:proofErr w:type="spellEnd"/>
          </w:p>
        </w:tc>
        <w:tc>
          <w:tcPr>
            <w:tcW w:w="1057" w:type="dxa"/>
            <w:tcBorders>
              <w:bottom w:val="single" w:sz="12" w:space="0" w:color="auto"/>
            </w:tcBorders>
            <w:shd w:val="pct15" w:color="000000" w:fill="FFFFFF"/>
            <w:vAlign w:val="center"/>
          </w:tcPr>
          <w:p w:rsidR="004B2B59" w:rsidRPr="004B2B59" w:rsidRDefault="004B2B59" w:rsidP="004B2B59">
            <w:pPr>
              <w:jc w:val="center"/>
              <w:rPr>
                <w:sz w:val="16"/>
                <w:szCs w:val="16"/>
              </w:rPr>
            </w:pPr>
            <w:r w:rsidRPr="004B2B59">
              <w:rPr>
                <w:sz w:val="16"/>
                <w:szCs w:val="16"/>
              </w:rPr>
              <w:t>РЭК КО</w:t>
            </w:r>
          </w:p>
        </w:tc>
        <w:tc>
          <w:tcPr>
            <w:tcW w:w="1226" w:type="dxa"/>
            <w:vMerge/>
            <w:tcBorders>
              <w:bottom w:val="single" w:sz="12" w:space="0" w:color="auto"/>
            </w:tcBorders>
          </w:tcPr>
          <w:p w:rsidR="004B2B59" w:rsidRPr="004B2B59" w:rsidRDefault="004B2B59" w:rsidP="004B2B59">
            <w:pPr>
              <w:jc w:val="center"/>
              <w:rPr>
                <w:sz w:val="16"/>
                <w:szCs w:val="16"/>
              </w:rPr>
            </w:pPr>
          </w:p>
        </w:tc>
        <w:tc>
          <w:tcPr>
            <w:tcW w:w="1341" w:type="dxa"/>
            <w:vMerge/>
            <w:tcBorders>
              <w:bottom w:val="single" w:sz="12" w:space="0" w:color="auto"/>
              <w:right w:val="single" w:sz="12" w:space="0" w:color="auto"/>
            </w:tcBorders>
          </w:tcPr>
          <w:p w:rsidR="004B2B59" w:rsidRPr="004B2B59" w:rsidRDefault="004B2B59" w:rsidP="004B2B59">
            <w:pPr>
              <w:jc w:val="center"/>
              <w:rPr>
                <w:sz w:val="16"/>
                <w:szCs w:val="16"/>
              </w:rPr>
            </w:pPr>
          </w:p>
        </w:tc>
      </w:tr>
      <w:tr w:rsidR="004B2B59" w:rsidRPr="004B2B59" w:rsidTr="003A4F18">
        <w:trPr>
          <w:cantSplit/>
          <w:trHeight w:val="216"/>
        </w:trPr>
        <w:tc>
          <w:tcPr>
            <w:tcW w:w="1127" w:type="dxa"/>
            <w:tcBorders>
              <w:top w:val="single" w:sz="12" w:space="0" w:color="auto"/>
              <w:left w:val="single" w:sz="12" w:space="0" w:color="auto"/>
            </w:tcBorders>
            <w:vAlign w:val="center"/>
          </w:tcPr>
          <w:p w:rsidR="004B2B59" w:rsidRPr="004B2B59" w:rsidRDefault="004B2B59" w:rsidP="004B2B59">
            <w:pPr>
              <w:jc w:val="center"/>
              <w:rPr>
                <w:sz w:val="16"/>
                <w:szCs w:val="16"/>
              </w:rPr>
            </w:pPr>
            <w:r w:rsidRPr="004B2B59">
              <w:rPr>
                <w:sz w:val="16"/>
                <w:szCs w:val="16"/>
              </w:rPr>
              <w:t>1</w:t>
            </w:r>
          </w:p>
        </w:tc>
        <w:tc>
          <w:tcPr>
            <w:tcW w:w="1219" w:type="dxa"/>
            <w:tcBorders>
              <w:top w:val="single" w:sz="12" w:space="0" w:color="auto"/>
            </w:tcBorders>
            <w:vAlign w:val="center"/>
          </w:tcPr>
          <w:p w:rsidR="004B2B59" w:rsidRPr="004B2B59" w:rsidRDefault="004B2B59" w:rsidP="004B2B59">
            <w:pPr>
              <w:jc w:val="center"/>
              <w:rPr>
                <w:sz w:val="16"/>
                <w:szCs w:val="16"/>
              </w:rPr>
            </w:pPr>
            <w:r w:rsidRPr="004B2B59">
              <w:rPr>
                <w:sz w:val="16"/>
                <w:szCs w:val="16"/>
              </w:rPr>
              <w:t>2</w:t>
            </w:r>
          </w:p>
        </w:tc>
        <w:tc>
          <w:tcPr>
            <w:tcW w:w="1317" w:type="dxa"/>
            <w:tcBorders>
              <w:top w:val="single" w:sz="12" w:space="0" w:color="auto"/>
            </w:tcBorders>
            <w:vAlign w:val="center"/>
          </w:tcPr>
          <w:p w:rsidR="004B2B59" w:rsidRPr="004B2B59" w:rsidRDefault="004B2B59" w:rsidP="004B2B59">
            <w:pPr>
              <w:jc w:val="center"/>
              <w:rPr>
                <w:sz w:val="16"/>
                <w:szCs w:val="16"/>
              </w:rPr>
            </w:pPr>
            <w:r w:rsidRPr="004B2B59">
              <w:rPr>
                <w:sz w:val="16"/>
                <w:szCs w:val="16"/>
              </w:rPr>
              <w:t>3</w:t>
            </w:r>
          </w:p>
        </w:tc>
        <w:tc>
          <w:tcPr>
            <w:tcW w:w="789" w:type="dxa"/>
            <w:tcBorders>
              <w:top w:val="single" w:sz="12" w:space="0" w:color="auto"/>
            </w:tcBorders>
            <w:vAlign w:val="center"/>
          </w:tcPr>
          <w:p w:rsidR="004B2B59" w:rsidRPr="004B2B59" w:rsidRDefault="004B2B59" w:rsidP="004B2B59">
            <w:pPr>
              <w:jc w:val="center"/>
              <w:rPr>
                <w:sz w:val="16"/>
                <w:szCs w:val="16"/>
              </w:rPr>
            </w:pPr>
            <w:r w:rsidRPr="004B2B59">
              <w:rPr>
                <w:sz w:val="16"/>
                <w:szCs w:val="16"/>
              </w:rPr>
              <w:t>4</w:t>
            </w:r>
          </w:p>
        </w:tc>
        <w:tc>
          <w:tcPr>
            <w:tcW w:w="1245" w:type="dxa"/>
            <w:tcBorders>
              <w:top w:val="single" w:sz="12" w:space="0" w:color="auto"/>
            </w:tcBorders>
            <w:vAlign w:val="center"/>
          </w:tcPr>
          <w:p w:rsidR="004B2B59" w:rsidRPr="004B2B59" w:rsidRDefault="004B2B59" w:rsidP="004B2B59">
            <w:pPr>
              <w:jc w:val="center"/>
              <w:rPr>
                <w:sz w:val="16"/>
                <w:szCs w:val="16"/>
              </w:rPr>
            </w:pPr>
            <w:r w:rsidRPr="004B2B59">
              <w:rPr>
                <w:sz w:val="16"/>
                <w:szCs w:val="16"/>
              </w:rPr>
              <w:t>5</w:t>
            </w:r>
          </w:p>
        </w:tc>
        <w:tc>
          <w:tcPr>
            <w:tcW w:w="1083" w:type="dxa"/>
            <w:tcBorders>
              <w:top w:val="single" w:sz="12" w:space="0" w:color="auto"/>
            </w:tcBorders>
            <w:vAlign w:val="center"/>
          </w:tcPr>
          <w:p w:rsidR="004B2B59" w:rsidRPr="004B2B59" w:rsidRDefault="004B2B59" w:rsidP="004B2B59">
            <w:pPr>
              <w:jc w:val="center"/>
              <w:rPr>
                <w:sz w:val="16"/>
                <w:szCs w:val="16"/>
              </w:rPr>
            </w:pPr>
            <w:r w:rsidRPr="004B2B59">
              <w:rPr>
                <w:sz w:val="16"/>
                <w:szCs w:val="16"/>
              </w:rPr>
              <w:t>6</w:t>
            </w:r>
          </w:p>
        </w:tc>
        <w:tc>
          <w:tcPr>
            <w:tcW w:w="1057" w:type="dxa"/>
            <w:tcBorders>
              <w:top w:val="single" w:sz="12" w:space="0" w:color="auto"/>
            </w:tcBorders>
            <w:shd w:val="pct15" w:color="000000" w:fill="FFFFFF"/>
            <w:vAlign w:val="center"/>
          </w:tcPr>
          <w:p w:rsidR="004B2B59" w:rsidRPr="004B2B59" w:rsidRDefault="004B2B59" w:rsidP="004B2B59">
            <w:pPr>
              <w:jc w:val="center"/>
              <w:rPr>
                <w:sz w:val="16"/>
                <w:szCs w:val="16"/>
              </w:rPr>
            </w:pPr>
            <w:r w:rsidRPr="004B2B59">
              <w:rPr>
                <w:sz w:val="16"/>
                <w:szCs w:val="16"/>
              </w:rPr>
              <w:t>7</w:t>
            </w:r>
          </w:p>
        </w:tc>
        <w:tc>
          <w:tcPr>
            <w:tcW w:w="1226" w:type="dxa"/>
            <w:tcBorders>
              <w:top w:val="single" w:sz="12" w:space="0" w:color="auto"/>
            </w:tcBorders>
            <w:vAlign w:val="center"/>
          </w:tcPr>
          <w:p w:rsidR="004B2B59" w:rsidRPr="004B2B59" w:rsidRDefault="004B2B59" w:rsidP="004B2B59">
            <w:pPr>
              <w:jc w:val="center"/>
              <w:rPr>
                <w:sz w:val="16"/>
                <w:szCs w:val="16"/>
              </w:rPr>
            </w:pPr>
            <w:r w:rsidRPr="004B2B59">
              <w:rPr>
                <w:sz w:val="16"/>
                <w:szCs w:val="16"/>
              </w:rPr>
              <w:t>8</w:t>
            </w:r>
          </w:p>
        </w:tc>
        <w:tc>
          <w:tcPr>
            <w:tcW w:w="1341" w:type="dxa"/>
            <w:tcBorders>
              <w:top w:val="single" w:sz="12" w:space="0" w:color="auto"/>
              <w:right w:val="single" w:sz="12" w:space="0" w:color="auto"/>
            </w:tcBorders>
            <w:vAlign w:val="center"/>
          </w:tcPr>
          <w:p w:rsidR="004B2B59" w:rsidRPr="004B2B59" w:rsidRDefault="004B2B59" w:rsidP="004B2B59">
            <w:pPr>
              <w:jc w:val="center"/>
              <w:rPr>
                <w:sz w:val="16"/>
                <w:szCs w:val="16"/>
              </w:rPr>
            </w:pPr>
            <w:r w:rsidRPr="004B2B59">
              <w:rPr>
                <w:sz w:val="16"/>
                <w:szCs w:val="16"/>
              </w:rPr>
              <w:t>9</w:t>
            </w:r>
          </w:p>
        </w:tc>
      </w:tr>
      <w:tr w:rsidR="004B2B59" w:rsidRPr="004B2B59" w:rsidTr="003A4F18">
        <w:trPr>
          <w:cantSplit/>
          <w:trHeight w:val="173"/>
        </w:trPr>
        <w:tc>
          <w:tcPr>
            <w:tcW w:w="1127" w:type="dxa"/>
            <w:vMerge w:val="restart"/>
            <w:tcBorders>
              <w:left w:val="single" w:sz="12" w:space="0" w:color="auto"/>
            </w:tcBorders>
            <w:vAlign w:val="center"/>
          </w:tcPr>
          <w:p w:rsidR="004B2B59" w:rsidRPr="004B2B59" w:rsidRDefault="004B2B59" w:rsidP="004B2B59">
            <w:pPr>
              <w:ind w:right="-108"/>
              <w:jc w:val="center"/>
              <w:rPr>
                <w:sz w:val="16"/>
                <w:szCs w:val="16"/>
              </w:rPr>
            </w:pPr>
            <w:r w:rsidRPr="004B2B59">
              <w:rPr>
                <w:sz w:val="16"/>
                <w:szCs w:val="16"/>
              </w:rPr>
              <w:t>ООО «ГЦЭ»</w:t>
            </w:r>
          </w:p>
        </w:tc>
        <w:tc>
          <w:tcPr>
            <w:tcW w:w="1219" w:type="dxa"/>
            <w:vMerge w:val="restart"/>
            <w:vAlign w:val="center"/>
          </w:tcPr>
          <w:p w:rsidR="004B2B59" w:rsidRPr="004B2B59" w:rsidRDefault="004B2B59" w:rsidP="004B2B59">
            <w:pPr>
              <w:jc w:val="center"/>
              <w:rPr>
                <w:b/>
                <w:sz w:val="16"/>
                <w:szCs w:val="16"/>
              </w:rPr>
            </w:pPr>
            <w:r w:rsidRPr="004B2B59">
              <w:rPr>
                <w:b/>
                <w:sz w:val="16"/>
                <w:szCs w:val="16"/>
              </w:rPr>
              <w:t>2800,03</w:t>
            </w:r>
          </w:p>
        </w:tc>
        <w:tc>
          <w:tcPr>
            <w:tcW w:w="1317" w:type="dxa"/>
            <w:vAlign w:val="center"/>
          </w:tcPr>
          <w:p w:rsidR="004B2B59" w:rsidRPr="004B2B59" w:rsidRDefault="004B2B59" w:rsidP="004B2B59">
            <w:pPr>
              <w:rPr>
                <w:sz w:val="16"/>
                <w:szCs w:val="16"/>
              </w:rPr>
            </w:pPr>
            <w:r w:rsidRPr="004B2B59">
              <w:rPr>
                <w:sz w:val="16"/>
                <w:szCs w:val="16"/>
              </w:rPr>
              <w:t>бюджетные потребители</w:t>
            </w:r>
          </w:p>
        </w:tc>
        <w:tc>
          <w:tcPr>
            <w:tcW w:w="789" w:type="dxa"/>
            <w:vAlign w:val="center"/>
          </w:tcPr>
          <w:p w:rsidR="004B2B59" w:rsidRPr="004B2B59" w:rsidRDefault="004B2B59" w:rsidP="004B2B59">
            <w:pPr>
              <w:jc w:val="center"/>
              <w:rPr>
                <w:sz w:val="16"/>
                <w:szCs w:val="16"/>
              </w:rPr>
            </w:pPr>
            <w:r w:rsidRPr="004B2B59">
              <w:rPr>
                <w:sz w:val="16"/>
                <w:szCs w:val="16"/>
              </w:rPr>
              <w:t>47,8</w:t>
            </w:r>
          </w:p>
        </w:tc>
        <w:tc>
          <w:tcPr>
            <w:tcW w:w="1245" w:type="dxa"/>
            <w:vMerge w:val="restart"/>
            <w:shd w:val="clear" w:color="auto" w:fill="auto"/>
            <w:vAlign w:val="center"/>
          </w:tcPr>
          <w:p w:rsidR="004B2B59" w:rsidRPr="004B2B59" w:rsidRDefault="004B2B59" w:rsidP="004B2B59">
            <w:pPr>
              <w:jc w:val="center"/>
              <w:rPr>
                <w:sz w:val="16"/>
                <w:szCs w:val="16"/>
              </w:rPr>
            </w:pPr>
            <w:r w:rsidRPr="004B2B59">
              <w:rPr>
                <w:sz w:val="16"/>
                <w:szCs w:val="16"/>
              </w:rPr>
              <w:t>2789,24</w:t>
            </w:r>
          </w:p>
        </w:tc>
        <w:tc>
          <w:tcPr>
            <w:tcW w:w="1083" w:type="dxa"/>
            <w:vMerge w:val="restart"/>
            <w:vAlign w:val="center"/>
          </w:tcPr>
          <w:p w:rsidR="004B2B59" w:rsidRPr="004B2B59" w:rsidRDefault="004B2B59" w:rsidP="004B2B59">
            <w:pPr>
              <w:jc w:val="center"/>
              <w:rPr>
                <w:sz w:val="16"/>
                <w:szCs w:val="16"/>
              </w:rPr>
            </w:pPr>
            <w:r w:rsidRPr="004B2B59">
              <w:rPr>
                <w:sz w:val="16"/>
                <w:szCs w:val="16"/>
              </w:rPr>
              <w:t>4980,13</w:t>
            </w:r>
          </w:p>
        </w:tc>
        <w:tc>
          <w:tcPr>
            <w:tcW w:w="1057" w:type="dxa"/>
            <w:vMerge w:val="restart"/>
            <w:shd w:val="pct15" w:color="000000" w:fill="FFFFFF"/>
            <w:vAlign w:val="center"/>
          </w:tcPr>
          <w:p w:rsidR="004B2B59" w:rsidRPr="004B2B59" w:rsidRDefault="004B2B59" w:rsidP="004B2B59">
            <w:pPr>
              <w:jc w:val="center"/>
              <w:rPr>
                <w:sz w:val="16"/>
                <w:szCs w:val="16"/>
              </w:rPr>
            </w:pPr>
            <w:r w:rsidRPr="004B2B59">
              <w:rPr>
                <w:sz w:val="16"/>
                <w:szCs w:val="16"/>
              </w:rPr>
              <w:t>2800,03</w:t>
            </w:r>
          </w:p>
        </w:tc>
        <w:tc>
          <w:tcPr>
            <w:tcW w:w="1226" w:type="dxa"/>
            <w:vMerge w:val="restart"/>
            <w:vAlign w:val="center"/>
          </w:tcPr>
          <w:p w:rsidR="004B2B59" w:rsidRPr="004B2B59" w:rsidRDefault="004B2B59" w:rsidP="004B2B59">
            <w:pPr>
              <w:jc w:val="center"/>
              <w:rPr>
                <w:sz w:val="16"/>
                <w:szCs w:val="16"/>
              </w:rPr>
            </w:pPr>
            <w:r w:rsidRPr="004B2B59">
              <w:rPr>
                <w:sz w:val="16"/>
                <w:szCs w:val="16"/>
              </w:rPr>
              <w:t>0,39</w:t>
            </w:r>
          </w:p>
        </w:tc>
        <w:tc>
          <w:tcPr>
            <w:tcW w:w="1341" w:type="dxa"/>
            <w:vMerge w:val="restart"/>
            <w:tcBorders>
              <w:right w:val="single" w:sz="12" w:space="0" w:color="auto"/>
            </w:tcBorders>
            <w:vAlign w:val="center"/>
          </w:tcPr>
          <w:p w:rsidR="004B2B59" w:rsidRPr="004B2B59" w:rsidRDefault="004B2B59" w:rsidP="004B2B59">
            <w:pPr>
              <w:jc w:val="center"/>
              <w:rPr>
                <w:sz w:val="16"/>
                <w:szCs w:val="16"/>
              </w:rPr>
            </w:pPr>
            <w:r w:rsidRPr="004B2B59">
              <w:rPr>
                <w:sz w:val="16"/>
                <w:szCs w:val="16"/>
              </w:rPr>
              <w:t>1,01</w:t>
            </w:r>
          </w:p>
        </w:tc>
      </w:tr>
      <w:tr w:rsidR="004B2B59" w:rsidRPr="004B2B59" w:rsidTr="003A4F18">
        <w:trPr>
          <w:cantSplit/>
          <w:trHeight w:val="427"/>
        </w:trPr>
        <w:tc>
          <w:tcPr>
            <w:tcW w:w="1127" w:type="dxa"/>
            <w:vMerge/>
            <w:tcBorders>
              <w:left w:val="single" w:sz="12" w:space="0" w:color="auto"/>
            </w:tcBorders>
            <w:vAlign w:val="center"/>
          </w:tcPr>
          <w:p w:rsidR="004B2B59" w:rsidRPr="004B2B59" w:rsidRDefault="004B2B59" w:rsidP="004B2B59">
            <w:pPr>
              <w:ind w:right="-108"/>
              <w:jc w:val="center"/>
              <w:rPr>
                <w:sz w:val="16"/>
                <w:szCs w:val="16"/>
              </w:rPr>
            </w:pPr>
          </w:p>
        </w:tc>
        <w:tc>
          <w:tcPr>
            <w:tcW w:w="1219" w:type="dxa"/>
            <w:vMerge/>
            <w:vAlign w:val="center"/>
          </w:tcPr>
          <w:p w:rsidR="004B2B59" w:rsidRPr="004B2B59" w:rsidRDefault="004B2B59" w:rsidP="004B2B59">
            <w:pPr>
              <w:jc w:val="center"/>
              <w:rPr>
                <w:b/>
                <w:sz w:val="16"/>
                <w:szCs w:val="16"/>
              </w:rPr>
            </w:pPr>
          </w:p>
        </w:tc>
        <w:tc>
          <w:tcPr>
            <w:tcW w:w="1317" w:type="dxa"/>
            <w:vAlign w:val="center"/>
          </w:tcPr>
          <w:p w:rsidR="004B2B59" w:rsidRPr="004B2B59" w:rsidRDefault="004B2B59" w:rsidP="004B2B59">
            <w:pPr>
              <w:rPr>
                <w:sz w:val="16"/>
                <w:szCs w:val="16"/>
              </w:rPr>
            </w:pPr>
            <w:r w:rsidRPr="004B2B59">
              <w:rPr>
                <w:sz w:val="16"/>
                <w:szCs w:val="16"/>
              </w:rPr>
              <w:t>жилищные организации</w:t>
            </w:r>
          </w:p>
        </w:tc>
        <w:tc>
          <w:tcPr>
            <w:tcW w:w="789" w:type="dxa"/>
            <w:vAlign w:val="center"/>
          </w:tcPr>
          <w:p w:rsidR="004B2B59" w:rsidRPr="004B2B59" w:rsidRDefault="004B2B59" w:rsidP="004B2B59">
            <w:pPr>
              <w:jc w:val="center"/>
              <w:rPr>
                <w:sz w:val="16"/>
                <w:szCs w:val="16"/>
              </w:rPr>
            </w:pPr>
            <w:r w:rsidRPr="004B2B59">
              <w:rPr>
                <w:sz w:val="16"/>
                <w:szCs w:val="16"/>
              </w:rPr>
              <w:t>49,54</w:t>
            </w:r>
          </w:p>
        </w:tc>
        <w:tc>
          <w:tcPr>
            <w:tcW w:w="1245" w:type="dxa"/>
            <w:vMerge/>
            <w:shd w:val="clear" w:color="auto" w:fill="auto"/>
            <w:vAlign w:val="center"/>
          </w:tcPr>
          <w:p w:rsidR="004B2B59" w:rsidRPr="004B2B59" w:rsidRDefault="004B2B59" w:rsidP="004B2B59">
            <w:pPr>
              <w:jc w:val="center"/>
              <w:rPr>
                <w:sz w:val="16"/>
                <w:szCs w:val="16"/>
              </w:rPr>
            </w:pPr>
          </w:p>
        </w:tc>
        <w:tc>
          <w:tcPr>
            <w:tcW w:w="1083" w:type="dxa"/>
            <w:vMerge/>
            <w:vAlign w:val="center"/>
          </w:tcPr>
          <w:p w:rsidR="004B2B59" w:rsidRPr="004B2B59" w:rsidRDefault="004B2B59" w:rsidP="004B2B59">
            <w:pPr>
              <w:jc w:val="center"/>
              <w:rPr>
                <w:sz w:val="16"/>
                <w:szCs w:val="16"/>
              </w:rPr>
            </w:pPr>
          </w:p>
        </w:tc>
        <w:tc>
          <w:tcPr>
            <w:tcW w:w="1057" w:type="dxa"/>
            <w:vMerge/>
            <w:shd w:val="pct15" w:color="000000" w:fill="FFFFFF"/>
            <w:vAlign w:val="center"/>
          </w:tcPr>
          <w:p w:rsidR="004B2B59" w:rsidRPr="004B2B59" w:rsidRDefault="004B2B59" w:rsidP="004B2B59">
            <w:pPr>
              <w:jc w:val="center"/>
              <w:rPr>
                <w:b/>
                <w:sz w:val="16"/>
                <w:szCs w:val="16"/>
              </w:rPr>
            </w:pPr>
          </w:p>
        </w:tc>
        <w:tc>
          <w:tcPr>
            <w:tcW w:w="1226" w:type="dxa"/>
            <w:vMerge/>
            <w:vAlign w:val="center"/>
          </w:tcPr>
          <w:p w:rsidR="004B2B59" w:rsidRPr="004B2B59" w:rsidRDefault="004B2B59" w:rsidP="004B2B59">
            <w:pPr>
              <w:jc w:val="center"/>
              <w:rPr>
                <w:sz w:val="16"/>
                <w:szCs w:val="16"/>
              </w:rPr>
            </w:pPr>
          </w:p>
        </w:tc>
        <w:tc>
          <w:tcPr>
            <w:tcW w:w="1341" w:type="dxa"/>
            <w:vMerge/>
            <w:tcBorders>
              <w:right w:val="single" w:sz="12" w:space="0" w:color="auto"/>
            </w:tcBorders>
            <w:vAlign w:val="center"/>
          </w:tcPr>
          <w:p w:rsidR="004B2B59" w:rsidRPr="004B2B59" w:rsidRDefault="004B2B59" w:rsidP="004B2B59">
            <w:pPr>
              <w:jc w:val="center"/>
              <w:rPr>
                <w:sz w:val="16"/>
                <w:szCs w:val="16"/>
              </w:rPr>
            </w:pPr>
          </w:p>
        </w:tc>
      </w:tr>
      <w:tr w:rsidR="004B2B59" w:rsidRPr="004B2B59" w:rsidTr="003A4F18">
        <w:trPr>
          <w:cantSplit/>
          <w:trHeight w:val="281"/>
        </w:trPr>
        <w:tc>
          <w:tcPr>
            <w:tcW w:w="1127" w:type="dxa"/>
            <w:vMerge/>
            <w:tcBorders>
              <w:left w:val="single" w:sz="12" w:space="0" w:color="auto"/>
            </w:tcBorders>
            <w:vAlign w:val="center"/>
          </w:tcPr>
          <w:p w:rsidR="004B2B59" w:rsidRPr="004B2B59" w:rsidRDefault="004B2B59" w:rsidP="004B2B59">
            <w:pPr>
              <w:ind w:right="-108"/>
              <w:jc w:val="center"/>
              <w:rPr>
                <w:sz w:val="16"/>
                <w:szCs w:val="16"/>
              </w:rPr>
            </w:pPr>
          </w:p>
        </w:tc>
        <w:tc>
          <w:tcPr>
            <w:tcW w:w="1219" w:type="dxa"/>
            <w:vMerge/>
            <w:vAlign w:val="center"/>
          </w:tcPr>
          <w:p w:rsidR="004B2B59" w:rsidRPr="004B2B59" w:rsidRDefault="004B2B59" w:rsidP="004B2B59">
            <w:pPr>
              <w:jc w:val="center"/>
              <w:rPr>
                <w:b/>
                <w:sz w:val="16"/>
                <w:szCs w:val="16"/>
              </w:rPr>
            </w:pPr>
          </w:p>
        </w:tc>
        <w:tc>
          <w:tcPr>
            <w:tcW w:w="1317" w:type="dxa"/>
            <w:vAlign w:val="center"/>
          </w:tcPr>
          <w:p w:rsidR="004B2B59" w:rsidRPr="004B2B59" w:rsidRDefault="004B2B59" w:rsidP="004B2B59">
            <w:pPr>
              <w:rPr>
                <w:sz w:val="16"/>
                <w:szCs w:val="16"/>
              </w:rPr>
            </w:pPr>
            <w:r w:rsidRPr="004B2B59">
              <w:rPr>
                <w:sz w:val="16"/>
                <w:szCs w:val="16"/>
              </w:rPr>
              <w:t>иные потребители</w:t>
            </w:r>
          </w:p>
        </w:tc>
        <w:tc>
          <w:tcPr>
            <w:tcW w:w="789" w:type="dxa"/>
            <w:vAlign w:val="center"/>
          </w:tcPr>
          <w:p w:rsidR="004B2B59" w:rsidRPr="004B2B59" w:rsidRDefault="004B2B59" w:rsidP="004B2B59">
            <w:pPr>
              <w:jc w:val="center"/>
              <w:rPr>
                <w:sz w:val="16"/>
                <w:szCs w:val="16"/>
              </w:rPr>
            </w:pPr>
            <w:r w:rsidRPr="004B2B59">
              <w:rPr>
                <w:sz w:val="16"/>
                <w:szCs w:val="16"/>
              </w:rPr>
              <w:t>2,65</w:t>
            </w:r>
          </w:p>
        </w:tc>
        <w:tc>
          <w:tcPr>
            <w:tcW w:w="1245" w:type="dxa"/>
            <w:vMerge/>
            <w:shd w:val="clear" w:color="auto" w:fill="auto"/>
            <w:vAlign w:val="center"/>
          </w:tcPr>
          <w:p w:rsidR="004B2B59" w:rsidRPr="004B2B59" w:rsidRDefault="004B2B59" w:rsidP="004B2B59">
            <w:pPr>
              <w:jc w:val="center"/>
              <w:rPr>
                <w:sz w:val="16"/>
                <w:szCs w:val="16"/>
              </w:rPr>
            </w:pPr>
          </w:p>
        </w:tc>
        <w:tc>
          <w:tcPr>
            <w:tcW w:w="1083" w:type="dxa"/>
            <w:vMerge/>
            <w:vAlign w:val="center"/>
          </w:tcPr>
          <w:p w:rsidR="004B2B59" w:rsidRPr="004B2B59" w:rsidRDefault="004B2B59" w:rsidP="004B2B59">
            <w:pPr>
              <w:jc w:val="center"/>
              <w:rPr>
                <w:sz w:val="16"/>
                <w:szCs w:val="16"/>
              </w:rPr>
            </w:pPr>
          </w:p>
        </w:tc>
        <w:tc>
          <w:tcPr>
            <w:tcW w:w="1057" w:type="dxa"/>
            <w:vMerge/>
            <w:shd w:val="pct15" w:color="000000" w:fill="FFFFFF"/>
            <w:vAlign w:val="center"/>
          </w:tcPr>
          <w:p w:rsidR="004B2B59" w:rsidRPr="004B2B59" w:rsidRDefault="004B2B59" w:rsidP="004B2B59">
            <w:pPr>
              <w:jc w:val="center"/>
              <w:rPr>
                <w:b/>
                <w:sz w:val="16"/>
                <w:szCs w:val="16"/>
              </w:rPr>
            </w:pPr>
          </w:p>
        </w:tc>
        <w:tc>
          <w:tcPr>
            <w:tcW w:w="1226" w:type="dxa"/>
            <w:vMerge/>
            <w:vAlign w:val="center"/>
          </w:tcPr>
          <w:p w:rsidR="004B2B59" w:rsidRPr="004B2B59" w:rsidRDefault="004B2B59" w:rsidP="004B2B59">
            <w:pPr>
              <w:jc w:val="center"/>
              <w:rPr>
                <w:sz w:val="16"/>
                <w:szCs w:val="16"/>
              </w:rPr>
            </w:pPr>
          </w:p>
        </w:tc>
        <w:tc>
          <w:tcPr>
            <w:tcW w:w="1341" w:type="dxa"/>
            <w:vMerge/>
            <w:tcBorders>
              <w:right w:val="single" w:sz="12" w:space="0" w:color="auto"/>
            </w:tcBorders>
            <w:vAlign w:val="center"/>
          </w:tcPr>
          <w:p w:rsidR="004B2B59" w:rsidRPr="004B2B59" w:rsidRDefault="004B2B59" w:rsidP="004B2B59">
            <w:pPr>
              <w:jc w:val="center"/>
              <w:rPr>
                <w:sz w:val="16"/>
                <w:szCs w:val="16"/>
              </w:rPr>
            </w:pPr>
          </w:p>
        </w:tc>
      </w:tr>
      <w:tr w:rsidR="004B2B59" w:rsidRPr="004B2B59" w:rsidTr="003A4F18">
        <w:trPr>
          <w:cantSplit/>
          <w:trHeight w:val="426"/>
        </w:trPr>
        <w:tc>
          <w:tcPr>
            <w:tcW w:w="1127" w:type="dxa"/>
            <w:vMerge/>
            <w:tcBorders>
              <w:left w:val="single" w:sz="12" w:space="0" w:color="auto"/>
              <w:bottom w:val="single" w:sz="12" w:space="0" w:color="auto"/>
            </w:tcBorders>
            <w:vAlign w:val="center"/>
          </w:tcPr>
          <w:p w:rsidR="004B2B59" w:rsidRPr="004B2B59" w:rsidRDefault="004B2B59" w:rsidP="004B2B59">
            <w:pPr>
              <w:ind w:right="-108"/>
              <w:jc w:val="center"/>
              <w:rPr>
                <w:sz w:val="16"/>
                <w:szCs w:val="16"/>
              </w:rPr>
            </w:pPr>
          </w:p>
        </w:tc>
        <w:tc>
          <w:tcPr>
            <w:tcW w:w="1219" w:type="dxa"/>
            <w:vMerge/>
            <w:tcBorders>
              <w:bottom w:val="single" w:sz="12" w:space="0" w:color="auto"/>
            </w:tcBorders>
            <w:vAlign w:val="center"/>
          </w:tcPr>
          <w:p w:rsidR="004B2B59" w:rsidRPr="004B2B59" w:rsidRDefault="004B2B59" w:rsidP="004B2B59">
            <w:pPr>
              <w:jc w:val="center"/>
              <w:rPr>
                <w:b/>
                <w:sz w:val="16"/>
                <w:szCs w:val="16"/>
              </w:rPr>
            </w:pPr>
          </w:p>
        </w:tc>
        <w:tc>
          <w:tcPr>
            <w:tcW w:w="1317" w:type="dxa"/>
            <w:tcBorders>
              <w:bottom w:val="single" w:sz="12" w:space="0" w:color="auto"/>
            </w:tcBorders>
            <w:vAlign w:val="center"/>
          </w:tcPr>
          <w:p w:rsidR="004B2B59" w:rsidRPr="004B2B59" w:rsidRDefault="004B2B59" w:rsidP="004B2B59">
            <w:pPr>
              <w:rPr>
                <w:sz w:val="16"/>
                <w:szCs w:val="16"/>
              </w:rPr>
            </w:pPr>
            <w:r w:rsidRPr="004B2B59">
              <w:rPr>
                <w:sz w:val="16"/>
                <w:szCs w:val="16"/>
              </w:rPr>
              <w:t>произв. нужды</w:t>
            </w:r>
          </w:p>
        </w:tc>
        <w:tc>
          <w:tcPr>
            <w:tcW w:w="789" w:type="dxa"/>
            <w:tcBorders>
              <w:bottom w:val="single" w:sz="12" w:space="0" w:color="auto"/>
            </w:tcBorders>
            <w:vAlign w:val="center"/>
          </w:tcPr>
          <w:p w:rsidR="004B2B59" w:rsidRPr="004B2B59" w:rsidRDefault="004B2B59" w:rsidP="004B2B59">
            <w:pPr>
              <w:jc w:val="center"/>
              <w:rPr>
                <w:sz w:val="16"/>
                <w:szCs w:val="16"/>
              </w:rPr>
            </w:pPr>
            <w:r w:rsidRPr="004B2B59">
              <w:rPr>
                <w:sz w:val="16"/>
                <w:szCs w:val="16"/>
              </w:rPr>
              <w:t>1,08</w:t>
            </w:r>
          </w:p>
        </w:tc>
        <w:tc>
          <w:tcPr>
            <w:tcW w:w="5952" w:type="dxa"/>
            <w:gridSpan w:val="5"/>
            <w:tcBorders>
              <w:bottom w:val="single" w:sz="12" w:space="0" w:color="auto"/>
              <w:right w:val="single" w:sz="12" w:space="0" w:color="auto"/>
            </w:tcBorders>
            <w:shd w:val="clear" w:color="auto" w:fill="auto"/>
            <w:vAlign w:val="center"/>
          </w:tcPr>
          <w:p w:rsidR="004B2B59" w:rsidRPr="004B2B59" w:rsidRDefault="004B2B59" w:rsidP="004B2B59">
            <w:pPr>
              <w:jc w:val="center"/>
              <w:rPr>
                <w:sz w:val="16"/>
                <w:szCs w:val="16"/>
              </w:rPr>
            </w:pPr>
          </w:p>
        </w:tc>
      </w:tr>
    </w:tbl>
    <w:p w:rsidR="004B2B59" w:rsidRPr="004B2B59" w:rsidRDefault="004B2B59" w:rsidP="004B2B59">
      <w:pPr>
        <w:jc w:val="center"/>
        <w:rPr>
          <w:b/>
        </w:rPr>
      </w:pPr>
    </w:p>
    <w:p w:rsidR="003F5705" w:rsidRDefault="00302D80" w:rsidP="003F5705">
      <w:pPr>
        <w:jc w:val="both"/>
      </w:pPr>
      <w:r>
        <w:tab/>
      </w:r>
      <w:r w:rsidRPr="00302D80">
        <w:t>Сводная информация и смета расходов</w:t>
      </w:r>
      <w:r>
        <w:t xml:space="preserve"> </w:t>
      </w:r>
      <w:r w:rsidRPr="00302D80">
        <w:t>по производству и реализации тепловой энергии Общества с ограниченной ответственностью "Городской Центр Энергосбережения" (</w:t>
      </w:r>
      <w:proofErr w:type="spellStart"/>
      <w:r w:rsidRPr="00302D80">
        <w:t>Чебулинский</w:t>
      </w:r>
      <w:proofErr w:type="spellEnd"/>
      <w:r w:rsidRPr="00302D80">
        <w:t xml:space="preserve"> район)</w:t>
      </w:r>
      <w:r>
        <w:t xml:space="preserve"> – приложение № 3 к протоколу.</w:t>
      </w:r>
    </w:p>
    <w:p w:rsidR="00302D80" w:rsidRPr="003F5705" w:rsidRDefault="00302D80" w:rsidP="003F5705">
      <w:pPr>
        <w:jc w:val="both"/>
      </w:pPr>
    </w:p>
    <w:p w:rsidR="003F5705" w:rsidRPr="00BD7E88" w:rsidRDefault="003F5705" w:rsidP="003F5705">
      <w:pPr>
        <w:jc w:val="both"/>
      </w:pPr>
      <w:r w:rsidRPr="00BD7E88">
        <w:rPr>
          <w:b/>
        </w:rPr>
        <w:tab/>
      </w:r>
      <w:r w:rsidRPr="00BD7E88">
        <w:t>Рассмотрев представленные материалы, Правлением РЭК</w:t>
      </w:r>
    </w:p>
    <w:p w:rsidR="003F5705" w:rsidRPr="00BD7E88" w:rsidRDefault="003F5705" w:rsidP="003F5705">
      <w:pPr>
        <w:jc w:val="both"/>
      </w:pPr>
      <w:r w:rsidRPr="00BD7E88">
        <w:tab/>
      </w:r>
      <w:r w:rsidRPr="00BD7E88">
        <w:rPr>
          <w:b/>
        </w:rPr>
        <w:t>ПОСТАНОВИЛИ:</w:t>
      </w:r>
    </w:p>
    <w:p w:rsidR="003F5705" w:rsidRPr="00C804B2" w:rsidRDefault="00C804B2" w:rsidP="00C804B2">
      <w:pPr>
        <w:ind w:firstLine="708"/>
        <w:jc w:val="both"/>
      </w:pPr>
      <w:r w:rsidRPr="00C804B2">
        <w:t xml:space="preserve">Установить  тарифы на тепловую энергию, реализуемую  Обществом с ограниченной ответственностью «Городской Центр Энергосбережения» (г. Кемерово) на потребительском рынке </w:t>
      </w:r>
      <w:proofErr w:type="spellStart"/>
      <w:r w:rsidRPr="00C804B2">
        <w:t>Чебулинского</w:t>
      </w:r>
      <w:proofErr w:type="spellEnd"/>
      <w:r w:rsidRPr="00C804B2">
        <w:t xml:space="preserve"> района, с календарной разбивкой</w:t>
      </w:r>
      <w:r>
        <w:t xml:space="preserve"> – приложения № 1 и № 2 к протоколу.</w:t>
      </w:r>
    </w:p>
    <w:p w:rsidR="003F5705" w:rsidRPr="00BD7E88" w:rsidRDefault="003F5705" w:rsidP="003F5705">
      <w:pPr>
        <w:jc w:val="both"/>
      </w:pPr>
    </w:p>
    <w:p w:rsidR="003F5705" w:rsidRPr="00BD7E88" w:rsidRDefault="003F5705" w:rsidP="00E955F5">
      <w:pPr>
        <w:ind w:firstLine="708"/>
        <w:jc w:val="both"/>
        <w:rPr>
          <w:b/>
        </w:rPr>
      </w:pPr>
      <w:r w:rsidRPr="00BD7E88">
        <w:rPr>
          <w:b/>
        </w:rPr>
        <w:t>Голосовали: ЗА – единогласно.</w:t>
      </w:r>
    </w:p>
    <w:p w:rsidR="003F5705" w:rsidRPr="003F5705" w:rsidRDefault="003F5705" w:rsidP="003F5705">
      <w:pPr>
        <w:jc w:val="both"/>
        <w:rPr>
          <w:b/>
        </w:rPr>
      </w:pPr>
    </w:p>
    <w:p w:rsidR="00CB0F62" w:rsidRDefault="00CB0F62" w:rsidP="00C85E0F">
      <w:pPr>
        <w:ind w:firstLine="708"/>
        <w:jc w:val="both"/>
        <w:rPr>
          <w:b/>
        </w:rPr>
      </w:pPr>
    </w:p>
    <w:p w:rsidR="003F5705" w:rsidRPr="003F5705" w:rsidRDefault="003F5705" w:rsidP="00C85E0F">
      <w:pPr>
        <w:ind w:firstLine="708"/>
        <w:jc w:val="both"/>
        <w:rPr>
          <w:b/>
        </w:rPr>
      </w:pPr>
      <w:r w:rsidRPr="003F5705">
        <w:rPr>
          <w:b/>
        </w:rPr>
        <w:t>2.</w:t>
      </w:r>
      <w:r w:rsidRPr="003F5705">
        <w:rPr>
          <w:b/>
        </w:rPr>
        <w:tab/>
        <w:t>Об утверждении инвестиционной программ</w:t>
      </w:r>
      <w:proofErr w:type="gramStart"/>
      <w:r w:rsidRPr="003F5705">
        <w:rPr>
          <w:b/>
        </w:rPr>
        <w:t>ы ООО</w:t>
      </w:r>
      <w:proofErr w:type="gramEnd"/>
      <w:r w:rsidRPr="003F5705">
        <w:rPr>
          <w:b/>
        </w:rPr>
        <w:t xml:space="preserve"> "Жилищно-коммунальное хозяйство ПЛЮС" (г. Кемерово) на потребительском рынке </w:t>
      </w:r>
      <w:proofErr w:type="spellStart"/>
      <w:r w:rsidRPr="003F5705">
        <w:rPr>
          <w:b/>
        </w:rPr>
        <w:t>Чебулинского</w:t>
      </w:r>
      <w:proofErr w:type="spellEnd"/>
      <w:r w:rsidRPr="003F5705">
        <w:rPr>
          <w:b/>
        </w:rPr>
        <w:t xml:space="preserve"> района на  2013 год</w:t>
      </w:r>
      <w:r>
        <w:rPr>
          <w:b/>
        </w:rPr>
        <w:t>.</w:t>
      </w:r>
    </w:p>
    <w:p w:rsidR="00C85E0F" w:rsidRDefault="00C85E0F" w:rsidP="003F5705">
      <w:pPr>
        <w:ind w:firstLine="708"/>
        <w:jc w:val="both"/>
      </w:pPr>
    </w:p>
    <w:p w:rsidR="00C85E0F" w:rsidRDefault="00C85E0F" w:rsidP="003F5705">
      <w:pPr>
        <w:ind w:firstLine="708"/>
        <w:jc w:val="both"/>
      </w:pPr>
      <w:r>
        <w:lastRenderedPageBreak/>
        <w:t>Докладчик (Дюков А.В.) доложил</w:t>
      </w:r>
      <w:r w:rsidR="006747EC">
        <w:t>:</w:t>
      </w:r>
    </w:p>
    <w:p w:rsidR="006747EC" w:rsidRDefault="006747EC" w:rsidP="003F5705">
      <w:pPr>
        <w:ind w:firstLine="708"/>
        <w:jc w:val="both"/>
      </w:pPr>
    </w:p>
    <w:p w:rsidR="00916407" w:rsidRPr="00916407" w:rsidRDefault="00916407" w:rsidP="00916407">
      <w:pPr>
        <w:ind w:firstLine="708"/>
        <w:jc w:val="both"/>
      </w:pPr>
      <w:r w:rsidRPr="00916407">
        <w:t>Ранее инвестиционная программ</w:t>
      </w:r>
      <w:proofErr w:type="gramStart"/>
      <w:r w:rsidRPr="00916407">
        <w:t>а ООО</w:t>
      </w:r>
      <w:proofErr w:type="gramEnd"/>
      <w:r w:rsidRPr="00916407">
        <w:t xml:space="preserve"> «Жилищно-</w:t>
      </w:r>
      <w:proofErr w:type="spellStart"/>
      <w:r w:rsidRPr="00916407">
        <w:t>коммунальне</w:t>
      </w:r>
      <w:proofErr w:type="spellEnd"/>
      <w:r w:rsidRPr="00916407">
        <w:t xml:space="preserve"> хозяйство ПЛЮС» (г. Кемерово) не утверждалась.</w:t>
      </w:r>
    </w:p>
    <w:p w:rsidR="00916407" w:rsidRPr="00916407" w:rsidRDefault="00916407" w:rsidP="00916407">
      <w:pPr>
        <w:tabs>
          <w:tab w:val="left" w:pos="0"/>
        </w:tabs>
        <w:spacing w:after="240"/>
        <w:jc w:val="both"/>
      </w:pPr>
      <w:r w:rsidRPr="00916407">
        <w:tab/>
        <w:t>ООО «Жилищно-</w:t>
      </w:r>
      <w:proofErr w:type="spellStart"/>
      <w:r w:rsidRPr="00916407">
        <w:t>коммунальне</w:t>
      </w:r>
      <w:proofErr w:type="spellEnd"/>
      <w:r w:rsidRPr="00916407">
        <w:t xml:space="preserve"> хозяйство ПЛЮС» представило инвестиционную программу на 2013 год в размере 4 841,17 тыс. руб. из прибыли. Программа согласована с главой </w:t>
      </w:r>
      <w:proofErr w:type="spellStart"/>
      <w:r w:rsidRPr="00916407">
        <w:t>Чебулинского</w:t>
      </w:r>
      <w:proofErr w:type="spellEnd"/>
      <w:r w:rsidRPr="00916407">
        <w:t xml:space="preserve"> муниципального района А.И. </w:t>
      </w:r>
      <w:proofErr w:type="spellStart"/>
      <w:r w:rsidRPr="00916407">
        <w:t>Часовских</w:t>
      </w:r>
      <w:proofErr w:type="spellEnd"/>
      <w:r w:rsidRPr="00916407">
        <w:t>.</w:t>
      </w:r>
    </w:p>
    <w:p w:rsidR="00916407" w:rsidRPr="00916407" w:rsidRDefault="00916407" w:rsidP="00916407">
      <w:pPr>
        <w:tabs>
          <w:tab w:val="left" w:pos="0"/>
        </w:tabs>
        <w:spacing w:after="240"/>
        <w:jc w:val="both"/>
      </w:pPr>
      <w:r w:rsidRPr="00916407">
        <w:t>По котельной №4:</w:t>
      </w:r>
    </w:p>
    <w:p w:rsidR="00916407" w:rsidRPr="00916407" w:rsidRDefault="00916407" w:rsidP="00916407">
      <w:pPr>
        <w:numPr>
          <w:ilvl w:val="0"/>
          <w:numId w:val="21"/>
        </w:numPr>
        <w:spacing w:line="276" w:lineRule="auto"/>
        <w:jc w:val="both"/>
      </w:pPr>
      <w:r w:rsidRPr="00916407">
        <w:t>В 2013 году предприятие планирует приобрести и своими силами осуществить монтаж сетевого насоса К-50-32-125 (2 шт.). Согласно представленной дефектной ведомости у насоса большой износ корпуса, вала, рабочего колеса.</w:t>
      </w:r>
    </w:p>
    <w:p w:rsidR="00916407" w:rsidRPr="00916407" w:rsidRDefault="00916407" w:rsidP="00916407">
      <w:pPr>
        <w:numPr>
          <w:ilvl w:val="0"/>
          <w:numId w:val="21"/>
        </w:numPr>
        <w:spacing w:line="276" w:lineRule="auto"/>
        <w:jc w:val="both"/>
      </w:pPr>
      <w:r w:rsidRPr="00916407">
        <w:t>В 2013 году предприятие планирует приобрести и своими силами осуществить монтаж дымососа ДН-8. Согласно представленной дефектной ведомости у установленного оборудования присутствует износ корпуса вихревого колеса.</w:t>
      </w:r>
    </w:p>
    <w:p w:rsidR="00916407" w:rsidRPr="00916407" w:rsidRDefault="00916407" w:rsidP="00916407">
      <w:pPr>
        <w:numPr>
          <w:ilvl w:val="0"/>
          <w:numId w:val="21"/>
        </w:numPr>
        <w:spacing w:line="276" w:lineRule="auto"/>
        <w:jc w:val="both"/>
      </w:pPr>
      <w:r w:rsidRPr="00916407">
        <w:t>В 2013 году предприятие планирует приобрести и своими силами осуществить монтаж вентилятора ВД-3,5 кВт (2 шт.). Согласно представленной дефектной ведомости у установленного оборудования большой износ посадочных мест подшипников редуктора.</w:t>
      </w:r>
    </w:p>
    <w:p w:rsidR="00916407" w:rsidRPr="00916407" w:rsidRDefault="00916407" w:rsidP="00916407">
      <w:pPr>
        <w:numPr>
          <w:ilvl w:val="0"/>
          <w:numId w:val="21"/>
        </w:numPr>
        <w:spacing w:line="276" w:lineRule="auto"/>
        <w:jc w:val="both"/>
      </w:pPr>
      <w:r w:rsidRPr="00916407">
        <w:t>В 2013 году предприятие планирует приобрести и своими силами осуществить монтаж дымососа ДН-6,3 (2шт). Согласно представленной дефектной ведомости у установленного оборудования присутствует износ корпуса вихревого колеса. Также, установленное оборудование не позволяет поддерживать режим активной вентиляции.</w:t>
      </w:r>
    </w:p>
    <w:p w:rsidR="00916407" w:rsidRPr="00916407" w:rsidRDefault="00916407" w:rsidP="00916407">
      <w:pPr>
        <w:numPr>
          <w:ilvl w:val="0"/>
          <w:numId w:val="21"/>
        </w:numPr>
        <w:spacing w:line="276" w:lineRule="auto"/>
        <w:jc w:val="both"/>
      </w:pPr>
      <w:r w:rsidRPr="00916407">
        <w:t xml:space="preserve">В 2013 году предприятие планирует приобрести и своими силами осуществить монтаж котла «Сибирь» - 0,4 Гкал (2 шт.). В связи с тем, что на котельной отсутствует </w:t>
      </w:r>
      <w:proofErr w:type="spellStart"/>
      <w:r w:rsidRPr="00916407">
        <w:t>химводоподготовка</w:t>
      </w:r>
      <w:proofErr w:type="spellEnd"/>
      <w:r w:rsidRPr="00916407">
        <w:t>, в конвективных пучках и экранных трубах, за время эксплуатации оборудования сформировался известковый налет, что снижает КПД котельного оборудования. Данное мероприятие направлено на энергосбережение и повышение энергетической эффективности предприятия.</w:t>
      </w:r>
    </w:p>
    <w:p w:rsidR="00916407" w:rsidRDefault="00916407" w:rsidP="00916407">
      <w:pPr>
        <w:numPr>
          <w:ilvl w:val="0"/>
          <w:numId w:val="21"/>
        </w:numPr>
        <w:spacing w:line="276" w:lineRule="auto"/>
        <w:jc w:val="both"/>
      </w:pPr>
      <w:r w:rsidRPr="00916407">
        <w:t>В 2013 году предприятие планирует приобрести и своими силами осуществить монтаж колосников топочных устройств котлов, габаритами 880*220мм (20шт). Согласно представленной дефектной ведомости сердцевина колосников топочных устрой</w:t>
      </w:r>
      <w:proofErr w:type="gramStart"/>
      <w:r w:rsidRPr="00916407">
        <w:t>ств пр</w:t>
      </w:r>
      <w:proofErr w:type="gramEnd"/>
      <w:r w:rsidRPr="00916407">
        <w:t>огорела, в связи, с чем увеличен механический недожог топлива, что в свою очередь приводит к увеличенному расходу топлива. Данное мероприятие направлено на снижение потребления ТЭР.</w:t>
      </w:r>
    </w:p>
    <w:p w:rsidR="006747EC" w:rsidRPr="00916407" w:rsidRDefault="006747EC" w:rsidP="006747EC">
      <w:pPr>
        <w:spacing w:line="276" w:lineRule="auto"/>
        <w:ind w:left="1069"/>
        <w:jc w:val="both"/>
      </w:pPr>
    </w:p>
    <w:p w:rsidR="00916407" w:rsidRPr="00916407" w:rsidRDefault="00916407" w:rsidP="00916407">
      <w:pPr>
        <w:tabs>
          <w:tab w:val="left" w:pos="0"/>
        </w:tabs>
        <w:spacing w:after="240"/>
        <w:jc w:val="both"/>
      </w:pPr>
      <w:r w:rsidRPr="00916407">
        <w:t>По котельной №5:</w:t>
      </w:r>
    </w:p>
    <w:p w:rsidR="00916407" w:rsidRPr="00916407" w:rsidRDefault="00916407" w:rsidP="00916407">
      <w:pPr>
        <w:numPr>
          <w:ilvl w:val="0"/>
          <w:numId w:val="22"/>
        </w:numPr>
        <w:spacing w:line="276" w:lineRule="auto"/>
        <w:jc w:val="both"/>
      </w:pPr>
      <w:r w:rsidRPr="00916407">
        <w:t>В 2013 году предприятие планирует приобрести и своими силами осуществить монтаж дымососа ДН-8. Согласно представленной дефектной ведомости у установленного оборудования присутствует износ корпуса вихревого колеса.</w:t>
      </w:r>
    </w:p>
    <w:p w:rsidR="00916407" w:rsidRPr="00916407" w:rsidRDefault="00916407" w:rsidP="00916407">
      <w:pPr>
        <w:numPr>
          <w:ilvl w:val="0"/>
          <w:numId w:val="22"/>
        </w:numPr>
        <w:spacing w:line="276" w:lineRule="auto"/>
        <w:jc w:val="both"/>
      </w:pPr>
      <w:r w:rsidRPr="00916407">
        <w:t>В 2013 году предприятие планирует приобрести и своими силами осуществить монтаж колосников топочных устройств котлов, габаритами 930*220мм (16шт). Согласно представленной дефектной ведомости сердцевина колосников топочных устрой</w:t>
      </w:r>
      <w:proofErr w:type="gramStart"/>
      <w:r w:rsidRPr="00916407">
        <w:t>ств пр</w:t>
      </w:r>
      <w:proofErr w:type="gramEnd"/>
      <w:r w:rsidRPr="00916407">
        <w:t xml:space="preserve">огорела, в связи, с чем увеличен механический недожог топлива, что в свою очередь </w:t>
      </w:r>
      <w:r w:rsidRPr="00916407">
        <w:lastRenderedPageBreak/>
        <w:t>приводит к увеличенному расходу топлива. Данное мероприятие направлено на снижение потребления ТЭР.</w:t>
      </w:r>
    </w:p>
    <w:p w:rsidR="006747EC" w:rsidRDefault="006747EC" w:rsidP="00916407">
      <w:pPr>
        <w:tabs>
          <w:tab w:val="left" w:pos="0"/>
        </w:tabs>
        <w:spacing w:after="240"/>
        <w:jc w:val="both"/>
      </w:pPr>
    </w:p>
    <w:p w:rsidR="00916407" w:rsidRPr="00916407" w:rsidRDefault="00916407" w:rsidP="00916407">
      <w:pPr>
        <w:tabs>
          <w:tab w:val="left" w:pos="0"/>
        </w:tabs>
        <w:spacing w:after="240"/>
        <w:jc w:val="both"/>
      </w:pPr>
      <w:r w:rsidRPr="00916407">
        <w:t>По котельной №6:</w:t>
      </w:r>
    </w:p>
    <w:p w:rsidR="00916407" w:rsidRPr="00916407" w:rsidRDefault="00916407" w:rsidP="00916407">
      <w:pPr>
        <w:numPr>
          <w:ilvl w:val="0"/>
          <w:numId w:val="23"/>
        </w:numPr>
        <w:spacing w:line="276" w:lineRule="auto"/>
        <w:jc w:val="both"/>
      </w:pPr>
      <w:r w:rsidRPr="00916407">
        <w:t>В 2013 году предприятие планирует приобрести и своими силами осуществить монтаж колосников топочных устройств котлов, габаритами 900*230мм (3шт). Согласно представленной дефектной ведомости сердцевина колосников топочных устрой</w:t>
      </w:r>
      <w:proofErr w:type="gramStart"/>
      <w:r w:rsidRPr="00916407">
        <w:t>ств пр</w:t>
      </w:r>
      <w:proofErr w:type="gramEnd"/>
      <w:r w:rsidRPr="00916407">
        <w:t>огорела, в связи, с чем увеличен механический недожог топлива, что в свою очередь приводит к увеличенному расходу топлива. Данное мероприятие направлено на снижение потребления ТЭР.</w:t>
      </w:r>
    </w:p>
    <w:p w:rsidR="006747EC" w:rsidRDefault="006747EC" w:rsidP="00916407">
      <w:pPr>
        <w:tabs>
          <w:tab w:val="left" w:pos="0"/>
        </w:tabs>
        <w:spacing w:after="240"/>
        <w:jc w:val="both"/>
      </w:pPr>
    </w:p>
    <w:p w:rsidR="00916407" w:rsidRPr="00916407" w:rsidRDefault="00916407" w:rsidP="00916407">
      <w:pPr>
        <w:tabs>
          <w:tab w:val="left" w:pos="0"/>
        </w:tabs>
        <w:spacing w:after="240"/>
        <w:jc w:val="both"/>
      </w:pPr>
      <w:r w:rsidRPr="00916407">
        <w:t>По котельной №7:</w:t>
      </w:r>
    </w:p>
    <w:p w:rsidR="00916407" w:rsidRPr="00916407" w:rsidRDefault="00916407" w:rsidP="00916407">
      <w:pPr>
        <w:numPr>
          <w:ilvl w:val="0"/>
          <w:numId w:val="24"/>
        </w:numPr>
        <w:spacing w:line="276" w:lineRule="auto"/>
        <w:jc w:val="both"/>
      </w:pPr>
      <w:r w:rsidRPr="00916407">
        <w:t>В 2013 году предприятие планирует приобрести дробилку угля ДДЗ-4. Согласно представленной дефектной ведомости у установленного оборудования большой износ посадочных мест подшипников. Данное оборудование выработало свой ресурс.</w:t>
      </w:r>
    </w:p>
    <w:p w:rsidR="00916407" w:rsidRPr="00916407" w:rsidRDefault="00916407" w:rsidP="00916407">
      <w:pPr>
        <w:numPr>
          <w:ilvl w:val="0"/>
          <w:numId w:val="24"/>
        </w:numPr>
        <w:spacing w:line="276" w:lineRule="auto"/>
        <w:jc w:val="both"/>
      </w:pPr>
      <w:r w:rsidRPr="00916407">
        <w:t>В 2013 году предприятие планирует приобрести и своими силами осуществить монтаж сетевого насоса 1Д-315-50 (1 шт.). Согласно представленной дефектной ведомости у насоса большой износ корпуса, вала, рабочего колеса.</w:t>
      </w:r>
    </w:p>
    <w:p w:rsidR="00916407" w:rsidRPr="00916407" w:rsidRDefault="00916407" w:rsidP="00916407">
      <w:pPr>
        <w:numPr>
          <w:ilvl w:val="0"/>
          <w:numId w:val="24"/>
        </w:numPr>
        <w:spacing w:line="276" w:lineRule="auto"/>
        <w:jc w:val="both"/>
      </w:pPr>
      <w:r w:rsidRPr="00916407">
        <w:t>В 2013 году предприятие планирует приобрести и своими силами осуществить монтаж конвейера золоудаления С-53 (длина 80м). Согласно представленной дефектной у установленного оборудования большой износ шарнирного соединения и скребков цепи транспортера.</w:t>
      </w:r>
    </w:p>
    <w:p w:rsidR="00916407" w:rsidRPr="00916407" w:rsidRDefault="00916407" w:rsidP="00916407">
      <w:pPr>
        <w:numPr>
          <w:ilvl w:val="0"/>
          <w:numId w:val="24"/>
        </w:numPr>
        <w:spacing w:line="276" w:lineRule="auto"/>
        <w:jc w:val="both"/>
      </w:pPr>
      <w:r w:rsidRPr="00916407">
        <w:t xml:space="preserve">В 2013 году предприятие планирует приобрести и своими силами осуществить монтаж котла «Сибирь» - 2,0 Гкал (2 шт.). В связи с тем, что на котельной отсутствует </w:t>
      </w:r>
      <w:proofErr w:type="spellStart"/>
      <w:r w:rsidRPr="00916407">
        <w:t>химводоподготовка</w:t>
      </w:r>
      <w:proofErr w:type="spellEnd"/>
      <w:r w:rsidRPr="00916407">
        <w:t>, в конвективных пучках и экранных трубах, за время эксплуатации оборудования сформировался известковый налет, что снижает КПД котельного оборудования. Данное мероприятие направлено на энергосбережение и повышение энергетической эффективности предприятия.</w:t>
      </w:r>
    </w:p>
    <w:p w:rsidR="00542383" w:rsidRDefault="00542383" w:rsidP="00916407">
      <w:pPr>
        <w:ind w:firstLine="709"/>
        <w:jc w:val="both"/>
      </w:pPr>
    </w:p>
    <w:p w:rsidR="00916407" w:rsidRPr="00916407" w:rsidRDefault="00916407" w:rsidP="00916407">
      <w:pPr>
        <w:ind w:firstLine="709"/>
        <w:jc w:val="both"/>
      </w:pPr>
      <w:r w:rsidRPr="00916407">
        <w:t>В качестве обосновывающих материалов представлена пояснительная записка, коммерческие предложения, дефектные ведомости.</w:t>
      </w:r>
    </w:p>
    <w:p w:rsidR="00916407" w:rsidRPr="00916407" w:rsidRDefault="00916407" w:rsidP="00916407">
      <w:pPr>
        <w:ind w:firstLine="709"/>
        <w:jc w:val="both"/>
      </w:pPr>
      <w:r w:rsidRPr="00916407">
        <w:rPr>
          <w:lang w:val="x-none"/>
        </w:rPr>
        <w:t xml:space="preserve">Корректировка в сторону снижения объема финансирования </w:t>
      </w:r>
      <w:r w:rsidRPr="00916407">
        <w:t xml:space="preserve">инвестиционной </w:t>
      </w:r>
      <w:r w:rsidRPr="00916407">
        <w:rPr>
          <w:lang w:val="x-none"/>
        </w:rPr>
        <w:t xml:space="preserve"> </w:t>
      </w:r>
      <w:r w:rsidRPr="00916407">
        <w:t>программы</w:t>
      </w:r>
      <w:r w:rsidRPr="00916407">
        <w:rPr>
          <w:lang w:val="x-none"/>
        </w:rPr>
        <w:t xml:space="preserve"> в части регулируемой РЭК деятельности на </w:t>
      </w:r>
      <w:r w:rsidRPr="00916407">
        <w:t>738,49</w:t>
      </w:r>
      <w:r w:rsidRPr="00916407">
        <w:rPr>
          <w:lang w:val="x-none"/>
        </w:rPr>
        <w:t xml:space="preserve"> тыс. руб. (на</w:t>
      </w:r>
      <w:r w:rsidRPr="00916407">
        <w:t xml:space="preserve"> 15,25</w:t>
      </w:r>
      <w:r w:rsidRPr="00916407">
        <w:rPr>
          <w:lang w:val="x-none"/>
        </w:rPr>
        <w:t xml:space="preserve">% от предложения предприятия) </w:t>
      </w:r>
      <w:r w:rsidRPr="00916407">
        <w:t>обусловлена тем, что предприятием был учтен НДС в инвестиционной программе.</w:t>
      </w:r>
    </w:p>
    <w:p w:rsidR="00916407" w:rsidRPr="00916407" w:rsidRDefault="00916407" w:rsidP="00916407">
      <w:pPr>
        <w:ind w:firstLine="709"/>
        <w:jc w:val="both"/>
      </w:pPr>
      <w:r w:rsidRPr="00916407">
        <w:t>Таким образом, к расчету тарифа предлагается принять объем финансирования инвестиционной программы 2013 год в размере 4 102,68 тыс. руб. из прибыли.</w:t>
      </w:r>
    </w:p>
    <w:p w:rsidR="00C85E0F" w:rsidRDefault="00C85E0F" w:rsidP="003F5705">
      <w:pPr>
        <w:ind w:firstLine="708"/>
        <w:jc w:val="both"/>
      </w:pPr>
    </w:p>
    <w:p w:rsidR="003F5705" w:rsidRPr="00BD7E88" w:rsidRDefault="003F5705" w:rsidP="003F5705">
      <w:pPr>
        <w:ind w:firstLine="708"/>
        <w:jc w:val="both"/>
      </w:pPr>
      <w:r w:rsidRPr="00BD7E88">
        <w:t>Рассмотрев представленные материалы, Правлением РЭК</w:t>
      </w:r>
    </w:p>
    <w:p w:rsidR="003F5705" w:rsidRPr="00BD7E88" w:rsidRDefault="003F5705" w:rsidP="003F5705">
      <w:pPr>
        <w:jc w:val="both"/>
      </w:pPr>
      <w:r w:rsidRPr="00BD7E88">
        <w:tab/>
      </w:r>
      <w:r w:rsidRPr="00BD7E88">
        <w:rPr>
          <w:b/>
        </w:rPr>
        <w:t>ПОСТАНОВИЛИ:</w:t>
      </w:r>
    </w:p>
    <w:p w:rsidR="003F5705" w:rsidRDefault="00493AB0" w:rsidP="00493AB0">
      <w:pPr>
        <w:ind w:firstLine="708"/>
        <w:jc w:val="both"/>
      </w:pPr>
      <w:r w:rsidRPr="00493AB0">
        <w:t>Утвердить инвестиционную программу ООО «Жилищн</w:t>
      </w:r>
      <w:proofErr w:type="gramStart"/>
      <w:r w:rsidRPr="00493AB0">
        <w:t>о-</w:t>
      </w:r>
      <w:proofErr w:type="gramEnd"/>
      <w:r w:rsidRPr="00493AB0">
        <w:t xml:space="preserve"> коммунальное хозяйство ПЛЮС» (г. Кемерово) на потребительском рынке </w:t>
      </w:r>
      <w:proofErr w:type="spellStart"/>
      <w:r w:rsidRPr="00493AB0">
        <w:t>Чебулинского</w:t>
      </w:r>
      <w:proofErr w:type="spellEnd"/>
      <w:r w:rsidRPr="00493AB0">
        <w:t xml:space="preserve"> района  в части производства и передачи тепловой энергии на 2013 год</w:t>
      </w:r>
    </w:p>
    <w:tbl>
      <w:tblPr>
        <w:tblW w:w="10133"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4111"/>
        <w:gridCol w:w="1594"/>
        <w:gridCol w:w="2091"/>
        <w:gridCol w:w="1755"/>
      </w:tblGrid>
      <w:tr w:rsidR="00493AB0" w:rsidRPr="00493AB0" w:rsidTr="00582F07">
        <w:trPr>
          <w:trHeight w:val="683"/>
          <w:tblHeader/>
        </w:trPr>
        <w:tc>
          <w:tcPr>
            <w:tcW w:w="582" w:type="dxa"/>
            <w:vMerge w:val="restart"/>
            <w:shd w:val="clear" w:color="auto" w:fill="auto"/>
            <w:vAlign w:val="center"/>
            <w:hideMark/>
          </w:tcPr>
          <w:p w:rsidR="00493AB0" w:rsidRPr="00493AB0" w:rsidRDefault="00493AB0" w:rsidP="00493AB0">
            <w:pPr>
              <w:jc w:val="center"/>
              <w:rPr>
                <w:b/>
                <w:bCs/>
                <w:sz w:val="22"/>
                <w:szCs w:val="22"/>
              </w:rPr>
            </w:pPr>
            <w:r w:rsidRPr="00493AB0">
              <w:rPr>
                <w:b/>
                <w:bCs/>
                <w:sz w:val="22"/>
                <w:szCs w:val="22"/>
              </w:rPr>
              <w:t xml:space="preserve">№  </w:t>
            </w:r>
            <w:proofErr w:type="gramStart"/>
            <w:r w:rsidRPr="00493AB0">
              <w:rPr>
                <w:b/>
                <w:bCs/>
                <w:sz w:val="22"/>
                <w:szCs w:val="22"/>
              </w:rPr>
              <w:t>п</w:t>
            </w:r>
            <w:proofErr w:type="gramEnd"/>
            <w:r w:rsidRPr="00493AB0">
              <w:rPr>
                <w:b/>
                <w:bCs/>
                <w:sz w:val="22"/>
                <w:szCs w:val="22"/>
              </w:rPr>
              <w:t>/п</w:t>
            </w:r>
          </w:p>
        </w:tc>
        <w:tc>
          <w:tcPr>
            <w:tcW w:w="4111" w:type="dxa"/>
            <w:vMerge w:val="restart"/>
            <w:shd w:val="clear" w:color="auto" w:fill="auto"/>
            <w:vAlign w:val="center"/>
            <w:hideMark/>
          </w:tcPr>
          <w:p w:rsidR="00493AB0" w:rsidRPr="00493AB0" w:rsidRDefault="00493AB0" w:rsidP="00493AB0">
            <w:pPr>
              <w:jc w:val="center"/>
              <w:rPr>
                <w:b/>
                <w:bCs/>
                <w:sz w:val="22"/>
                <w:szCs w:val="22"/>
              </w:rPr>
            </w:pPr>
            <w:r w:rsidRPr="00493AB0">
              <w:rPr>
                <w:b/>
                <w:bCs/>
                <w:sz w:val="22"/>
                <w:szCs w:val="22"/>
              </w:rPr>
              <w:t>Наименование стройки, объекта, вводимая мощность</w:t>
            </w:r>
          </w:p>
        </w:tc>
        <w:tc>
          <w:tcPr>
            <w:tcW w:w="1594" w:type="dxa"/>
            <w:vMerge w:val="restart"/>
            <w:shd w:val="clear" w:color="auto" w:fill="auto"/>
            <w:vAlign w:val="center"/>
            <w:hideMark/>
          </w:tcPr>
          <w:p w:rsidR="00493AB0" w:rsidRPr="00493AB0" w:rsidRDefault="00493AB0" w:rsidP="00493AB0">
            <w:pPr>
              <w:jc w:val="center"/>
              <w:rPr>
                <w:b/>
                <w:bCs/>
                <w:sz w:val="22"/>
                <w:szCs w:val="22"/>
              </w:rPr>
            </w:pPr>
            <w:r w:rsidRPr="00493AB0">
              <w:rPr>
                <w:b/>
                <w:bCs/>
                <w:sz w:val="22"/>
                <w:szCs w:val="22"/>
              </w:rPr>
              <w:t xml:space="preserve">Капитальные вложения, </w:t>
            </w:r>
            <w:proofErr w:type="spellStart"/>
            <w:r w:rsidRPr="00493AB0">
              <w:rPr>
                <w:b/>
                <w:bCs/>
                <w:sz w:val="22"/>
                <w:szCs w:val="22"/>
              </w:rPr>
              <w:lastRenderedPageBreak/>
              <w:t>тыс</w:t>
            </w:r>
            <w:proofErr w:type="gramStart"/>
            <w:r w:rsidRPr="00493AB0">
              <w:rPr>
                <w:b/>
                <w:bCs/>
                <w:sz w:val="22"/>
                <w:szCs w:val="22"/>
              </w:rPr>
              <w:t>.р</w:t>
            </w:r>
            <w:proofErr w:type="gramEnd"/>
            <w:r w:rsidRPr="00493AB0">
              <w:rPr>
                <w:b/>
                <w:bCs/>
                <w:sz w:val="22"/>
                <w:szCs w:val="22"/>
              </w:rPr>
              <w:t>уб</w:t>
            </w:r>
            <w:proofErr w:type="spellEnd"/>
            <w:r w:rsidRPr="00493AB0">
              <w:rPr>
                <w:b/>
                <w:bCs/>
                <w:sz w:val="22"/>
                <w:szCs w:val="22"/>
              </w:rPr>
              <w:t>.</w:t>
            </w:r>
          </w:p>
        </w:tc>
        <w:tc>
          <w:tcPr>
            <w:tcW w:w="3846" w:type="dxa"/>
            <w:gridSpan w:val="2"/>
            <w:vMerge w:val="restart"/>
            <w:shd w:val="clear" w:color="auto" w:fill="auto"/>
            <w:vAlign w:val="center"/>
            <w:hideMark/>
          </w:tcPr>
          <w:p w:rsidR="00493AB0" w:rsidRPr="00493AB0" w:rsidRDefault="00493AB0" w:rsidP="00493AB0">
            <w:pPr>
              <w:jc w:val="center"/>
              <w:rPr>
                <w:b/>
                <w:bCs/>
                <w:sz w:val="22"/>
                <w:szCs w:val="22"/>
              </w:rPr>
            </w:pPr>
            <w:r w:rsidRPr="00493AB0">
              <w:rPr>
                <w:b/>
                <w:bCs/>
                <w:sz w:val="22"/>
                <w:szCs w:val="22"/>
              </w:rPr>
              <w:lastRenderedPageBreak/>
              <w:t xml:space="preserve">Источники финансирования,                  </w:t>
            </w:r>
            <w:proofErr w:type="spellStart"/>
            <w:r w:rsidRPr="00493AB0">
              <w:rPr>
                <w:b/>
                <w:bCs/>
                <w:sz w:val="22"/>
                <w:szCs w:val="22"/>
              </w:rPr>
              <w:t>тыс</w:t>
            </w:r>
            <w:proofErr w:type="gramStart"/>
            <w:r w:rsidRPr="00493AB0">
              <w:rPr>
                <w:b/>
                <w:bCs/>
                <w:sz w:val="22"/>
                <w:szCs w:val="22"/>
              </w:rPr>
              <w:t>.р</w:t>
            </w:r>
            <w:proofErr w:type="gramEnd"/>
            <w:r w:rsidRPr="00493AB0">
              <w:rPr>
                <w:b/>
                <w:bCs/>
                <w:sz w:val="22"/>
                <w:szCs w:val="22"/>
              </w:rPr>
              <w:t>уб</w:t>
            </w:r>
            <w:proofErr w:type="spellEnd"/>
            <w:r w:rsidRPr="00493AB0">
              <w:rPr>
                <w:b/>
                <w:bCs/>
                <w:sz w:val="22"/>
                <w:szCs w:val="22"/>
              </w:rPr>
              <w:t>.</w:t>
            </w:r>
          </w:p>
        </w:tc>
      </w:tr>
      <w:tr w:rsidR="00493AB0" w:rsidRPr="00493AB0" w:rsidTr="00582F07">
        <w:trPr>
          <w:trHeight w:val="253"/>
          <w:tblHeader/>
        </w:trPr>
        <w:tc>
          <w:tcPr>
            <w:tcW w:w="582" w:type="dxa"/>
            <w:vMerge/>
            <w:vAlign w:val="center"/>
            <w:hideMark/>
          </w:tcPr>
          <w:p w:rsidR="00493AB0" w:rsidRPr="00493AB0" w:rsidRDefault="00493AB0" w:rsidP="00493AB0">
            <w:pPr>
              <w:rPr>
                <w:b/>
                <w:bCs/>
                <w:sz w:val="22"/>
                <w:szCs w:val="22"/>
              </w:rPr>
            </w:pPr>
          </w:p>
        </w:tc>
        <w:tc>
          <w:tcPr>
            <w:tcW w:w="4111" w:type="dxa"/>
            <w:vMerge/>
            <w:vAlign w:val="center"/>
            <w:hideMark/>
          </w:tcPr>
          <w:p w:rsidR="00493AB0" w:rsidRPr="00493AB0" w:rsidRDefault="00493AB0" w:rsidP="00493AB0">
            <w:pPr>
              <w:rPr>
                <w:b/>
                <w:bCs/>
                <w:sz w:val="22"/>
                <w:szCs w:val="22"/>
              </w:rPr>
            </w:pPr>
          </w:p>
        </w:tc>
        <w:tc>
          <w:tcPr>
            <w:tcW w:w="1594" w:type="dxa"/>
            <w:vMerge/>
            <w:vAlign w:val="center"/>
            <w:hideMark/>
          </w:tcPr>
          <w:p w:rsidR="00493AB0" w:rsidRPr="00493AB0" w:rsidRDefault="00493AB0" w:rsidP="00493AB0">
            <w:pPr>
              <w:rPr>
                <w:b/>
                <w:bCs/>
                <w:sz w:val="22"/>
                <w:szCs w:val="22"/>
              </w:rPr>
            </w:pPr>
          </w:p>
        </w:tc>
        <w:tc>
          <w:tcPr>
            <w:tcW w:w="3846" w:type="dxa"/>
            <w:gridSpan w:val="2"/>
            <w:vMerge/>
            <w:vAlign w:val="center"/>
            <w:hideMark/>
          </w:tcPr>
          <w:p w:rsidR="00493AB0" w:rsidRPr="00493AB0" w:rsidRDefault="00493AB0" w:rsidP="00493AB0">
            <w:pPr>
              <w:rPr>
                <w:b/>
                <w:bCs/>
                <w:sz w:val="22"/>
                <w:szCs w:val="22"/>
              </w:rPr>
            </w:pPr>
          </w:p>
        </w:tc>
      </w:tr>
      <w:tr w:rsidR="00493AB0" w:rsidRPr="00493AB0" w:rsidTr="00582F07">
        <w:trPr>
          <w:trHeight w:val="956"/>
          <w:tblHeader/>
        </w:trPr>
        <w:tc>
          <w:tcPr>
            <w:tcW w:w="582" w:type="dxa"/>
            <w:vMerge/>
            <w:vAlign w:val="center"/>
            <w:hideMark/>
          </w:tcPr>
          <w:p w:rsidR="00493AB0" w:rsidRPr="00493AB0" w:rsidRDefault="00493AB0" w:rsidP="00493AB0">
            <w:pPr>
              <w:rPr>
                <w:b/>
                <w:bCs/>
                <w:sz w:val="22"/>
                <w:szCs w:val="22"/>
              </w:rPr>
            </w:pPr>
          </w:p>
        </w:tc>
        <w:tc>
          <w:tcPr>
            <w:tcW w:w="4111" w:type="dxa"/>
            <w:vMerge/>
            <w:vAlign w:val="center"/>
            <w:hideMark/>
          </w:tcPr>
          <w:p w:rsidR="00493AB0" w:rsidRPr="00493AB0" w:rsidRDefault="00493AB0" w:rsidP="00493AB0">
            <w:pPr>
              <w:rPr>
                <w:b/>
                <w:bCs/>
                <w:sz w:val="22"/>
                <w:szCs w:val="22"/>
              </w:rPr>
            </w:pPr>
          </w:p>
        </w:tc>
        <w:tc>
          <w:tcPr>
            <w:tcW w:w="1594" w:type="dxa"/>
            <w:vMerge/>
            <w:vAlign w:val="center"/>
            <w:hideMark/>
          </w:tcPr>
          <w:p w:rsidR="00493AB0" w:rsidRPr="00493AB0" w:rsidRDefault="00493AB0" w:rsidP="00493AB0">
            <w:pPr>
              <w:rPr>
                <w:b/>
                <w:bCs/>
                <w:sz w:val="22"/>
                <w:szCs w:val="22"/>
              </w:rPr>
            </w:pPr>
          </w:p>
        </w:tc>
        <w:tc>
          <w:tcPr>
            <w:tcW w:w="2091" w:type="dxa"/>
            <w:shd w:val="clear" w:color="auto" w:fill="auto"/>
            <w:vAlign w:val="center"/>
            <w:hideMark/>
          </w:tcPr>
          <w:p w:rsidR="00493AB0" w:rsidRPr="00493AB0" w:rsidRDefault="00493AB0" w:rsidP="00493AB0">
            <w:pPr>
              <w:jc w:val="center"/>
              <w:rPr>
                <w:b/>
                <w:bCs/>
                <w:sz w:val="22"/>
                <w:szCs w:val="22"/>
              </w:rPr>
            </w:pPr>
            <w:r w:rsidRPr="00493AB0">
              <w:rPr>
                <w:b/>
                <w:bCs/>
                <w:sz w:val="22"/>
                <w:szCs w:val="22"/>
              </w:rPr>
              <w:t>Амортизационные отчисления</w:t>
            </w:r>
          </w:p>
        </w:tc>
        <w:tc>
          <w:tcPr>
            <w:tcW w:w="1755" w:type="dxa"/>
            <w:shd w:val="clear" w:color="auto" w:fill="auto"/>
            <w:vAlign w:val="center"/>
            <w:hideMark/>
          </w:tcPr>
          <w:p w:rsidR="00493AB0" w:rsidRPr="00493AB0" w:rsidRDefault="00493AB0" w:rsidP="00493AB0">
            <w:pPr>
              <w:jc w:val="center"/>
              <w:rPr>
                <w:b/>
                <w:bCs/>
                <w:sz w:val="22"/>
                <w:szCs w:val="22"/>
              </w:rPr>
            </w:pPr>
            <w:r w:rsidRPr="00493AB0">
              <w:rPr>
                <w:b/>
                <w:bCs/>
                <w:sz w:val="22"/>
                <w:szCs w:val="22"/>
              </w:rPr>
              <w:t>Прибыль</w:t>
            </w:r>
          </w:p>
        </w:tc>
      </w:tr>
      <w:tr w:rsidR="00493AB0" w:rsidRPr="00493AB0" w:rsidTr="00493AB0">
        <w:trPr>
          <w:trHeight w:val="375"/>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 </w:t>
            </w:r>
          </w:p>
        </w:tc>
        <w:tc>
          <w:tcPr>
            <w:tcW w:w="5705" w:type="dxa"/>
            <w:gridSpan w:val="2"/>
            <w:shd w:val="clear" w:color="auto" w:fill="auto"/>
            <w:vAlign w:val="center"/>
            <w:hideMark/>
          </w:tcPr>
          <w:p w:rsidR="00493AB0" w:rsidRPr="00493AB0" w:rsidRDefault="00493AB0" w:rsidP="00493AB0">
            <w:pPr>
              <w:jc w:val="center"/>
              <w:rPr>
                <w:b/>
                <w:bCs/>
                <w:sz w:val="22"/>
                <w:szCs w:val="22"/>
              </w:rPr>
            </w:pPr>
            <w:r w:rsidRPr="00493AB0">
              <w:rPr>
                <w:b/>
                <w:bCs/>
                <w:sz w:val="22"/>
                <w:szCs w:val="22"/>
              </w:rPr>
              <w:t>Котельная №4</w:t>
            </w:r>
          </w:p>
        </w:tc>
        <w:tc>
          <w:tcPr>
            <w:tcW w:w="2091" w:type="dxa"/>
            <w:vMerge w:val="restart"/>
            <w:shd w:val="clear" w:color="000000" w:fill="FFFFFF"/>
            <w:vAlign w:val="center"/>
            <w:hideMark/>
          </w:tcPr>
          <w:p w:rsidR="00493AB0" w:rsidRPr="00493AB0" w:rsidRDefault="00493AB0" w:rsidP="00493AB0">
            <w:pPr>
              <w:jc w:val="center"/>
              <w:rPr>
                <w:sz w:val="22"/>
                <w:szCs w:val="22"/>
              </w:rPr>
            </w:pPr>
            <w:r w:rsidRPr="00493AB0">
              <w:rPr>
                <w:sz w:val="22"/>
                <w:szCs w:val="22"/>
              </w:rPr>
              <w:t>0,00</w:t>
            </w:r>
          </w:p>
        </w:tc>
        <w:tc>
          <w:tcPr>
            <w:tcW w:w="1755" w:type="dxa"/>
            <w:vMerge w:val="restart"/>
            <w:shd w:val="clear" w:color="auto" w:fill="auto"/>
            <w:vAlign w:val="center"/>
            <w:hideMark/>
          </w:tcPr>
          <w:p w:rsidR="00493AB0" w:rsidRPr="00493AB0" w:rsidRDefault="00493AB0" w:rsidP="00493AB0">
            <w:pPr>
              <w:jc w:val="center"/>
              <w:rPr>
                <w:sz w:val="22"/>
                <w:szCs w:val="22"/>
              </w:rPr>
            </w:pPr>
            <w:r w:rsidRPr="00493AB0">
              <w:rPr>
                <w:sz w:val="22"/>
                <w:szCs w:val="22"/>
              </w:rPr>
              <w:t>4 102,68</w:t>
            </w:r>
          </w:p>
        </w:tc>
      </w:tr>
      <w:tr w:rsidR="00493AB0" w:rsidRPr="00493AB0" w:rsidTr="00493AB0">
        <w:trPr>
          <w:trHeight w:val="630"/>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1</w:t>
            </w:r>
          </w:p>
        </w:tc>
        <w:tc>
          <w:tcPr>
            <w:tcW w:w="4111" w:type="dxa"/>
            <w:shd w:val="clear" w:color="auto" w:fill="auto"/>
            <w:vAlign w:val="center"/>
            <w:hideMark/>
          </w:tcPr>
          <w:p w:rsidR="00493AB0" w:rsidRPr="00493AB0" w:rsidRDefault="00493AB0" w:rsidP="00493AB0">
            <w:pPr>
              <w:jc w:val="center"/>
              <w:rPr>
                <w:sz w:val="22"/>
                <w:szCs w:val="22"/>
              </w:rPr>
            </w:pPr>
            <w:r w:rsidRPr="00493AB0">
              <w:rPr>
                <w:sz w:val="22"/>
                <w:szCs w:val="22"/>
              </w:rPr>
              <w:t>Приобретение сетевого насоса К-50-32-125 (2шт)</w:t>
            </w:r>
          </w:p>
        </w:tc>
        <w:tc>
          <w:tcPr>
            <w:tcW w:w="1594" w:type="dxa"/>
            <w:shd w:val="clear" w:color="auto" w:fill="auto"/>
            <w:vAlign w:val="center"/>
            <w:hideMark/>
          </w:tcPr>
          <w:p w:rsidR="00493AB0" w:rsidRPr="00493AB0" w:rsidRDefault="00493AB0" w:rsidP="00493AB0">
            <w:pPr>
              <w:jc w:val="center"/>
              <w:rPr>
                <w:sz w:val="22"/>
                <w:szCs w:val="22"/>
              </w:rPr>
            </w:pPr>
            <w:r w:rsidRPr="00493AB0">
              <w:rPr>
                <w:sz w:val="22"/>
                <w:szCs w:val="22"/>
              </w:rPr>
              <w:t>20,93</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375"/>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2</w:t>
            </w:r>
          </w:p>
        </w:tc>
        <w:tc>
          <w:tcPr>
            <w:tcW w:w="4111" w:type="dxa"/>
            <w:shd w:val="clear" w:color="auto" w:fill="auto"/>
            <w:vAlign w:val="center"/>
            <w:hideMark/>
          </w:tcPr>
          <w:p w:rsidR="00493AB0" w:rsidRPr="00493AB0" w:rsidRDefault="00493AB0" w:rsidP="00493AB0">
            <w:pPr>
              <w:jc w:val="center"/>
              <w:rPr>
                <w:sz w:val="22"/>
                <w:szCs w:val="22"/>
              </w:rPr>
            </w:pPr>
            <w:r w:rsidRPr="00493AB0">
              <w:rPr>
                <w:sz w:val="22"/>
                <w:szCs w:val="22"/>
              </w:rPr>
              <w:t>Приобретение дымососа марки ДН-8</w:t>
            </w:r>
          </w:p>
        </w:tc>
        <w:tc>
          <w:tcPr>
            <w:tcW w:w="1594" w:type="dxa"/>
            <w:shd w:val="clear" w:color="auto" w:fill="auto"/>
            <w:vAlign w:val="center"/>
            <w:hideMark/>
          </w:tcPr>
          <w:p w:rsidR="00493AB0" w:rsidRPr="00493AB0" w:rsidRDefault="00493AB0" w:rsidP="00493AB0">
            <w:pPr>
              <w:jc w:val="center"/>
              <w:rPr>
                <w:sz w:val="22"/>
                <w:szCs w:val="22"/>
              </w:rPr>
            </w:pPr>
            <w:r w:rsidRPr="00493AB0">
              <w:rPr>
                <w:sz w:val="22"/>
                <w:szCs w:val="22"/>
              </w:rPr>
              <w:t>54,92</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630"/>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3</w:t>
            </w:r>
          </w:p>
        </w:tc>
        <w:tc>
          <w:tcPr>
            <w:tcW w:w="4111" w:type="dxa"/>
            <w:shd w:val="clear" w:color="auto" w:fill="auto"/>
            <w:vAlign w:val="center"/>
            <w:hideMark/>
          </w:tcPr>
          <w:p w:rsidR="00493AB0" w:rsidRPr="00493AB0" w:rsidRDefault="00493AB0" w:rsidP="00493AB0">
            <w:pPr>
              <w:jc w:val="center"/>
              <w:rPr>
                <w:sz w:val="22"/>
                <w:szCs w:val="22"/>
              </w:rPr>
            </w:pPr>
            <w:r w:rsidRPr="00493AB0">
              <w:rPr>
                <w:sz w:val="22"/>
                <w:szCs w:val="22"/>
              </w:rPr>
              <w:t xml:space="preserve">Замена вентилятора для </w:t>
            </w:r>
            <w:proofErr w:type="spellStart"/>
            <w:r w:rsidRPr="00493AB0">
              <w:rPr>
                <w:sz w:val="22"/>
                <w:szCs w:val="22"/>
              </w:rPr>
              <w:t>поддува</w:t>
            </w:r>
            <w:proofErr w:type="spellEnd"/>
            <w:r w:rsidRPr="00493AB0">
              <w:rPr>
                <w:sz w:val="22"/>
                <w:szCs w:val="22"/>
              </w:rPr>
              <w:t xml:space="preserve"> марки ВД-3,5 кВт  (2шт)</w:t>
            </w:r>
          </w:p>
        </w:tc>
        <w:tc>
          <w:tcPr>
            <w:tcW w:w="1594" w:type="dxa"/>
            <w:shd w:val="clear" w:color="auto" w:fill="auto"/>
            <w:vAlign w:val="center"/>
            <w:hideMark/>
          </w:tcPr>
          <w:p w:rsidR="00493AB0" w:rsidRPr="00493AB0" w:rsidRDefault="00493AB0" w:rsidP="00493AB0">
            <w:pPr>
              <w:jc w:val="center"/>
              <w:rPr>
                <w:sz w:val="22"/>
                <w:szCs w:val="22"/>
              </w:rPr>
            </w:pPr>
            <w:r w:rsidRPr="00493AB0">
              <w:rPr>
                <w:sz w:val="22"/>
                <w:szCs w:val="22"/>
              </w:rPr>
              <w:t>38,30</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630"/>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4</w:t>
            </w:r>
          </w:p>
        </w:tc>
        <w:tc>
          <w:tcPr>
            <w:tcW w:w="4111" w:type="dxa"/>
            <w:shd w:val="clear" w:color="auto" w:fill="auto"/>
            <w:vAlign w:val="center"/>
            <w:hideMark/>
          </w:tcPr>
          <w:p w:rsidR="00493AB0" w:rsidRPr="00493AB0" w:rsidRDefault="00493AB0" w:rsidP="00493AB0">
            <w:pPr>
              <w:jc w:val="center"/>
              <w:rPr>
                <w:sz w:val="22"/>
                <w:szCs w:val="22"/>
              </w:rPr>
            </w:pPr>
            <w:r w:rsidRPr="00493AB0">
              <w:rPr>
                <w:sz w:val="22"/>
                <w:szCs w:val="22"/>
              </w:rPr>
              <w:t>Приобретение дымососа марки ДН-6,3  (2шт)</w:t>
            </w:r>
          </w:p>
        </w:tc>
        <w:tc>
          <w:tcPr>
            <w:tcW w:w="1594" w:type="dxa"/>
            <w:shd w:val="clear" w:color="auto" w:fill="auto"/>
            <w:vAlign w:val="center"/>
            <w:hideMark/>
          </w:tcPr>
          <w:p w:rsidR="00493AB0" w:rsidRPr="00493AB0" w:rsidRDefault="00493AB0" w:rsidP="00493AB0">
            <w:pPr>
              <w:jc w:val="center"/>
              <w:rPr>
                <w:sz w:val="22"/>
                <w:szCs w:val="22"/>
              </w:rPr>
            </w:pPr>
            <w:r w:rsidRPr="00493AB0">
              <w:rPr>
                <w:sz w:val="22"/>
                <w:szCs w:val="22"/>
              </w:rPr>
              <w:t>85,42</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630"/>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5</w:t>
            </w:r>
          </w:p>
        </w:tc>
        <w:tc>
          <w:tcPr>
            <w:tcW w:w="4111" w:type="dxa"/>
            <w:shd w:val="clear" w:color="auto" w:fill="auto"/>
            <w:vAlign w:val="center"/>
            <w:hideMark/>
          </w:tcPr>
          <w:p w:rsidR="00493AB0" w:rsidRPr="00493AB0" w:rsidRDefault="00493AB0" w:rsidP="00493AB0">
            <w:pPr>
              <w:jc w:val="center"/>
              <w:rPr>
                <w:sz w:val="22"/>
                <w:szCs w:val="22"/>
              </w:rPr>
            </w:pPr>
            <w:r w:rsidRPr="00493AB0">
              <w:rPr>
                <w:sz w:val="22"/>
                <w:szCs w:val="22"/>
              </w:rPr>
              <w:t>Приобретение котла "Сибирь" - 0,4 Гкал (КВр-0,4) в легкой обмуровке  (2шт)</w:t>
            </w:r>
          </w:p>
        </w:tc>
        <w:tc>
          <w:tcPr>
            <w:tcW w:w="1594" w:type="dxa"/>
            <w:shd w:val="clear" w:color="auto" w:fill="auto"/>
            <w:vAlign w:val="center"/>
            <w:hideMark/>
          </w:tcPr>
          <w:p w:rsidR="00493AB0" w:rsidRPr="00493AB0" w:rsidRDefault="00493AB0" w:rsidP="00493AB0">
            <w:pPr>
              <w:jc w:val="center"/>
              <w:rPr>
                <w:sz w:val="22"/>
                <w:szCs w:val="22"/>
              </w:rPr>
            </w:pPr>
            <w:r w:rsidRPr="00493AB0">
              <w:rPr>
                <w:sz w:val="22"/>
                <w:szCs w:val="22"/>
              </w:rPr>
              <w:t>420,34</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630"/>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6</w:t>
            </w:r>
          </w:p>
        </w:tc>
        <w:tc>
          <w:tcPr>
            <w:tcW w:w="4111" w:type="dxa"/>
            <w:shd w:val="clear" w:color="auto" w:fill="auto"/>
            <w:vAlign w:val="center"/>
            <w:hideMark/>
          </w:tcPr>
          <w:p w:rsidR="00493AB0" w:rsidRPr="00493AB0" w:rsidRDefault="00493AB0" w:rsidP="00493AB0">
            <w:pPr>
              <w:jc w:val="center"/>
              <w:rPr>
                <w:sz w:val="22"/>
                <w:szCs w:val="22"/>
              </w:rPr>
            </w:pPr>
            <w:r w:rsidRPr="00493AB0">
              <w:rPr>
                <w:sz w:val="22"/>
                <w:szCs w:val="22"/>
              </w:rPr>
              <w:t>Приобретение колосников для котельной 880*220мм  (20шт)</w:t>
            </w:r>
          </w:p>
        </w:tc>
        <w:tc>
          <w:tcPr>
            <w:tcW w:w="1594" w:type="dxa"/>
            <w:shd w:val="clear" w:color="auto" w:fill="auto"/>
            <w:vAlign w:val="center"/>
            <w:hideMark/>
          </w:tcPr>
          <w:p w:rsidR="00493AB0" w:rsidRPr="00493AB0" w:rsidRDefault="00493AB0" w:rsidP="00493AB0">
            <w:pPr>
              <w:jc w:val="center"/>
              <w:rPr>
                <w:sz w:val="22"/>
                <w:szCs w:val="22"/>
              </w:rPr>
            </w:pPr>
            <w:r w:rsidRPr="00493AB0">
              <w:rPr>
                <w:sz w:val="22"/>
                <w:szCs w:val="22"/>
              </w:rPr>
              <w:t>37,17</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375"/>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 </w:t>
            </w:r>
          </w:p>
        </w:tc>
        <w:tc>
          <w:tcPr>
            <w:tcW w:w="5705" w:type="dxa"/>
            <w:gridSpan w:val="2"/>
            <w:shd w:val="clear" w:color="auto" w:fill="auto"/>
            <w:vAlign w:val="center"/>
            <w:hideMark/>
          </w:tcPr>
          <w:p w:rsidR="00493AB0" w:rsidRPr="00493AB0" w:rsidRDefault="00493AB0" w:rsidP="00493AB0">
            <w:pPr>
              <w:jc w:val="center"/>
              <w:rPr>
                <w:b/>
                <w:bCs/>
                <w:sz w:val="22"/>
                <w:szCs w:val="22"/>
              </w:rPr>
            </w:pPr>
            <w:r w:rsidRPr="00493AB0">
              <w:rPr>
                <w:b/>
                <w:bCs/>
                <w:sz w:val="22"/>
                <w:szCs w:val="22"/>
              </w:rPr>
              <w:t>Котельная №5</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630"/>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1</w:t>
            </w:r>
          </w:p>
        </w:tc>
        <w:tc>
          <w:tcPr>
            <w:tcW w:w="4111" w:type="dxa"/>
            <w:shd w:val="clear" w:color="auto" w:fill="auto"/>
            <w:vAlign w:val="center"/>
            <w:hideMark/>
          </w:tcPr>
          <w:p w:rsidR="00493AB0" w:rsidRPr="00493AB0" w:rsidRDefault="00493AB0" w:rsidP="00493AB0">
            <w:pPr>
              <w:jc w:val="center"/>
              <w:rPr>
                <w:sz w:val="22"/>
                <w:szCs w:val="22"/>
              </w:rPr>
            </w:pPr>
            <w:r w:rsidRPr="00493AB0">
              <w:rPr>
                <w:sz w:val="22"/>
                <w:szCs w:val="22"/>
              </w:rPr>
              <w:t>Приобретение дымососа для марки ДН-8 (1шт)</w:t>
            </w:r>
          </w:p>
        </w:tc>
        <w:tc>
          <w:tcPr>
            <w:tcW w:w="1594" w:type="dxa"/>
            <w:shd w:val="clear" w:color="auto" w:fill="auto"/>
            <w:vAlign w:val="center"/>
            <w:hideMark/>
          </w:tcPr>
          <w:p w:rsidR="00493AB0" w:rsidRPr="00493AB0" w:rsidRDefault="00493AB0" w:rsidP="00493AB0">
            <w:pPr>
              <w:jc w:val="center"/>
              <w:rPr>
                <w:sz w:val="22"/>
                <w:szCs w:val="22"/>
              </w:rPr>
            </w:pPr>
            <w:r w:rsidRPr="00493AB0">
              <w:rPr>
                <w:sz w:val="22"/>
                <w:szCs w:val="22"/>
              </w:rPr>
              <w:t>54,92</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630"/>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2</w:t>
            </w:r>
          </w:p>
        </w:tc>
        <w:tc>
          <w:tcPr>
            <w:tcW w:w="4111" w:type="dxa"/>
            <w:shd w:val="clear" w:color="auto" w:fill="auto"/>
            <w:vAlign w:val="center"/>
            <w:hideMark/>
          </w:tcPr>
          <w:p w:rsidR="00493AB0" w:rsidRPr="00493AB0" w:rsidRDefault="00493AB0" w:rsidP="00493AB0">
            <w:pPr>
              <w:jc w:val="center"/>
              <w:rPr>
                <w:sz w:val="22"/>
                <w:szCs w:val="22"/>
              </w:rPr>
            </w:pPr>
            <w:r w:rsidRPr="00493AB0">
              <w:rPr>
                <w:sz w:val="22"/>
                <w:szCs w:val="22"/>
              </w:rPr>
              <w:t>Приобретение колосников для котельной 930*220мм  (16шт)</w:t>
            </w:r>
          </w:p>
        </w:tc>
        <w:tc>
          <w:tcPr>
            <w:tcW w:w="1594" w:type="dxa"/>
            <w:shd w:val="clear" w:color="auto" w:fill="auto"/>
            <w:vAlign w:val="center"/>
            <w:hideMark/>
          </w:tcPr>
          <w:p w:rsidR="00493AB0" w:rsidRPr="00493AB0" w:rsidRDefault="00493AB0" w:rsidP="00493AB0">
            <w:pPr>
              <w:jc w:val="center"/>
              <w:rPr>
                <w:sz w:val="22"/>
                <w:szCs w:val="22"/>
              </w:rPr>
            </w:pPr>
            <w:r w:rsidRPr="00493AB0">
              <w:rPr>
                <w:sz w:val="22"/>
                <w:szCs w:val="22"/>
              </w:rPr>
              <w:t>32,96</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375"/>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 </w:t>
            </w:r>
          </w:p>
        </w:tc>
        <w:tc>
          <w:tcPr>
            <w:tcW w:w="5705" w:type="dxa"/>
            <w:gridSpan w:val="2"/>
            <w:shd w:val="clear" w:color="auto" w:fill="auto"/>
            <w:vAlign w:val="center"/>
            <w:hideMark/>
          </w:tcPr>
          <w:p w:rsidR="00493AB0" w:rsidRPr="00493AB0" w:rsidRDefault="00493AB0" w:rsidP="00493AB0">
            <w:pPr>
              <w:jc w:val="center"/>
              <w:rPr>
                <w:b/>
                <w:bCs/>
                <w:sz w:val="22"/>
                <w:szCs w:val="22"/>
              </w:rPr>
            </w:pPr>
            <w:r w:rsidRPr="00493AB0">
              <w:rPr>
                <w:b/>
                <w:bCs/>
                <w:sz w:val="22"/>
                <w:szCs w:val="22"/>
              </w:rPr>
              <w:t>Котельная №6</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630"/>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1</w:t>
            </w:r>
          </w:p>
        </w:tc>
        <w:tc>
          <w:tcPr>
            <w:tcW w:w="4111" w:type="dxa"/>
            <w:shd w:val="clear" w:color="auto" w:fill="auto"/>
            <w:vAlign w:val="center"/>
            <w:hideMark/>
          </w:tcPr>
          <w:p w:rsidR="00493AB0" w:rsidRPr="00493AB0" w:rsidRDefault="00493AB0" w:rsidP="00493AB0">
            <w:pPr>
              <w:jc w:val="center"/>
              <w:rPr>
                <w:sz w:val="22"/>
                <w:szCs w:val="22"/>
              </w:rPr>
            </w:pPr>
            <w:r w:rsidRPr="00493AB0">
              <w:rPr>
                <w:sz w:val="22"/>
                <w:szCs w:val="22"/>
              </w:rPr>
              <w:t>Приобретение колосников для котельной 900*230мм  (3шт)</w:t>
            </w:r>
          </w:p>
        </w:tc>
        <w:tc>
          <w:tcPr>
            <w:tcW w:w="1594" w:type="dxa"/>
            <w:shd w:val="clear" w:color="auto" w:fill="auto"/>
            <w:vAlign w:val="center"/>
            <w:hideMark/>
          </w:tcPr>
          <w:p w:rsidR="00493AB0" w:rsidRPr="00493AB0" w:rsidRDefault="00493AB0" w:rsidP="00493AB0">
            <w:pPr>
              <w:jc w:val="center"/>
              <w:rPr>
                <w:sz w:val="22"/>
                <w:szCs w:val="22"/>
              </w:rPr>
            </w:pPr>
            <w:r w:rsidRPr="00493AB0">
              <w:rPr>
                <w:sz w:val="22"/>
                <w:szCs w:val="22"/>
              </w:rPr>
              <w:t>4,96</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375"/>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 </w:t>
            </w:r>
          </w:p>
        </w:tc>
        <w:tc>
          <w:tcPr>
            <w:tcW w:w="5705" w:type="dxa"/>
            <w:gridSpan w:val="2"/>
            <w:shd w:val="clear" w:color="auto" w:fill="auto"/>
            <w:vAlign w:val="center"/>
            <w:hideMark/>
          </w:tcPr>
          <w:p w:rsidR="00493AB0" w:rsidRPr="00493AB0" w:rsidRDefault="00493AB0" w:rsidP="00493AB0">
            <w:pPr>
              <w:jc w:val="center"/>
              <w:rPr>
                <w:b/>
                <w:bCs/>
                <w:sz w:val="22"/>
                <w:szCs w:val="22"/>
              </w:rPr>
            </w:pPr>
            <w:r w:rsidRPr="00493AB0">
              <w:rPr>
                <w:b/>
                <w:bCs/>
                <w:sz w:val="22"/>
                <w:szCs w:val="22"/>
              </w:rPr>
              <w:t>Котельная №7</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630"/>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1</w:t>
            </w:r>
          </w:p>
        </w:tc>
        <w:tc>
          <w:tcPr>
            <w:tcW w:w="4111" w:type="dxa"/>
            <w:shd w:val="clear" w:color="auto" w:fill="auto"/>
            <w:vAlign w:val="center"/>
            <w:hideMark/>
          </w:tcPr>
          <w:p w:rsidR="00493AB0" w:rsidRPr="00493AB0" w:rsidRDefault="00493AB0" w:rsidP="00493AB0">
            <w:pPr>
              <w:jc w:val="center"/>
              <w:rPr>
                <w:sz w:val="22"/>
                <w:szCs w:val="22"/>
              </w:rPr>
            </w:pPr>
            <w:r w:rsidRPr="00493AB0">
              <w:rPr>
                <w:sz w:val="22"/>
                <w:szCs w:val="22"/>
              </w:rPr>
              <w:t>Приобретение и замена дробилки угля ДД3-4 правого исполнения</w:t>
            </w:r>
          </w:p>
        </w:tc>
        <w:tc>
          <w:tcPr>
            <w:tcW w:w="1594" w:type="dxa"/>
            <w:shd w:val="clear" w:color="auto" w:fill="auto"/>
            <w:vAlign w:val="center"/>
            <w:hideMark/>
          </w:tcPr>
          <w:p w:rsidR="00493AB0" w:rsidRPr="00493AB0" w:rsidRDefault="00493AB0" w:rsidP="00493AB0">
            <w:pPr>
              <w:jc w:val="center"/>
              <w:rPr>
                <w:sz w:val="22"/>
                <w:szCs w:val="22"/>
              </w:rPr>
            </w:pPr>
            <w:r w:rsidRPr="00493AB0">
              <w:rPr>
                <w:sz w:val="22"/>
                <w:szCs w:val="22"/>
              </w:rPr>
              <w:t>695,17</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630"/>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2</w:t>
            </w:r>
          </w:p>
        </w:tc>
        <w:tc>
          <w:tcPr>
            <w:tcW w:w="4111" w:type="dxa"/>
            <w:shd w:val="clear" w:color="auto" w:fill="auto"/>
            <w:vAlign w:val="center"/>
            <w:hideMark/>
          </w:tcPr>
          <w:p w:rsidR="00493AB0" w:rsidRPr="00493AB0" w:rsidRDefault="00493AB0" w:rsidP="00493AB0">
            <w:pPr>
              <w:jc w:val="center"/>
              <w:rPr>
                <w:sz w:val="22"/>
                <w:szCs w:val="22"/>
              </w:rPr>
            </w:pPr>
            <w:r w:rsidRPr="00493AB0">
              <w:rPr>
                <w:sz w:val="22"/>
                <w:szCs w:val="22"/>
              </w:rPr>
              <w:t>Приобретение и замена сетевого насоса 1Д-315-50</w:t>
            </w:r>
          </w:p>
        </w:tc>
        <w:tc>
          <w:tcPr>
            <w:tcW w:w="1594" w:type="dxa"/>
            <w:shd w:val="clear" w:color="auto" w:fill="auto"/>
            <w:vAlign w:val="center"/>
            <w:hideMark/>
          </w:tcPr>
          <w:p w:rsidR="00493AB0" w:rsidRPr="00493AB0" w:rsidRDefault="00493AB0" w:rsidP="00493AB0">
            <w:pPr>
              <w:jc w:val="center"/>
              <w:rPr>
                <w:sz w:val="22"/>
                <w:szCs w:val="22"/>
              </w:rPr>
            </w:pPr>
            <w:r w:rsidRPr="00493AB0">
              <w:rPr>
                <w:sz w:val="22"/>
                <w:szCs w:val="22"/>
              </w:rPr>
              <w:t>119,25</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945"/>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3</w:t>
            </w:r>
          </w:p>
        </w:tc>
        <w:tc>
          <w:tcPr>
            <w:tcW w:w="4111" w:type="dxa"/>
            <w:shd w:val="clear" w:color="auto" w:fill="auto"/>
            <w:vAlign w:val="center"/>
            <w:hideMark/>
          </w:tcPr>
          <w:p w:rsidR="00493AB0" w:rsidRPr="00493AB0" w:rsidRDefault="00493AB0" w:rsidP="00493AB0">
            <w:pPr>
              <w:jc w:val="center"/>
              <w:rPr>
                <w:sz w:val="22"/>
                <w:szCs w:val="22"/>
              </w:rPr>
            </w:pPr>
            <w:r w:rsidRPr="00493AB0">
              <w:rPr>
                <w:sz w:val="22"/>
                <w:szCs w:val="22"/>
              </w:rPr>
              <w:t>Приобретение и замена конвейера золоудаления С-53 (длина 80м) с головным редуктором</w:t>
            </w:r>
          </w:p>
        </w:tc>
        <w:tc>
          <w:tcPr>
            <w:tcW w:w="1594" w:type="dxa"/>
            <w:shd w:val="clear" w:color="auto" w:fill="auto"/>
            <w:vAlign w:val="center"/>
            <w:hideMark/>
          </w:tcPr>
          <w:p w:rsidR="00493AB0" w:rsidRPr="00493AB0" w:rsidRDefault="00493AB0" w:rsidP="00493AB0">
            <w:pPr>
              <w:jc w:val="center"/>
              <w:rPr>
                <w:sz w:val="22"/>
                <w:szCs w:val="22"/>
              </w:rPr>
            </w:pPr>
            <w:r w:rsidRPr="00493AB0">
              <w:rPr>
                <w:sz w:val="22"/>
                <w:szCs w:val="22"/>
              </w:rPr>
              <w:t>1 038,35</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630"/>
        </w:trPr>
        <w:tc>
          <w:tcPr>
            <w:tcW w:w="582" w:type="dxa"/>
            <w:shd w:val="clear" w:color="auto" w:fill="auto"/>
            <w:vAlign w:val="center"/>
            <w:hideMark/>
          </w:tcPr>
          <w:p w:rsidR="00493AB0" w:rsidRPr="00493AB0" w:rsidRDefault="00493AB0" w:rsidP="00493AB0">
            <w:pPr>
              <w:jc w:val="center"/>
              <w:rPr>
                <w:sz w:val="22"/>
                <w:szCs w:val="22"/>
              </w:rPr>
            </w:pPr>
            <w:r w:rsidRPr="00493AB0">
              <w:rPr>
                <w:sz w:val="22"/>
                <w:szCs w:val="22"/>
              </w:rPr>
              <w:t>4</w:t>
            </w:r>
          </w:p>
        </w:tc>
        <w:tc>
          <w:tcPr>
            <w:tcW w:w="4111" w:type="dxa"/>
            <w:shd w:val="clear" w:color="auto" w:fill="auto"/>
            <w:vAlign w:val="center"/>
            <w:hideMark/>
          </w:tcPr>
          <w:p w:rsidR="00493AB0" w:rsidRPr="00493AB0" w:rsidRDefault="00493AB0" w:rsidP="00493AB0">
            <w:pPr>
              <w:jc w:val="center"/>
              <w:rPr>
                <w:sz w:val="22"/>
                <w:szCs w:val="22"/>
              </w:rPr>
            </w:pPr>
            <w:r w:rsidRPr="00493AB0">
              <w:rPr>
                <w:sz w:val="22"/>
                <w:szCs w:val="22"/>
              </w:rPr>
              <w:t>Приобретение и замена котла "Сибирь - 20Мтшп" (КВм-2,0)  (2шт)</w:t>
            </w:r>
          </w:p>
        </w:tc>
        <w:tc>
          <w:tcPr>
            <w:tcW w:w="1594" w:type="dxa"/>
            <w:shd w:val="clear" w:color="auto" w:fill="auto"/>
            <w:vAlign w:val="center"/>
            <w:hideMark/>
          </w:tcPr>
          <w:p w:rsidR="00493AB0" w:rsidRPr="00493AB0" w:rsidRDefault="00493AB0" w:rsidP="00493AB0">
            <w:pPr>
              <w:jc w:val="center"/>
              <w:rPr>
                <w:sz w:val="22"/>
                <w:szCs w:val="22"/>
              </w:rPr>
            </w:pPr>
            <w:r w:rsidRPr="00493AB0">
              <w:rPr>
                <w:sz w:val="22"/>
                <w:szCs w:val="22"/>
              </w:rPr>
              <w:t>1 500,00</w:t>
            </w:r>
          </w:p>
        </w:tc>
        <w:tc>
          <w:tcPr>
            <w:tcW w:w="2091" w:type="dxa"/>
            <w:vMerge/>
            <w:vAlign w:val="center"/>
            <w:hideMark/>
          </w:tcPr>
          <w:p w:rsidR="00493AB0" w:rsidRPr="00493AB0" w:rsidRDefault="00493AB0" w:rsidP="00493AB0">
            <w:pPr>
              <w:rPr>
                <w:sz w:val="22"/>
                <w:szCs w:val="22"/>
              </w:rPr>
            </w:pPr>
          </w:p>
        </w:tc>
        <w:tc>
          <w:tcPr>
            <w:tcW w:w="1755" w:type="dxa"/>
            <w:vMerge/>
            <w:vAlign w:val="center"/>
            <w:hideMark/>
          </w:tcPr>
          <w:p w:rsidR="00493AB0" w:rsidRPr="00493AB0" w:rsidRDefault="00493AB0" w:rsidP="00493AB0">
            <w:pPr>
              <w:rPr>
                <w:sz w:val="22"/>
                <w:szCs w:val="22"/>
              </w:rPr>
            </w:pPr>
          </w:p>
        </w:tc>
      </w:tr>
      <w:tr w:rsidR="00493AB0" w:rsidRPr="00493AB0" w:rsidTr="00493AB0">
        <w:trPr>
          <w:trHeight w:val="390"/>
        </w:trPr>
        <w:tc>
          <w:tcPr>
            <w:tcW w:w="582" w:type="dxa"/>
            <w:shd w:val="clear" w:color="auto" w:fill="auto"/>
            <w:noWrap/>
            <w:hideMark/>
          </w:tcPr>
          <w:p w:rsidR="00493AB0" w:rsidRPr="00493AB0" w:rsidRDefault="00493AB0" w:rsidP="00493AB0">
            <w:pPr>
              <w:rPr>
                <w:b/>
                <w:bCs/>
                <w:sz w:val="22"/>
                <w:szCs w:val="22"/>
              </w:rPr>
            </w:pPr>
            <w:r w:rsidRPr="00493AB0">
              <w:rPr>
                <w:b/>
                <w:bCs/>
                <w:sz w:val="22"/>
                <w:szCs w:val="22"/>
              </w:rPr>
              <w:t> </w:t>
            </w:r>
          </w:p>
        </w:tc>
        <w:tc>
          <w:tcPr>
            <w:tcW w:w="4111" w:type="dxa"/>
            <w:shd w:val="clear" w:color="auto" w:fill="auto"/>
            <w:vAlign w:val="center"/>
            <w:hideMark/>
          </w:tcPr>
          <w:p w:rsidR="00493AB0" w:rsidRPr="00493AB0" w:rsidRDefault="00493AB0" w:rsidP="00493AB0">
            <w:pPr>
              <w:jc w:val="center"/>
              <w:rPr>
                <w:b/>
                <w:bCs/>
                <w:sz w:val="22"/>
                <w:szCs w:val="22"/>
              </w:rPr>
            </w:pPr>
            <w:r w:rsidRPr="00493AB0">
              <w:rPr>
                <w:b/>
                <w:bCs/>
                <w:sz w:val="22"/>
                <w:szCs w:val="22"/>
              </w:rPr>
              <w:t>ВСЕГО</w:t>
            </w:r>
          </w:p>
        </w:tc>
        <w:tc>
          <w:tcPr>
            <w:tcW w:w="1594" w:type="dxa"/>
            <w:shd w:val="clear" w:color="auto" w:fill="auto"/>
            <w:vAlign w:val="center"/>
            <w:hideMark/>
          </w:tcPr>
          <w:p w:rsidR="00493AB0" w:rsidRPr="00493AB0" w:rsidRDefault="00493AB0" w:rsidP="00493AB0">
            <w:pPr>
              <w:jc w:val="center"/>
              <w:rPr>
                <w:b/>
                <w:bCs/>
                <w:sz w:val="22"/>
                <w:szCs w:val="22"/>
              </w:rPr>
            </w:pPr>
            <w:r w:rsidRPr="00493AB0">
              <w:rPr>
                <w:b/>
                <w:bCs/>
                <w:sz w:val="22"/>
                <w:szCs w:val="22"/>
              </w:rPr>
              <w:t>4 102,68</w:t>
            </w:r>
          </w:p>
        </w:tc>
        <w:tc>
          <w:tcPr>
            <w:tcW w:w="2091" w:type="dxa"/>
            <w:shd w:val="clear" w:color="auto" w:fill="auto"/>
            <w:vAlign w:val="center"/>
            <w:hideMark/>
          </w:tcPr>
          <w:p w:rsidR="00493AB0" w:rsidRPr="00493AB0" w:rsidRDefault="00493AB0" w:rsidP="00493AB0">
            <w:pPr>
              <w:jc w:val="center"/>
              <w:rPr>
                <w:b/>
                <w:bCs/>
                <w:sz w:val="22"/>
                <w:szCs w:val="22"/>
              </w:rPr>
            </w:pPr>
            <w:r w:rsidRPr="00493AB0">
              <w:rPr>
                <w:b/>
                <w:bCs/>
                <w:sz w:val="22"/>
                <w:szCs w:val="22"/>
              </w:rPr>
              <w:t>0,00</w:t>
            </w:r>
          </w:p>
        </w:tc>
        <w:tc>
          <w:tcPr>
            <w:tcW w:w="1755" w:type="dxa"/>
            <w:shd w:val="clear" w:color="auto" w:fill="auto"/>
            <w:vAlign w:val="center"/>
            <w:hideMark/>
          </w:tcPr>
          <w:p w:rsidR="00493AB0" w:rsidRPr="00493AB0" w:rsidRDefault="00493AB0" w:rsidP="00493AB0">
            <w:pPr>
              <w:jc w:val="center"/>
              <w:rPr>
                <w:b/>
                <w:bCs/>
                <w:sz w:val="22"/>
                <w:szCs w:val="22"/>
              </w:rPr>
            </w:pPr>
            <w:r w:rsidRPr="00493AB0">
              <w:rPr>
                <w:b/>
                <w:bCs/>
                <w:sz w:val="22"/>
                <w:szCs w:val="22"/>
              </w:rPr>
              <w:t>4 102,68</w:t>
            </w:r>
          </w:p>
        </w:tc>
      </w:tr>
    </w:tbl>
    <w:p w:rsidR="00493AB0" w:rsidRPr="00493AB0" w:rsidRDefault="00493AB0" w:rsidP="00493AB0">
      <w:pPr>
        <w:ind w:firstLine="708"/>
        <w:jc w:val="both"/>
      </w:pPr>
    </w:p>
    <w:p w:rsidR="003F5705" w:rsidRPr="00BD7E88" w:rsidRDefault="003F5705" w:rsidP="003F5705">
      <w:pPr>
        <w:jc w:val="both"/>
      </w:pPr>
    </w:p>
    <w:p w:rsidR="003F5705" w:rsidRPr="00BD7E88" w:rsidRDefault="003F5705" w:rsidP="003F5705">
      <w:pPr>
        <w:ind w:firstLine="708"/>
        <w:jc w:val="both"/>
        <w:rPr>
          <w:b/>
        </w:rPr>
      </w:pPr>
      <w:r w:rsidRPr="00BD7E88">
        <w:rPr>
          <w:b/>
        </w:rPr>
        <w:t>Голосовали: ЗА – единогласно.</w:t>
      </w:r>
    </w:p>
    <w:p w:rsidR="003F5705" w:rsidRPr="003F5705" w:rsidRDefault="003F5705" w:rsidP="003F5705">
      <w:pPr>
        <w:jc w:val="both"/>
        <w:rPr>
          <w:b/>
        </w:rPr>
      </w:pPr>
    </w:p>
    <w:p w:rsidR="000C1A50" w:rsidRPr="000C1A50" w:rsidRDefault="003F5705" w:rsidP="00047C1F">
      <w:pPr>
        <w:ind w:firstLine="708"/>
        <w:jc w:val="both"/>
        <w:rPr>
          <w:b/>
        </w:rPr>
      </w:pPr>
      <w:r w:rsidRPr="003F5705">
        <w:rPr>
          <w:b/>
        </w:rPr>
        <w:t>3.</w:t>
      </w:r>
      <w:r w:rsidRPr="003F5705">
        <w:rPr>
          <w:b/>
        </w:rPr>
        <w:tab/>
      </w:r>
      <w:proofErr w:type="gramStart"/>
      <w:r w:rsidRPr="003F5705">
        <w:rPr>
          <w:b/>
        </w:rPr>
        <w:t xml:space="preserve">Об установлении тарифов на тепловую энергию, реализуемую ООО «ЖКХ+» (г. Кемерово) на потребительском рынке </w:t>
      </w:r>
      <w:proofErr w:type="spellStart"/>
      <w:r w:rsidRPr="003F5705">
        <w:rPr>
          <w:b/>
        </w:rPr>
        <w:t>п.г.т</w:t>
      </w:r>
      <w:proofErr w:type="spellEnd"/>
      <w:r w:rsidRPr="003F5705">
        <w:rPr>
          <w:b/>
        </w:rPr>
        <w:t>. Верх-Чебула</w:t>
      </w:r>
      <w:r>
        <w:rPr>
          <w:b/>
        </w:rPr>
        <w:t>.</w:t>
      </w:r>
      <w:proofErr w:type="gramEnd"/>
    </w:p>
    <w:p w:rsidR="000C1A50" w:rsidRDefault="000C1A50" w:rsidP="000C1A50">
      <w:pPr>
        <w:ind w:firstLine="708"/>
        <w:jc w:val="both"/>
        <w:rPr>
          <w:b/>
        </w:rPr>
      </w:pPr>
    </w:p>
    <w:p w:rsidR="00DE5882" w:rsidRPr="00145A54" w:rsidRDefault="00145A54" w:rsidP="000C1A50">
      <w:pPr>
        <w:ind w:firstLine="708"/>
        <w:jc w:val="both"/>
      </w:pPr>
      <w:r w:rsidRPr="00145A54">
        <w:t>Докладчик (Десяткин К.А.) доложил:</w:t>
      </w:r>
    </w:p>
    <w:p w:rsidR="0035587A" w:rsidRPr="0035587A" w:rsidRDefault="00145A54" w:rsidP="0035587A">
      <w:pPr>
        <w:ind w:firstLine="567"/>
        <w:jc w:val="both"/>
        <w:rPr>
          <w:b/>
          <w:u w:val="single"/>
        </w:rPr>
      </w:pPr>
      <w:r>
        <w:lastRenderedPageBreak/>
        <w:tab/>
      </w:r>
      <w:r w:rsidR="0035587A" w:rsidRPr="0035587A">
        <w:t xml:space="preserve">В связи с включением в Реестр энергоснабжающих организаций Кемеровской области ООО «ЖКХ+» представило в РЭК </w:t>
      </w:r>
      <w:proofErr w:type="gramStart"/>
      <w:r w:rsidR="0035587A" w:rsidRPr="0035587A">
        <w:t>КО</w:t>
      </w:r>
      <w:proofErr w:type="gramEnd"/>
      <w:r w:rsidR="0035587A" w:rsidRPr="0035587A">
        <w:t xml:space="preserve"> пакет расчетно-обосновывающих документов для утверждения тарифов на тепловую энергию на </w:t>
      </w:r>
      <w:smartTag w:uri="urn:schemas-microsoft-com:office:smarttags" w:element="metricconverter">
        <w:smartTagPr>
          <w:attr w:name="ProductID" w:val="2013 г"/>
        </w:smartTagPr>
        <w:r w:rsidR="0035587A" w:rsidRPr="0035587A">
          <w:t>2013 г</w:t>
        </w:r>
      </w:smartTag>
      <w:r w:rsidR="0035587A" w:rsidRPr="0035587A">
        <w:t xml:space="preserve">. </w:t>
      </w:r>
    </w:p>
    <w:p w:rsidR="0035587A" w:rsidRPr="0035587A" w:rsidRDefault="0035587A" w:rsidP="0035587A">
      <w:pPr>
        <w:ind w:firstLine="567"/>
        <w:jc w:val="center"/>
        <w:rPr>
          <w:b/>
          <w:u w:val="single"/>
        </w:rPr>
      </w:pPr>
    </w:p>
    <w:p w:rsidR="0035587A" w:rsidRPr="0035587A" w:rsidRDefault="0035587A" w:rsidP="0035587A">
      <w:pPr>
        <w:ind w:firstLine="567"/>
        <w:jc w:val="center"/>
        <w:rPr>
          <w:b/>
          <w:u w:val="single"/>
        </w:rPr>
      </w:pPr>
      <w:r w:rsidRPr="0035587A">
        <w:rPr>
          <w:b/>
          <w:u w:val="single"/>
        </w:rPr>
        <w:t>Общая характеристика предприятия</w:t>
      </w:r>
    </w:p>
    <w:p w:rsidR="0035587A" w:rsidRPr="0035587A" w:rsidRDefault="0035587A" w:rsidP="0035587A">
      <w:pPr>
        <w:ind w:firstLine="709"/>
        <w:jc w:val="both"/>
      </w:pPr>
      <w:r w:rsidRPr="0035587A">
        <w:t>С 09 июля 2012 год</w:t>
      </w:r>
      <w:proofErr w:type="gramStart"/>
      <w:r w:rsidRPr="0035587A">
        <w:t>а ООО</w:t>
      </w:r>
      <w:proofErr w:type="gramEnd"/>
      <w:r w:rsidRPr="0035587A">
        <w:t xml:space="preserve"> «ЖКХ+» заключен договор аренды Муниципального имущества на объекты коммунальной инфраструктуры в целях обеспечения теплоснабжением, водоснабжением населения, объектов социальной сферы и прочих потребителей </w:t>
      </w:r>
      <w:proofErr w:type="spellStart"/>
      <w:r w:rsidRPr="0035587A">
        <w:t>п.г.т</w:t>
      </w:r>
      <w:proofErr w:type="spellEnd"/>
      <w:r w:rsidRPr="0035587A">
        <w:t>. Верх-Чебула.</w:t>
      </w:r>
    </w:p>
    <w:p w:rsidR="0035587A" w:rsidRPr="0035587A" w:rsidRDefault="0035587A" w:rsidP="0035587A">
      <w:pPr>
        <w:ind w:firstLine="709"/>
        <w:jc w:val="both"/>
      </w:pPr>
      <w:r w:rsidRPr="0035587A">
        <w:t>Предприятие эксплуатирует 7 котельных малой и средней мощности, а также тепловые сети. Поставщиком котельного топлива является ОАО «СУЭК», уголь марки ДР. Доставка угля осуществляется железнодорожным транспортом г. Мариинск на угольный склад ОАО «</w:t>
      </w:r>
      <w:proofErr w:type="spellStart"/>
      <w:r w:rsidRPr="0035587A">
        <w:t>Кузбасстопливосбыт</w:t>
      </w:r>
      <w:proofErr w:type="spellEnd"/>
      <w:r w:rsidRPr="0035587A">
        <w:t xml:space="preserve">», а затем собственным автотранспортом доставляется на котельные. </w:t>
      </w:r>
    </w:p>
    <w:p w:rsidR="0035587A" w:rsidRPr="0035587A" w:rsidRDefault="0035587A" w:rsidP="0035587A">
      <w:pPr>
        <w:ind w:firstLine="709"/>
        <w:jc w:val="both"/>
      </w:pPr>
      <w:r w:rsidRPr="0035587A">
        <w:t>Водоснабжение котельных осуществляется из собственных скважин. Химическая отчистка воды отсутствует. Система теплоснабжения по котельным      № 2, 3, 4, 5, 6, 7 открытая, от котельной № 1 система теплоснабжения закрытая.</w:t>
      </w:r>
    </w:p>
    <w:p w:rsidR="0035587A" w:rsidRPr="0035587A" w:rsidRDefault="0035587A" w:rsidP="0035587A">
      <w:pPr>
        <w:ind w:right="142" w:firstLine="709"/>
        <w:jc w:val="both"/>
      </w:pPr>
      <w:r w:rsidRPr="0035587A">
        <w:t>ООО «ЖКХ+»  работает на обычной системе налогообложения.</w:t>
      </w:r>
    </w:p>
    <w:p w:rsidR="0035587A" w:rsidRPr="0035587A" w:rsidRDefault="0035587A" w:rsidP="0035587A">
      <w:pPr>
        <w:ind w:right="142" w:firstLine="709"/>
        <w:jc w:val="both"/>
      </w:pPr>
    </w:p>
    <w:p w:rsidR="0035587A" w:rsidRPr="0035587A" w:rsidRDefault="0035587A" w:rsidP="0035587A">
      <w:pPr>
        <w:ind w:firstLine="567"/>
        <w:jc w:val="center"/>
        <w:rPr>
          <w:b/>
          <w:u w:val="single"/>
        </w:rPr>
      </w:pPr>
      <w:r w:rsidRPr="0035587A">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35587A" w:rsidRPr="0035587A" w:rsidRDefault="0035587A" w:rsidP="0035587A">
      <w:pPr>
        <w:ind w:right="142" w:firstLine="709"/>
        <w:jc w:val="both"/>
      </w:pPr>
      <w:proofErr w:type="gramStart"/>
      <w:r w:rsidRPr="0035587A">
        <w:t>Материалы ООО «ЖКХ+»</w:t>
      </w:r>
      <w:r w:rsidRPr="0035587A">
        <w:rPr>
          <w:b/>
        </w:rPr>
        <w:t xml:space="preserve"> </w:t>
      </w:r>
      <w:r w:rsidRPr="0035587A">
        <w:t>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№20-э/2</w:t>
      </w:r>
      <w:proofErr w:type="gramEnd"/>
      <w:r w:rsidRPr="0035587A">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35587A" w:rsidRPr="0035587A" w:rsidRDefault="0035587A" w:rsidP="0035587A">
      <w:pPr>
        <w:ind w:right="142" w:firstLine="709"/>
        <w:jc w:val="both"/>
        <w:rPr>
          <w:b/>
          <w:u w:val="single"/>
        </w:rPr>
      </w:pPr>
      <w:r w:rsidRPr="0035587A">
        <w:rPr>
          <w:b/>
          <w:u w:val="single"/>
        </w:rPr>
        <w:t>Оценка достоверности данных, приведенных в предложениях об установлении тарифов и (или) их предельных уровней</w:t>
      </w:r>
    </w:p>
    <w:p w:rsidR="0035587A" w:rsidRPr="0035587A" w:rsidRDefault="0035587A" w:rsidP="0035587A">
      <w:pPr>
        <w:ind w:right="142" w:firstLine="709"/>
        <w:jc w:val="both"/>
      </w:pPr>
      <w:r w:rsidRPr="0035587A">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35587A" w:rsidRPr="0035587A" w:rsidRDefault="0035587A" w:rsidP="0035587A">
      <w:pPr>
        <w:ind w:right="142" w:firstLine="709"/>
        <w:jc w:val="both"/>
      </w:pPr>
      <w:r w:rsidRPr="0035587A">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35587A">
        <w:t>Выборочная проверка бухгалтерской, статистической и иной документации осуществлялась исключительно с целью оценки достоверности представленной ООО «ЖКХ+»</w:t>
      </w:r>
      <w:r w:rsidRPr="0035587A">
        <w:rPr>
          <w:b/>
        </w:rPr>
        <w:t xml:space="preserve"> </w:t>
      </w:r>
      <w:r w:rsidRPr="0035587A">
        <w:t xml:space="preserve">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2013 год.</w:t>
      </w:r>
      <w:proofErr w:type="gramEnd"/>
    </w:p>
    <w:p w:rsidR="0035587A" w:rsidRPr="0035587A" w:rsidRDefault="0035587A" w:rsidP="0035587A">
      <w:pPr>
        <w:ind w:firstLine="709"/>
        <w:jc w:val="both"/>
      </w:pPr>
      <w:r w:rsidRPr="0035587A">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35587A" w:rsidRPr="0035587A" w:rsidRDefault="0035587A" w:rsidP="0035587A">
      <w:pPr>
        <w:ind w:firstLine="709"/>
        <w:jc w:val="center"/>
        <w:rPr>
          <w:b/>
          <w:u w:val="single"/>
        </w:rPr>
      </w:pPr>
    </w:p>
    <w:p w:rsidR="0035587A" w:rsidRPr="0035587A" w:rsidRDefault="0035587A" w:rsidP="0035587A">
      <w:pPr>
        <w:ind w:firstLine="709"/>
        <w:jc w:val="center"/>
        <w:rPr>
          <w:b/>
          <w:u w:val="single"/>
        </w:rPr>
      </w:pPr>
      <w:r w:rsidRPr="0035587A">
        <w:rPr>
          <w:b/>
          <w:u w:val="single"/>
        </w:rPr>
        <w:t>Оценка финансового состояния организации</w:t>
      </w:r>
    </w:p>
    <w:p w:rsidR="0035587A" w:rsidRPr="0035587A" w:rsidRDefault="0035587A" w:rsidP="0035587A">
      <w:pPr>
        <w:ind w:firstLine="709"/>
        <w:jc w:val="both"/>
      </w:pPr>
    </w:p>
    <w:p w:rsidR="0035587A" w:rsidRPr="0035587A" w:rsidRDefault="0035587A" w:rsidP="0035587A">
      <w:pPr>
        <w:ind w:firstLine="709"/>
        <w:jc w:val="both"/>
      </w:pPr>
      <w:r w:rsidRPr="0035587A">
        <w:t xml:space="preserve">ООО «ЖКХ+» является многоотраслевым предприятием, в сферу деятельности которого кроме производства, передачи и распределения тепловой энергии входит обеспечение потребителей, холодной водой. Доля тепловой энергии в общем объеме выручки предприятия составляет </w:t>
      </w:r>
      <w:r w:rsidRPr="0035587A">
        <w:rPr>
          <w:b/>
          <w:i/>
        </w:rPr>
        <w:t>88,2</w:t>
      </w:r>
      <w:r w:rsidRPr="0035587A">
        <w:t xml:space="preserve"> %. Провести анализ бухгалтерской отчетности предприятия за 2011 - 2012 год не представляется возможным связи с тем, что предприятие проходит процедуру государственного регулирования тарифов на тепловую энергию впервые.</w:t>
      </w:r>
    </w:p>
    <w:p w:rsidR="0035587A" w:rsidRPr="0035587A" w:rsidRDefault="0035587A" w:rsidP="0035587A">
      <w:pPr>
        <w:ind w:firstLine="709"/>
        <w:jc w:val="both"/>
      </w:pPr>
    </w:p>
    <w:p w:rsidR="0035587A" w:rsidRPr="0035587A" w:rsidRDefault="0035587A" w:rsidP="0035587A">
      <w:pPr>
        <w:ind w:firstLine="709"/>
        <w:jc w:val="center"/>
        <w:rPr>
          <w:b/>
          <w:u w:val="single"/>
        </w:rPr>
      </w:pPr>
      <w:r w:rsidRPr="0035587A">
        <w:rPr>
          <w:b/>
          <w:u w:val="single"/>
        </w:rPr>
        <w:t>Анализ основных технико-экономических показателей</w:t>
      </w:r>
    </w:p>
    <w:p w:rsidR="0035587A" w:rsidRPr="0035587A" w:rsidRDefault="0035587A" w:rsidP="0035587A">
      <w:pPr>
        <w:ind w:firstLine="709"/>
        <w:jc w:val="both"/>
      </w:pPr>
    </w:p>
    <w:p w:rsidR="0035587A" w:rsidRPr="0035587A" w:rsidRDefault="0035587A" w:rsidP="0035587A">
      <w:pPr>
        <w:ind w:firstLine="709"/>
        <w:jc w:val="both"/>
      </w:pPr>
      <w:r w:rsidRPr="0035587A">
        <w:t>В результате проведенной проверк</w:t>
      </w:r>
      <w:proofErr w:type="gramStart"/>
      <w:r w:rsidRPr="0035587A">
        <w:t xml:space="preserve">и </w:t>
      </w:r>
      <w:r w:rsidRPr="0035587A">
        <w:rPr>
          <w:noProof/>
        </w:rPr>
        <w:t>ООО</w:t>
      </w:r>
      <w:proofErr w:type="gramEnd"/>
      <w:r w:rsidRPr="0035587A">
        <w:rPr>
          <w:noProof/>
        </w:rPr>
        <w:t xml:space="preserve"> "</w:t>
      </w:r>
      <w:r w:rsidRPr="0035587A">
        <w:t>ЖКХ+</w:t>
      </w:r>
      <w:r w:rsidRPr="0035587A">
        <w:rPr>
          <w:noProof/>
        </w:rPr>
        <w:t>"</w:t>
      </w:r>
      <w:r w:rsidRPr="0035587A">
        <w:t xml:space="preserve">, объём нормативной выработки тепловой энергии, принят в размере </w:t>
      </w:r>
      <w:r w:rsidRPr="0035587A">
        <w:rPr>
          <w:b/>
        </w:rPr>
        <w:t>52,108</w:t>
      </w:r>
      <w:r w:rsidRPr="0035587A">
        <w:t xml:space="preserve"> тыс. Гкал. Объём выработки тепловой энергии по согласованным объёмам с органами местного самоуправления. Потери тепловой энергии на собственные нужды котельной и в сетях обслуживаемых предприятием приняты на основании результатов экспертизы технических нормативов на 2013 год (представлено экспертное заключение), в соответствии с методическими документами Министерства энергетики Российской Федерации. </w:t>
      </w:r>
    </w:p>
    <w:p w:rsidR="0035587A" w:rsidRPr="0035587A" w:rsidRDefault="0035587A" w:rsidP="0035587A">
      <w:pPr>
        <w:ind w:firstLine="709"/>
        <w:jc w:val="both"/>
      </w:pPr>
      <w:r w:rsidRPr="0035587A">
        <w:rPr>
          <w:color w:val="FF6600"/>
        </w:rPr>
        <w:t xml:space="preserve"> </w:t>
      </w:r>
    </w:p>
    <w:p w:rsidR="0035587A" w:rsidRPr="0035587A" w:rsidRDefault="0035587A" w:rsidP="0035587A">
      <w:pPr>
        <w:ind w:firstLine="709"/>
        <w:jc w:val="center"/>
        <w:rPr>
          <w:b/>
          <w:u w:val="single"/>
        </w:rPr>
      </w:pPr>
      <w:r w:rsidRPr="0035587A">
        <w:rPr>
          <w:b/>
          <w:u w:val="single"/>
        </w:rPr>
        <w:t>Анализ экономической обоснованности расходов по статьям расходов и экономической обоснованности величины прибыли</w:t>
      </w:r>
    </w:p>
    <w:p w:rsidR="0035587A" w:rsidRPr="0035587A" w:rsidRDefault="0035587A" w:rsidP="0035587A">
      <w:pPr>
        <w:ind w:firstLine="709"/>
        <w:jc w:val="both"/>
      </w:pPr>
    </w:p>
    <w:p w:rsidR="0035587A" w:rsidRPr="0035587A" w:rsidRDefault="0035587A" w:rsidP="0035587A">
      <w:pPr>
        <w:ind w:firstLine="709"/>
        <w:jc w:val="both"/>
      </w:pPr>
      <w:proofErr w:type="gramStart"/>
      <w:r w:rsidRPr="0035587A">
        <w:t>В соответствии с требованиями Приказа Федеральной службы по тарифам (ФСТ России) от 09.10.2012 года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экспертами осуществлена календарная разбивка уровня тарифов на тепловую энергию и теплоноситель для ООО «ЖКХ+» на 2013 по следующим периодам:</w:t>
      </w:r>
      <w:proofErr w:type="gramEnd"/>
    </w:p>
    <w:p w:rsidR="0035587A" w:rsidRPr="0035587A" w:rsidRDefault="0035587A" w:rsidP="0035587A">
      <w:pPr>
        <w:numPr>
          <w:ilvl w:val="0"/>
          <w:numId w:val="2"/>
        </w:numPr>
        <w:tabs>
          <w:tab w:val="num" w:pos="0"/>
        </w:tabs>
        <w:ind w:hanging="219"/>
        <w:jc w:val="both"/>
        <w:rPr>
          <w:color w:val="000000"/>
          <w:shd w:val="clear" w:color="auto" w:fill="FFFFFF"/>
        </w:rPr>
      </w:pPr>
      <w:r w:rsidRPr="0035587A">
        <w:rPr>
          <w:color w:val="000000"/>
          <w:shd w:val="clear" w:color="auto" w:fill="FFFFFF"/>
        </w:rPr>
        <w:t xml:space="preserve">с момента вступления в действие постановления РЭК </w:t>
      </w:r>
      <w:proofErr w:type="gramStart"/>
      <w:r w:rsidRPr="0035587A">
        <w:rPr>
          <w:color w:val="000000"/>
          <w:shd w:val="clear" w:color="auto" w:fill="FFFFFF"/>
        </w:rPr>
        <w:t>КО</w:t>
      </w:r>
      <w:proofErr w:type="gramEnd"/>
      <w:r w:rsidRPr="0035587A">
        <w:rPr>
          <w:color w:val="000000"/>
          <w:shd w:val="clear" w:color="auto" w:fill="FFFFFF"/>
        </w:rPr>
        <w:t xml:space="preserve"> по 30.06.2013 г.;</w:t>
      </w:r>
    </w:p>
    <w:p w:rsidR="0035587A" w:rsidRPr="0035587A" w:rsidRDefault="0035587A" w:rsidP="0035587A">
      <w:pPr>
        <w:numPr>
          <w:ilvl w:val="0"/>
          <w:numId w:val="2"/>
        </w:numPr>
        <w:ind w:hanging="219"/>
        <w:jc w:val="both"/>
      </w:pPr>
      <w:r w:rsidRPr="0035587A">
        <w:rPr>
          <w:color w:val="000000"/>
          <w:shd w:val="clear" w:color="auto" w:fill="FFFFFF"/>
        </w:rPr>
        <w:t xml:space="preserve">с 01.07.2013 г. </w:t>
      </w:r>
    </w:p>
    <w:p w:rsidR="0035587A" w:rsidRPr="0035587A" w:rsidRDefault="0035587A" w:rsidP="0035587A">
      <w:pPr>
        <w:ind w:firstLine="709"/>
        <w:jc w:val="both"/>
      </w:pPr>
      <w:r w:rsidRPr="0035587A">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35587A" w:rsidRPr="0035587A" w:rsidRDefault="0035587A" w:rsidP="0035587A">
      <w:pPr>
        <w:ind w:firstLine="709"/>
        <w:jc w:val="both"/>
      </w:pPr>
      <w:r w:rsidRPr="0035587A">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и теплоноситель, реализуемые на потребительском (розничном) рынке, эксперты считают экономически обоснованным принять расходы по статьям затрат на следующем уровне:</w:t>
      </w:r>
    </w:p>
    <w:p w:rsidR="0035587A" w:rsidRPr="0035587A" w:rsidRDefault="0035587A" w:rsidP="0035587A">
      <w:pPr>
        <w:ind w:firstLine="709"/>
        <w:jc w:val="center"/>
        <w:rPr>
          <w:u w:val="single"/>
        </w:rPr>
      </w:pPr>
    </w:p>
    <w:p w:rsidR="0035587A" w:rsidRPr="0035587A" w:rsidRDefault="0035587A" w:rsidP="0035587A">
      <w:pPr>
        <w:tabs>
          <w:tab w:val="left" w:pos="1134"/>
        </w:tabs>
        <w:ind w:left="567" w:hanging="567"/>
        <w:jc w:val="center"/>
        <w:rPr>
          <w:u w:val="single"/>
        </w:rPr>
      </w:pPr>
      <w:r w:rsidRPr="0035587A">
        <w:rPr>
          <w:u w:val="single"/>
        </w:rPr>
        <w:t>«</w:t>
      </w:r>
      <w:r w:rsidRPr="0035587A">
        <w:rPr>
          <w:b/>
          <w:u w:val="single"/>
        </w:rPr>
        <w:t>Сырье и материалы на технологические цели</w:t>
      </w:r>
      <w:r w:rsidRPr="0035587A">
        <w:rPr>
          <w:u w:val="single"/>
        </w:rPr>
        <w:t>»</w:t>
      </w:r>
    </w:p>
    <w:p w:rsidR="0035587A" w:rsidRPr="0035587A" w:rsidRDefault="0035587A" w:rsidP="0035587A">
      <w:pPr>
        <w:ind w:firstLine="709"/>
        <w:jc w:val="both"/>
      </w:pPr>
      <w:r w:rsidRPr="0035587A">
        <w:t xml:space="preserve">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N 20-э/2 с учетом полного возврата теплоносителя в сеть. Разбор воды на ГВС (теплоноситель) потребители, подключенные к системе теплоснабжения ООО «ЖКХ+», оплачивают теплоснабжающей организации дополнительно. Экспертами принят объем воды на производство тепловой энергии в размере </w:t>
      </w:r>
      <w:r w:rsidRPr="0035587A">
        <w:rPr>
          <w:b/>
          <w:i/>
        </w:rPr>
        <w:t xml:space="preserve">12,86 </w:t>
      </w:r>
      <w:r w:rsidRPr="0035587A">
        <w:t>тыс. м³., в расчете на календарный год (заполнение сети, потери теплоносителя при передаче и ремонтных работах и расход воды на хозяйственно-питьевые нужды котельных). Объем стоков принят в размере 1,0 тыс.м³. на уровне предложений предприятия.</w:t>
      </w:r>
    </w:p>
    <w:p w:rsidR="0035587A" w:rsidRPr="0035587A" w:rsidRDefault="0035587A" w:rsidP="0035587A">
      <w:pPr>
        <w:tabs>
          <w:tab w:val="left" w:pos="1134"/>
        </w:tabs>
        <w:ind w:firstLine="709"/>
        <w:jc w:val="both"/>
      </w:pPr>
      <w:r w:rsidRPr="0035587A">
        <w:t>Расходы по периодам календарной разбивки приняты на следующем уровне (в расчете на год):</w:t>
      </w:r>
    </w:p>
    <w:p w:rsidR="0035587A" w:rsidRPr="0035587A" w:rsidRDefault="0035587A" w:rsidP="0035587A">
      <w:pPr>
        <w:ind w:firstLine="709"/>
        <w:jc w:val="both"/>
      </w:pPr>
      <w:proofErr w:type="gramStart"/>
      <w:r w:rsidRPr="0035587A">
        <w:lastRenderedPageBreak/>
        <w:t xml:space="preserve">-   по </w:t>
      </w:r>
      <w:r w:rsidRPr="0035587A">
        <w:rPr>
          <w:b/>
        </w:rPr>
        <w:t>30.06.2013 г</w:t>
      </w:r>
      <w:r w:rsidRPr="0035587A">
        <w:t>.</w:t>
      </w:r>
      <w:r w:rsidRPr="0035587A">
        <w:rPr>
          <w:b/>
        </w:rPr>
        <w:t xml:space="preserve"> – </w:t>
      </w:r>
      <w:r w:rsidRPr="0035587A">
        <w:rPr>
          <w:b/>
          <w:i/>
        </w:rPr>
        <w:t>252,12</w:t>
      </w:r>
      <w:r w:rsidRPr="0035587A">
        <w:t xml:space="preserve"> тыс. руб. Стоимость 1м³ воды и утилизации жидких бытовых отходов принята согласно Постановления департамента цен и тарифов Кемеровской области от 31 октября 2012 года № 88 «Об установлении тарифов на питьевую воду, водоотведение  ООО «Жилищно-коммунальное хозяйство ПЛЮС» (</w:t>
      </w:r>
      <w:proofErr w:type="spellStart"/>
      <w:r w:rsidRPr="0035587A">
        <w:t>Чебулинский</w:t>
      </w:r>
      <w:proofErr w:type="spellEnd"/>
      <w:r w:rsidRPr="0035587A">
        <w:t xml:space="preserve"> район)», в размере </w:t>
      </w:r>
      <w:r w:rsidRPr="0035587A">
        <w:rPr>
          <w:b/>
        </w:rPr>
        <w:t>18,06</w:t>
      </w:r>
      <w:r w:rsidRPr="0035587A">
        <w:t xml:space="preserve"> руб. м³ и </w:t>
      </w:r>
      <w:r w:rsidRPr="0035587A">
        <w:rPr>
          <w:b/>
        </w:rPr>
        <w:t>19,88</w:t>
      </w:r>
      <w:r w:rsidRPr="0035587A">
        <w:t xml:space="preserve"> руб. м³ соответственно (без НДС).;</w:t>
      </w:r>
      <w:proofErr w:type="gramEnd"/>
    </w:p>
    <w:p w:rsidR="0035587A" w:rsidRPr="0035587A" w:rsidRDefault="0035587A" w:rsidP="0035587A">
      <w:pPr>
        <w:numPr>
          <w:ilvl w:val="0"/>
          <w:numId w:val="3"/>
        </w:numPr>
        <w:tabs>
          <w:tab w:val="clear" w:pos="360"/>
          <w:tab w:val="num" w:pos="0"/>
          <w:tab w:val="left" w:pos="1134"/>
          <w:tab w:val="num" w:pos="3054"/>
        </w:tabs>
        <w:ind w:left="0" w:firstLine="709"/>
        <w:jc w:val="both"/>
      </w:pPr>
      <w:r w:rsidRPr="0035587A">
        <w:t xml:space="preserve">с </w:t>
      </w:r>
      <w:r w:rsidRPr="0035587A">
        <w:rPr>
          <w:b/>
        </w:rPr>
        <w:t>01.07.2013 г</w:t>
      </w:r>
      <w:r w:rsidRPr="0035587A">
        <w:t>.</w:t>
      </w:r>
      <w:r w:rsidRPr="0035587A">
        <w:rPr>
          <w:b/>
        </w:rPr>
        <w:t xml:space="preserve"> </w:t>
      </w:r>
      <w:r w:rsidRPr="0035587A">
        <w:t xml:space="preserve"> Расходы по статье приняты на уровне предыдущего периода календарной разбивки.</w:t>
      </w:r>
    </w:p>
    <w:p w:rsidR="0035587A" w:rsidRPr="0035587A" w:rsidRDefault="0035587A" w:rsidP="0035587A">
      <w:pPr>
        <w:ind w:firstLine="709"/>
        <w:jc w:val="both"/>
      </w:pPr>
      <w:r w:rsidRPr="0035587A">
        <w:t xml:space="preserve">Корректировка по статье «Сырье и материалы на технологические цели» относительно предложений предприятия в сторону снижения составила </w:t>
      </w:r>
      <w:r w:rsidRPr="0035587A">
        <w:rPr>
          <w:b/>
        </w:rPr>
        <w:t>337,48</w:t>
      </w:r>
      <w:r w:rsidRPr="0035587A">
        <w:rPr>
          <w:b/>
          <w:i/>
        </w:rPr>
        <w:t xml:space="preserve"> </w:t>
      </w:r>
      <w:r w:rsidRPr="0035587A">
        <w:t xml:space="preserve">тыс. руб. </w:t>
      </w:r>
    </w:p>
    <w:p w:rsidR="0035587A" w:rsidRPr="0035587A" w:rsidRDefault="0035587A" w:rsidP="0035587A">
      <w:pPr>
        <w:ind w:left="426"/>
        <w:jc w:val="center"/>
        <w:rPr>
          <w:b/>
          <w:u w:val="single"/>
        </w:rPr>
      </w:pPr>
    </w:p>
    <w:p w:rsidR="0035587A" w:rsidRPr="0035587A" w:rsidRDefault="0035587A" w:rsidP="0035587A">
      <w:pPr>
        <w:tabs>
          <w:tab w:val="left" w:pos="1134"/>
        </w:tabs>
        <w:ind w:left="567" w:hanging="567"/>
        <w:jc w:val="center"/>
        <w:rPr>
          <w:b/>
          <w:u w:val="single"/>
        </w:rPr>
      </w:pPr>
      <w:r w:rsidRPr="0035587A">
        <w:rPr>
          <w:b/>
          <w:u w:val="single"/>
        </w:rPr>
        <w:t>«Топливо на технологические цели с расходами по перевозке»</w:t>
      </w:r>
    </w:p>
    <w:p w:rsidR="0035587A" w:rsidRPr="0035587A" w:rsidRDefault="0035587A" w:rsidP="0035587A">
      <w:pPr>
        <w:ind w:firstLine="709"/>
        <w:jc w:val="both"/>
      </w:pPr>
      <w:r w:rsidRPr="0035587A">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2013 год, в соответствии с приказами Минэнерго РФ (на отпуск тепла в сеть), без учета теплоэнергии на собственные нужды котельной, в размере – </w:t>
      </w:r>
      <w:smartTag w:uri="urn:schemas-microsoft-com:office:smarttags" w:element="metricconverter">
        <w:smartTagPr>
          <w:attr w:name="ProductID" w:val="223,80 кг"/>
        </w:smartTagPr>
        <w:r w:rsidRPr="0035587A">
          <w:rPr>
            <w:b/>
          </w:rPr>
          <w:t>223,80</w:t>
        </w:r>
        <w:r w:rsidRPr="0035587A">
          <w:t xml:space="preserve"> кг</w:t>
        </w:r>
      </w:smartTag>
      <w:proofErr w:type="gramStart"/>
      <w:r w:rsidRPr="0035587A">
        <w:t>.</w:t>
      </w:r>
      <w:proofErr w:type="gramEnd"/>
      <w:r w:rsidRPr="0035587A">
        <w:t xml:space="preserve"> </w:t>
      </w:r>
      <w:proofErr w:type="spellStart"/>
      <w:proofErr w:type="gramStart"/>
      <w:r w:rsidRPr="0035587A">
        <w:t>у</w:t>
      </w:r>
      <w:proofErr w:type="gramEnd"/>
      <w:r w:rsidRPr="0035587A">
        <w:t>.т</w:t>
      </w:r>
      <w:proofErr w:type="spellEnd"/>
      <w:r w:rsidRPr="0035587A">
        <w:t>./Гкал. (представлено экспертное заключение).</w:t>
      </w:r>
    </w:p>
    <w:p w:rsidR="0035587A" w:rsidRPr="0035587A" w:rsidRDefault="0035587A" w:rsidP="0035587A">
      <w:pPr>
        <w:ind w:firstLine="709"/>
        <w:jc w:val="both"/>
      </w:pPr>
      <w:r w:rsidRPr="0035587A">
        <w:t xml:space="preserve">Расчетный объем натурального топлива составит  – </w:t>
      </w:r>
      <w:r w:rsidRPr="0035587A">
        <w:rPr>
          <w:b/>
        </w:rPr>
        <w:t xml:space="preserve">18 255,34 </w:t>
      </w:r>
      <w:r w:rsidRPr="0035587A">
        <w:t xml:space="preserve">т. при низшей средневзвешенной рабочей теплоте сгорания – </w:t>
      </w:r>
      <w:r w:rsidRPr="0035587A">
        <w:rPr>
          <w:b/>
          <w:i/>
        </w:rPr>
        <w:t>4471</w:t>
      </w:r>
      <w:r w:rsidRPr="0035587A">
        <w:rPr>
          <w:b/>
        </w:rPr>
        <w:t xml:space="preserve"> </w:t>
      </w:r>
      <w:r w:rsidRPr="0035587A">
        <w:t xml:space="preserve">ккал/кг (согласно представленных сертификатов качества по </w:t>
      </w:r>
      <w:proofErr w:type="spellStart"/>
      <w:r w:rsidRPr="0035587A">
        <w:t>сортомарке</w:t>
      </w:r>
      <w:proofErr w:type="spellEnd"/>
      <w:r w:rsidRPr="0035587A">
        <w:t xml:space="preserve"> </w:t>
      </w:r>
      <w:proofErr w:type="spellStart"/>
      <w:proofErr w:type="gramStart"/>
      <w:r w:rsidRPr="0035587A">
        <w:t>Др</w:t>
      </w:r>
      <w:proofErr w:type="spellEnd"/>
      <w:proofErr w:type="gramEnd"/>
      <w:r w:rsidRPr="0035587A">
        <w:t>). Расходы по периодам календарной разбивки приняты на следующем уровне (в расчете на год):</w:t>
      </w:r>
    </w:p>
    <w:p w:rsidR="0035587A" w:rsidRPr="0035587A" w:rsidRDefault="0035587A" w:rsidP="0035587A">
      <w:pPr>
        <w:ind w:firstLine="709"/>
        <w:jc w:val="both"/>
      </w:pPr>
      <w:r w:rsidRPr="0035587A">
        <w:t xml:space="preserve">- по </w:t>
      </w:r>
      <w:r w:rsidRPr="0035587A">
        <w:rPr>
          <w:b/>
        </w:rPr>
        <w:t>30.06.2013 г</w:t>
      </w:r>
      <w:r w:rsidRPr="0035587A">
        <w:t xml:space="preserve">. – </w:t>
      </w:r>
      <w:r w:rsidRPr="0035587A">
        <w:rPr>
          <w:b/>
          <w:i/>
        </w:rPr>
        <w:t>26 677,92</w:t>
      </w:r>
      <w:r w:rsidRPr="0035587A">
        <w:t xml:space="preserve"> тыс. руб., в том числе стоимость топлива – </w:t>
      </w:r>
      <w:r w:rsidRPr="0035587A">
        <w:rPr>
          <w:b/>
          <w:i/>
        </w:rPr>
        <w:t xml:space="preserve">15 578,01 </w:t>
      </w:r>
      <w:r w:rsidRPr="0035587A">
        <w:t xml:space="preserve">тыс. руб. Стоимость угля </w:t>
      </w:r>
      <w:proofErr w:type="spellStart"/>
      <w:r w:rsidRPr="0035587A">
        <w:t>сортомарки</w:t>
      </w:r>
      <w:proofErr w:type="spellEnd"/>
      <w:r w:rsidRPr="0035587A">
        <w:t xml:space="preserve"> </w:t>
      </w:r>
      <w:proofErr w:type="spellStart"/>
      <w:proofErr w:type="gramStart"/>
      <w:r w:rsidRPr="0035587A">
        <w:t>Др</w:t>
      </w:r>
      <w:proofErr w:type="spellEnd"/>
      <w:proofErr w:type="gramEnd"/>
      <w:r w:rsidRPr="0035587A">
        <w:t xml:space="preserve"> экспертами принята на основании представленного договора с ОАО «СУЭК» от 09.03.2012 г. № СУЭК-КУЗ/12-319с и соглашения №1 данному договору от 02.08.2012 г. в размере </w:t>
      </w:r>
      <w:r w:rsidRPr="0035587A">
        <w:rPr>
          <w:b/>
        </w:rPr>
        <w:t>853,34</w:t>
      </w:r>
      <w:r w:rsidRPr="0035587A">
        <w:t xml:space="preserve"> руб./т. (без НДС). Стоимость услуг по доставке угля железнодорожным транспортом до склад</w:t>
      </w:r>
      <w:proofErr w:type="gramStart"/>
      <w:r w:rsidRPr="0035587A">
        <w:t>а ООО</w:t>
      </w:r>
      <w:proofErr w:type="gramEnd"/>
      <w:r w:rsidRPr="0035587A">
        <w:t xml:space="preserve"> «</w:t>
      </w:r>
      <w:proofErr w:type="spellStart"/>
      <w:r w:rsidRPr="0035587A">
        <w:t>Кузбасстопливосбыт</w:t>
      </w:r>
      <w:proofErr w:type="spellEnd"/>
      <w:r w:rsidRPr="0035587A">
        <w:t>» в г. Мариинск принята в размере 310,32 руб./т. (без учета НДС). Погрузку, разгрузку, хранение угля осуществляет ОАО «</w:t>
      </w:r>
      <w:proofErr w:type="spellStart"/>
      <w:r w:rsidRPr="0035587A">
        <w:t>Кузбасстопливосбыт</w:t>
      </w:r>
      <w:proofErr w:type="spellEnd"/>
      <w:r w:rsidRPr="0035587A">
        <w:t>» (договор № 13-УКТС/12-Ч), стоимость по договору составляет 133,22 руб./т. (без учета НДС).  Расходы по доставке угля со склада в г. Мариинск до котельных приняты экспертами на уровне фактически сложившихся цен в 2012 году (на 1 тонну угля) в перерасчете на потребный объем топлива (средняя стоимость доставки одной тонны угля до котельных 164,49 руб.);</w:t>
      </w:r>
    </w:p>
    <w:p w:rsidR="0035587A" w:rsidRPr="0035587A" w:rsidRDefault="0035587A" w:rsidP="0035587A">
      <w:pPr>
        <w:tabs>
          <w:tab w:val="left" w:pos="709"/>
        </w:tabs>
        <w:ind w:firstLine="709"/>
        <w:jc w:val="both"/>
      </w:pPr>
      <w:r w:rsidRPr="0035587A">
        <w:tab/>
        <w:t>- с</w:t>
      </w:r>
      <w:r w:rsidRPr="0035587A">
        <w:rPr>
          <w:b/>
        </w:rPr>
        <w:t xml:space="preserve"> 01.07.2013 </w:t>
      </w:r>
      <w:r w:rsidRPr="0035587A">
        <w:t xml:space="preserve">– </w:t>
      </w:r>
      <w:r w:rsidRPr="0035587A">
        <w:rPr>
          <w:b/>
          <w:i/>
        </w:rPr>
        <w:t xml:space="preserve">28 148,15 </w:t>
      </w:r>
      <w:r w:rsidRPr="0035587A">
        <w:t xml:space="preserve">тыс. руб. Стоимость топлива принята с учетом прогнозного индекса Минэкономразвития России на уголь энергетический на 2013 год – </w:t>
      </w:r>
      <w:r w:rsidRPr="0035587A">
        <w:rPr>
          <w:b/>
          <w:i/>
        </w:rPr>
        <w:t>1,6</w:t>
      </w:r>
      <w:r w:rsidRPr="0035587A">
        <w:t xml:space="preserve">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 Расходы по автомобильным </w:t>
      </w:r>
      <w:proofErr w:type="gramStart"/>
      <w:r w:rsidRPr="0035587A">
        <w:t>перевозкам, ж</w:t>
      </w:r>
      <w:proofErr w:type="gramEnd"/>
      <w:r w:rsidRPr="0035587A">
        <w:t xml:space="preserve">/д доставке, а также по погрузке, хранению и перемещению угля приняты на уровне предыдущего периода календарной разбивки с учетом индекса Минэкономразвития России на 2013 год по грузовому транспорту – 111,0. </w:t>
      </w:r>
    </w:p>
    <w:p w:rsidR="0035587A" w:rsidRPr="0035587A" w:rsidRDefault="0035587A" w:rsidP="0035587A">
      <w:pPr>
        <w:ind w:firstLine="709"/>
        <w:jc w:val="both"/>
      </w:pPr>
      <w:r w:rsidRPr="0035587A">
        <w:t xml:space="preserve">Корректировка по статье «Топливо на технологические цели с расходами по перевозке» относительно предложений предприятия в сторону снижения во втором полугодии составила </w:t>
      </w:r>
      <w:r w:rsidRPr="0035587A">
        <w:rPr>
          <w:b/>
        </w:rPr>
        <w:t xml:space="preserve">– </w:t>
      </w:r>
      <w:r w:rsidRPr="0035587A">
        <w:rPr>
          <w:b/>
          <w:i/>
        </w:rPr>
        <w:t xml:space="preserve">851,85 </w:t>
      </w:r>
      <w:r w:rsidRPr="0035587A">
        <w:t xml:space="preserve">тыс. руб. </w:t>
      </w:r>
    </w:p>
    <w:p w:rsidR="0035587A" w:rsidRPr="0035587A" w:rsidRDefault="0035587A" w:rsidP="0035587A">
      <w:pPr>
        <w:tabs>
          <w:tab w:val="left" w:pos="1134"/>
        </w:tabs>
        <w:ind w:firstLine="709"/>
        <w:jc w:val="both"/>
      </w:pPr>
    </w:p>
    <w:p w:rsidR="0035587A" w:rsidRPr="0035587A" w:rsidRDefault="0035587A" w:rsidP="0035587A">
      <w:pPr>
        <w:tabs>
          <w:tab w:val="left" w:pos="1134"/>
        </w:tabs>
        <w:ind w:left="567" w:hanging="567"/>
        <w:jc w:val="center"/>
        <w:rPr>
          <w:b/>
          <w:u w:val="single"/>
        </w:rPr>
      </w:pPr>
      <w:r w:rsidRPr="0035587A">
        <w:rPr>
          <w:b/>
          <w:u w:val="single"/>
        </w:rPr>
        <w:t>«Электроэнергия»</w:t>
      </w:r>
    </w:p>
    <w:p w:rsidR="0035587A" w:rsidRPr="0035587A" w:rsidRDefault="0035587A" w:rsidP="0035587A">
      <w:pPr>
        <w:tabs>
          <w:tab w:val="left" w:pos="1134"/>
        </w:tabs>
        <w:ind w:firstLine="709"/>
        <w:jc w:val="both"/>
      </w:pPr>
      <w:r w:rsidRPr="0035587A">
        <w:t xml:space="preserve">При расчете количества электроэнергии, требуемой при производстве и передаче тепловой энергии на 2013 год, экспертами принят в расчет объем электроэнергии </w:t>
      </w:r>
      <w:r w:rsidRPr="0035587A">
        <w:rPr>
          <w:b/>
          <w:i/>
        </w:rPr>
        <w:t>3251,74</w:t>
      </w:r>
      <w:r w:rsidRPr="0035587A">
        <w:t xml:space="preserve"> тыс. кВт*ч. (котельная № 1 - СН </w:t>
      </w:r>
      <w:r w:rsidRPr="0035587A">
        <w:rPr>
          <w:lang w:val="en-US"/>
        </w:rPr>
        <w:t>II</w:t>
      </w:r>
      <w:r w:rsidRPr="0035587A">
        <w:t xml:space="preserve"> 957,20 тыс. кВт*ч., остальные котельные на уровне НН 2294,55 тыс. кВт*ч.), </w:t>
      </w:r>
      <w:proofErr w:type="gramStart"/>
      <w:r w:rsidRPr="0035587A">
        <w:t>согласно списка</w:t>
      </w:r>
      <w:proofErr w:type="gramEnd"/>
      <w:r w:rsidRPr="0035587A">
        <w:t xml:space="preserve"> установленного оборудования и коэффициентов использования. Поставка электрической энергии осуществляется по договору с ООО «Кузбасская электросбытовая компания» №186 -Ч от 26.05.2012г.</w:t>
      </w:r>
    </w:p>
    <w:p w:rsidR="0035587A" w:rsidRPr="0035587A" w:rsidRDefault="0035587A" w:rsidP="0035587A">
      <w:pPr>
        <w:tabs>
          <w:tab w:val="left" w:pos="1134"/>
        </w:tabs>
        <w:ind w:firstLine="709"/>
        <w:jc w:val="both"/>
      </w:pPr>
      <w:r w:rsidRPr="0035587A">
        <w:t>Расходы по периодам календарной разбивки приняты на следующем уровне (в расчете на год):</w:t>
      </w:r>
    </w:p>
    <w:p w:rsidR="0035587A" w:rsidRPr="0035587A" w:rsidRDefault="0035587A" w:rsidP="0035587A">
      <w:pPr>
        <w:tabs>
          <w:tab w:val="left" w:pos="709"/>
        </w:tabs>
        <w:ind w:firstLine="709"/>
        <w:jc w:val="both"/>
      </w:pPr>
      <w:r w:rsidRPr="0035587A">
        <w:lastRenderedPageBreak/>
        <w:tab/>
        <w:t xml:space="preserve">- по </w:t>
      </w:r>
      <w:r w:rsidRPr="0035587A">
        <w:rPr>
          <w:b/>
        </w:rPr>
        <w:t>30.06.2013 г</w:t>
      </w:r>
      <w:r w:rsidRPr="0035587A">
        <w:t xml:space="preserve">. – </w:t>
      </w:r>
      <w:r w:rsidRPr="0035587A">
        <w:rPr>
          <w:b/>
          <w:i/>
        </w:rPr>
        <w:t>9 959,48</w:t>
      </w:r>
      <w:r w:rsidRPr="0035587A">
        <w:t xml:space="preserve"> тыс. руб. Стоимость электроэнергии экспертами принята на основании представленных счетов – фактур 2012 года в размере;  СН </w:t>
      </w:r>
      <w:r w:rsidRPr="0035587A">
        <w:rPr>
          <w:lang w:val="en-US"/>
        </w:rPr>
        <w:t>II</w:t>
      </w:r>
      <w:r w:rsidRPr="0035587A">
        <w:t xml:space="preserve"> – </w:t>
      </w:r>
      <w:r w:rsidRPr="0035587A">
        <w:rPr>
          <w:b/>
        </w:rPr>
        <w:t>2,24877</w:t>
      </w:r>
      <w:r w:rsidRPr="0035587A">
        <w:t xml:space="preserve"> руб./кВт*ч., НН  – </w:t>
      </w:r>
      <w:r w:rsidRPr="0035587A">
        <w:rPr>
          <w:b/>
        </w:rPr>
        <w:t>3,4024</w:t>
      </w:r>
      <w:r w:rsidRPr="0035587A">
        <w:rPr>
          <w:b/>
          <w:i/>
        </w:rPr>
        <w:t xml:space="preserve"> </w:t>
      </w:r>
      <w:r w:rsidRPr="0035587A">
        <w:t xml:space="preserve">руб./кВт*ч. (без НДС); </w:t>
      </w:r>
    </w:p>
    <w:p w:rsidR="0035587A" w:rsidRPr="0035587A" w:rsidRDefault="0035587A" w:rsidP="0035587A">
      <w:pPr>
        <w:tabs>
          <w:tab w:val="left" w:pos="709"/>
        </w:tabs>
        <w:ind w:firstLine="709"/>
        <w:jc w:val="both"/>
      </w:pPr>
      <w:r w:rsidRPr="0035587A">
        <w:tab/>
      </w:r>
      <w:proofErr w:type="gramStart"/>
      <w:r w:rsidRPr="0035587A">
        <w:t xml:space="preserve">- с </w:t>
      </w:r>
      <w:r w:rsidRPr="0035587A">
        <w:rPr>
          <w:b/>
        </w:rPr>
        <w:t>01.07.2013</w:t>
      </w:r>
      <w:r w:rsidRPr="0035587A">
        <w:t xml:space="preserve"> г. – </w:t>
      </w:r>
      <w:r w:rsidRPr="0035587A">
        <w:rPr>
          <w:b/>
          <w:i/>
        </w:rPr>
        <w:t>11 154,61</w:t>
      </w:r>
      <w:r w:rsidRPr="0035587A">
        <w:t xml:space="preserve"> тыс. руб. Расходы приняты по предыдущему периоду календарной разбивки с применением прогнозного индекса ФСТ РФ на электрическую энергию – 12,0 %,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 и составит СН </w:t>
      </w:r>
      <w:r w:rsidRPr="0035587A">
        <w:rPr>
          <w:lang w:val="en-US"/>
        </w:rPr>
        <w:t>II</w:t>
      </w:r>
      <w:r w:rsidRPr="0035587A">
        <w:t xml:space="preserve"> – </w:t>
      </w:r>
      <w:r w:rsidRPr="0035587A">
        <w:rPr>
          <w:b/>
        </w:rPr>
        <w:t>2,51862</w:t>
      </w:r>
      <w:r w:rsidRPr="0035587A">
        <w:t xml:space="preserve"> руб./кВт*ч., НН  – </w:t>
      </w:r>
      <w:r w:rsidRPr="0035587A">
        <w:rPr>
          <w:b/>
        </w:rPr>
        <w:t>3,81069</w:t>
      </w:r>
      <w:r w:rsidRPr="0035587A">
        <w:rPr>
          <w:b/>
          <w:i/>
        </w:rPr>
        <w:t xml:space="preserve"> </w:t>
      </w:r>
      <w:r w:rsidRPr="0035587A">
        <w:t xml:space="preserve">руб./кВт*ч. (без НДС). </w:t>
      </w:r>
      <w:proofErr w:type="gramEnd"/>
    </w:p>
    <w:p w:rsidR="0035587A" w:rsidRPr="0035587A" w:rsidRDefault="0035587A" w:rsidP="0035587A">
      <w:pPr>
        <w:tabs>
          <w:tab w:val="left" w:pos="1134"/>
        </w:tabs>
        <w:ind w:firstLine="709"/>
        <w:jc w:val="both"/>
      </w:pPr>
      <w:r w:rsidRPr="0035587A">
        <w:t xml:space="preserve">Корректировка плановых расходов по статье «Электроэнергия» относительно предложений предприятия в сторону увеличения составила – </w:t>
      </w:r>
      <w:r w:rsidRPr="0035587A">
        <w:rPr>
          <w:b/>
          <w:i/>
        </w:rPr>
        <w:t>651,62</w:t>
      </w:r>
      <w:r w:rsidRPr="0035587A">
        <w:t xml:space="preserve"> тыс. руб.</w:t>
      </w:r>
    </w:p>
    <w:p w:rsidR="0035587A" w:rsidRPr="0035587A" w:rsidRDefault="0035587A" w:rsidP="0035587A">
      <w:pPr>
        <w:tabs>
          <w:tab w:val="left" w:pos="1134"/>
        </w:tabs>
        <w:ind w:firstLine="709"/>
        <w:jc w:val="both"/>
      </w:pPr>
    </w:p>
    <w:p w:rsidR="0035587A" w:rsidRPr="0035587A" w:rsidRDefault="0035587A" w:rsidP="0035587A">
      <w:pPr>
        <w:tabs>
          <w:tab w:val="left" w:pos="1134"/>
        </w:tabs>
        <w:ind w:left="426" w:hanging="426"/>
        <w:jc w:val="center"/>
        <w:rPr>
          <w:b/>
          <w:u w:val="single"/>
        </w:rPr>
      </w:pPr>
      <w:r w:rsidRPr="0035587A">
        <w:rPr>
          <w:b/>
          <w:u w:val="single"/>
        </w:rPr>
        <w:t>«Затраты на оплату труда»</w:t>
      </w:r>
    </w:p>
    <w:p w:rsidR="0035587A" w:rsidRPr="0035587A" w:rsidRDefault="0035587A" w:rsidP="0035587A">
      <w:pPr>
        <w:tabs>
          <w:tab w:val="left" w:pos="1134"/>
        </w:tabs>
        <w:ind w:firstLine="709"/>
        <w:jc w:val="both"/>
      </w:pPr>
      <w:r w:rsidRPr="0035587A">
        <w:t xml:space="preserve">Предприятием представлены предложения, по фонду оплаты труда на уровне </w:t>
      </w:r>
      <w:r w:rsidRPr="0035587A">
        <w:rPr>
          <w:b/>
          <w:i/>
        </w:rPr>
        <w:t>12 812,24</w:t>
      </w:r>
      <w:r w:rsidRPr="0035587A">
        <w:t xml:space="preserve"> тыс. рублей. ФОТ рассчитан на численность </w:t>
      </w:r>
      <w:r w:rsidRPr="0035587A">
        <w:rPr>
          <w:b/>
          <w:i/>
        </w:rPr>
        <w:t>97,5</w:t>
      </w:r>
      <w:r w:rsidRPr="0035587A">
        <w:t xml:space="preserve"> человек. </w:t>
      </w:r>
    </w:p>
    <w:p w:rsidR="0035587A" w:rsidRPr="0035587A" w:rsidRDefault="0035587A" w:rsidP="0035587A">
      <w:pPr>
        <w:tabs>
          <w:tab w:val="left" w:pos="1134"/>
        </w:tabs>
        <w:ind w:firstLine="709"/>
        <w:jc w:val="both"/>
      </w:pPr>
    </w:p>
    <w:p w:rsidR="0035587A" w:rsidRPr="0035587A" w:rsidRDefault="0035587A" w:rsidP="0035587A">
      <w:pPr>
        <w:tabs>
          <w:tab w:val="left" w:pos="1134"/>
        </w:tabs>
        <w:ind w:firstLine="709"/>
        <w:jc w:val="both"/>
      </w:pPr>
      <w:r w:rsidRPr="0035587A">
        <w:t>Расходы по статье приняты с учетом календарной разбивки на следующем уровне (в расчете на год):</w:t>
      </w:r>
    </w:p>
    <w:p w:rsidR="0035587A" w:rsidRPr="0035587A" w:rsidRDefault="0035587A" w:rsidP="0035587A">
      <w:pPr>
        <w:tabs>
          <w:tab w:val="num" w:pos="0"/>
          <w:tab w:val="left" w:pos="1134"/>
        </w:tabs>
        <w:ind w:firstLine="709"/>
        <w:jc w:val="both"/>
      </w:pPr>
      <w:r w:rsidRPr="0035587A">
        <w:t xml:space="preserve">- по </w:t>
      </w:r>
      <w:r w:rsidRPr="0035587A">
        <w:rPr>
          <w:b/>
        </w:rPr>
        <w:t xml:space="preserve">30.06.2013 </w:t>
      </w:r>
      <w:r w:rsidRPr="0035587A">
        <w:t xml:space="preserve">г. – </w:t>
      </w:r>
      <w:r w:rsidRPr="0035587A">
        <w:rPr>
          <w:b/>
          <w:i/>
        </w:rPr>
        <w:t xml:space="preserve">8 242,99 </w:t>
      </w:r>
      <w:r w:rsidRPr="0035587A">
        <w:t xml:space="preserve">тыс. руб. Из предложений предприятия по численности производственного персонала исключены работники АУП и мастера участков, отнесенных в статью «Общехозяйственные расходы». Фонд оплаты труда (ФОТ) принят, на основании представленного действующего штатного расписания предприятия на 2012 – 2013 год, согласованного руководителем предприятия на численность ППП 71,5 штатной единицы. Отчисления  на  социальные нужды  рассчитаны  на основании Федерального закона от 24.07.2009 №212 – ФЗ (30%) и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согласно 1 класса  профессионального риска (0,20%) и составят </w:t>
      </w:r>
      <w:r w:rsidRPr="0035587A">
        <w:rPr>
          <w:b/>
        </w:rPr>
        <w:t>2 489,38</w:t>
      </w:r>
      <w:r w:rsidRPr="0035587A">
        <w:t xml:space="preserve"> тыс. руб.</w:t>
      </w:r>
    </w:p>
    <w:p w:rsidR="0035587A" w:rsidRPr="0035587A" w:rsidRDefault="0035587A" w:rsidP="0035587A">
      <w:pPr>
        <w:tabs>
          <w:tab w:val="num" w:pos="0"/>
          <w:tab w:val="left" w:pos="1134"/>
        </w:tabs>
        <w:ind w:firstLine="709"/>
        <w:jc w:val="both"/>
      </w:pPr>
      <w:r w:rsidRPr="0035587A">
        <w:t xml:space="preserve">- с </w:t>
      </w:r>
      <w:r w:rsidRPr="0035587A">
        <w:rPr>
          <w:b/>
        </w:rPr>
        <w:t>01.07.2013</w:t>
      </w:r>
      <w:r w:rsidRPr="0035587A">
        <w:t xml:space="preserve"> г. Расходы по статье приняты на уровне, учтенном в предыдущем периоде регулирования. </w:t>
      </w:r>
    </w:p>
    <w:p w:rsidR="0035587A" w:rsidRPr="0035587A" w:rsidRDefault="0035587A" w:rsidP="0035587A">
      <w:pPr>
        <w:tabs>
          <w:tab w:val="left" w:pos="1134"/>
        </w:tabs>
        <w:ind w:firstLine="709"/>
        <w:jc w:val="both"/>
      </w:pPr>
      <w:r w:rsidRPr="0035587A">
        <w:t xml:space="preserve">Корректировка плановых расходов по статье «ФОТ» и «ЕСН» относительно предложений предприятия в сторону снижения составила – </w:t>
      </w:r>
      <w:r w:rsidRPr="0035587A">
        <w:rPr>
          <w:b/>
          <w:i/>
        </w:rPr>
        <w:t>5 949,17</w:t>
      </w:r>
      <w:r w:rsidRPr="0035587A">
        <w:t xml:space="preserve"> тыс. руб. </w:t>
      </w:r>
    </w:p>
    <w:p w:rsidR="0035587A" w:rsidRPr="0035587A" w:rsidRDefault="0035587A" w:rsidP="0035587A">
      <w:pPr>
        <w:tabs>
          <w:tab w:val="left" w:pos="1134"/>
        </w:tabs>
        <w:ind w:firstLine="709"/>
        <w:jc w:val="center"/>
        <w:rPr>
          <w:b/>
          <w:u w:val="single"/>
        </w:rPr>
      </w:pPr>
    </w:p>
    <w:p w:rsidR="0035587A" w:rsidRPr="0035587A" w:rsidRDefault="0035587A" w:rsidP="0035587A">
      <w:pPr>
        <w:tabs>
          <w:tab w:val="left" w:pos="1134"/>
        </w:tabs>
        <w:ind w:left="567" w:hanging="567"/>
        <w:jc w:val="center"/>
        <w:rPr>
          <w:b/>
          <w:u w:val="single"/>
        </w:rPr>
      </w:pPr>
      <w:r w:rsidRPr="0035587A">
        <w:rPr>
          <w:b/>
          <w:u w:val="single"/>
        </w:rPr>
        <w:t>«Аренда основных средств»</w:t>
      </w:r>
    </w:p>
    <w:p w:rsidR="0035587A" w:rsidRPr="0035587A" w:rsidRDefault="0035587A" w:rsidP="0035587A">
      <w:pPr>
        <w:tabs>
          <w:tab w:val="left" w:pos="1134"/>
        </w:tabs>
        <w:ind w:firstLine="709"/>
        <w:jc w:val="both"/>
      </w:pPr>
      <w:r w:rsidRPr="0035587A">
        <w:t xml:space="preserve">Расходы по статье на 2013г. приняты в расчете на год в размере – </w:t>
      </w:r>
      <w:r w:rsidRPr="0035587A">
        <w:rPr>
          <w:b/>
        </w:rPr>
        <w:t xml:space="preserve">1 050,42 </w:t>
      </w:r>
      <w:r w:rsidRPr="0035587A">
        <w:t>тыс. руб. Стоимость аренды теплоснабжающего имущества, принята экспертами,</w:t>
      </w:r>
      <w:r>
        <w:t xml:space="preserve"> согласно представленному договору</w:t>
      </w:r>
      <w:r w:rsidRPr="0035587A">
        <w:t xml:space="preserve"> аренды с КУМИ </w:t>
      </w:r>
      <w:proofErr w:type="spellStart"/>
      <w:r w:rsidRPr="0035587A">
        <w:t>Чебулинского</w:t>
      </w:r>
      <w:proofErr w:type="spellEnd"/>
      <w:r w:rsidRPr="0035587A">
        <w:t xml:space="preserve"> района №19 от 09.07.2012г., с исключением платы по аренде водопроводного хозяйства. </w:t>
      </w:r>
    </w:p>
    <w:p w:rsidR="0035587A" w:rsidRPr="0035587A" w:rsidRDefault="0035587A" w:rsidP="0035587A">
      <w:pPr>
        <w:tabs>
          <w:tab w:val="left" w:pos="1134"/>
        </w:tabs>
        <w:ind w:firstLine="709"/>
        <w:jc w:val="both"/>
      </w:pPr>
      <w:r w:rsidRPr="0035587A">
        <w:t xml:space="preserve">Корректировка плановых расходов по статье «Аренда основных средств» относительно предложений предприятия в сторону снижения составила – </w:t>
      </w:r>
      <w:r w:rsidRPr="0035587A">
        <w:rPr>
          <w:b/>
          <w:i/>
        </w:rPr>
        <w:t>255,58</w:t>
      </w:r>
      <w:r w:rsidRPr="0035587A">
        <w:t xml:space="preserve"> тыс. руб.</w:t>
      </w:r>
    </w:p>
    <w:p w:rsidR="0035587A" w:rsidRPr="0035587A" w:rsidRDefault="0035587A" w:rsidP="0035587A">
      <w:pPr>
        <w:tabs>
          <w:tab w:val="left" w:pos="1134"/>
        </w:tabs>
        <w:ind w:firstLine="709"/>
        <w:jc w:val="both"/>
      </w:pPr>
    </w:p>
    <w:p w:rsidR="0035587A" w:rsidRPr="0035587A" w:rsidRDefault="0035587A" w:rsidP="0035587A">
      <w:pPr>
        <w:tabs>
          <w:tab w:val="left" w:pos="1134"/>
        </w:tabs>
        <w:ind w:left="567" w:hanging="567"/>
        <w:jc w:val="center"/>
        <w:rPr>
          <w:b/>
          <w:u w:val="single"/>
        </w:rPr>
      </w:pPr>
      <w:r w:rsidRPr="0035587A">
        <w:rPr>
          <w:b/>
          <w:u w:val="single"/>
        </w:rPr>
        <w:t>«Затраты на ремонтные работы»</w:t>
      </w:r>
    </w:p>
    <w:p w:rsidR="0035587A" w:rsidRPr="0035587A" w:rsidRDefault="0035587A" w:rsidP="0035587A">
      <w:pPr>
        <w:tabs>
          <w:tab w:val="left" w:pos="1134"/>
        </w:tabs>
        <w:ind w:firstLine="709"/>
        <w:jc w:val="both"/>
      </w:pPr>
      <w:r w:rsidRPr="0035587A">
        <w:t xml:space="preserve">Предприятием представлены предложения по расходам на проведение ремонтных работ на уровне </w:t>
      </w:r>
      <w:r w:rsidRPr="0035587A">
        <w:rPr>
          <w:b/>
          <w:i/>
        </w:rPr>
        <w:t xml:space="preserve">4 950,71 </w:t>
      </w:r>
      <w:r w:rsidRPr="0035587A">
        <w:t>тыс. рублей.</w:t>
      </w:r>
    </w:p>
    <w:p w:rsidR="0035587A" w:rsidRPr="0035587A" w:rsidRDefault="0035587A" w:rsidP="0035587A">
      <w:pPr>
        <w:tabs>
          <w:tab w:val="left" w:pos="1134"/>
        </w:tabs>
        <w:ind w:firstLine="709"/>
        <w:jc w:val="both"/>
      </w:pPr>
      <w:r w:rsidRPr="0035587A">
        <w:t xml:space="preserve">- по </w:t>
      </w:r>
      <w:r w:rsidRPr="0035587A">
        <w:rPr>
          <w:b/>
        </w:rPr>
        <w:t xml:space="preserve">30.06.2013 </w:t>
      </w:r>
      <w:r w:rsidRPr="0035587A">
        <w:t xml:space="preserve">г. – </w:t>
      </w:r>
      <w:r w:rsidRPr="0035587A">
        <w:rPr>
          <w:b/>
          <w:i/>
        </w:rPr>
        <w:t xml:space="preserve">4 950,71 </w:t>
      </w:r>
      <w:r w:rsidRPr="0035587A">
        <w:t xml:space="preserve">тыс. руб. Расходы данной статьи приняты по согласованному плану мероприятий с главой Администрации </w:t>
      </w:r>
      <w:proofErr w:type="spellStart"/>
      <w:r w:rsidRPr="0035587A">
        <w:t>Чебулинского</w:t>
      </w:r>
      <w:proofErr w:type="spellEnd"/>
      <w:r w:rsidRPr="0035587A">
        <w:t xml:space="preserve"> муниципального района на проведение ремонтных работ в 2013 году. </w:t>
      </w:r>
    </w:p>
    <w:p w:rsidR="0035587A" w:rsidRPr="0035587A" w:rsidRDefault="0035587A" w:rsidP="0035587A">
      <w:pPr>
        <w:tabs>
          <w:tab w:val="num" w:pos="0"/>
          <w:tab w:val="left" w:pos="1134"/>
        </w:tabs>
        <w:ind w:firstLine="709"/>
        <w:jc w:val="both"/>
      </w:pPr>
      <w:r w:rsidRPr="0035587A">
        <w:t xml:space="preserve">- с </w:t>
      </w:r>
      <w:r w:rsidRPr="0035587A">
        <w:rPr>
          <w:b/>
        </w:rPr>
        <w:t>01.07.2013</w:t>
      </w:r>
      <w:r w:rsidRPr="0035587A">
        <w:t xml:space="preserve"> г. Расходы по статье приняты на уровне, учтенном в предыдущем периоде регулирования. </w:t>
      </w:r>
    </w:p>
    <w:p w:rsidR="0035587A" w:rsidRPr="0035587A" w:rsidRDefault="0035587A" w:rsidP="0035587A">
      <w:pPr>
        <w:tabs>
          <w:tab w:val="left" w:pos="426"/>
        </w:tabs>
        <w:ind w:firstLine="709"/>
        <w:jc w:val="both"/>
      </w:pPr>
      <w:r w:rsidRPr="0035587A">
        <w:tab/>
      </w:r>
    </w:p>
    <w:p w:rsidR="0035587A" w:rsidRPr="0035587A" w:rsidRDefault="0035587A" w:rsidP="0035587A">
      <w:pPr>
        <w:tabs>
          <w:tab w:val="left" w:pos="1134"/>
        </w:tabs>
        <w:ind w:left="567" w:hanging="567"/>
        <w:jc w:val="center"/>
        <w:rPr>
          <w:b/>
          <w:u w:val="single"/>
        </w:rPr>
      </w:pPr>
      <w:r w:rsidRPr="0035587A">
        <w:rPr>
          <w:b/>
          <w:u w:val="single"/>
        </w:rPr>
        <w:t>«Услуги производственного характера»</w:t>
      </w:r>
    </w:p>
    <w:p w:rsidR="0035587A" w:rsidRPr="0035587A" w:rsidRDefault="0035587A" w:rsidP="0035587A">
      <w:pPr>
        <w:tabs>
          <w:tab w:val="num" w:pos="0"/>
          <w:tab w:val="left" w:pos="1134"/>
        </w:tabs>
        <w:ind w:firstLine="709"/>
        <w:jc w:val="both"/>
      </w:pPr>
      <w:r w:rsidRPr="0035587A">
        <w:t xml:space="preserve">Предприятием представлены предложения по расходам данной статьи на уровне </w:t>
      </w:r>
      <w:r w:rsidRPr="0035587A">
        <w:rPr>
          <w:b/>
          <w:i/>
        </w:rPr>
        <w:t xml:space="preserve">315,00  </w:t>
      </w:r>
      <w:r w:rsidRPr="0035587A">
        <w:t>тыс. руб.</w:t>
      </w:r>
    </w:p>
    <w:p w:rsidR="0035587A" w:rsidRPr="0035587A" w:rsidRDefault="0035587A" w:rsidP="0035587A">
      <w:pPr>
        <w:tabs>
          <w:tab w:val="num" w:pos="0"/>
          <w:tab w:val="left" w:pos="1134"/>
        </w:tabs>
        <w:ind w:firstLine="709"/>
        <w:jc w:val="both"/>
      </w:pPr>
      <w:r w:rsidRPr="0035587A">
        <w:lastRenderedPageBreak/>
        <w:t xml:space="preserve">Экспертами предлагается принять затраты в расчете на год на уровне предложений предприятия в размере </w:t>
      </w:r>
      <w:r w:rsidRPr="0035587A">
        <w:rPr>
          <w:b/>
          <w:i/>
        </w:rPr>
        <w:t>315,00</w:t>
      </w:r>
      <w:r w:rsidRPr="0035587A">
        <w:t xml:space="preserve"> тыс. руб. В статье приняты затраты собственного транспорта на вывоз золошлаковых отходов от котельных, очистка территорий котельных от снега.</w:t>
      </w:r>
    </w:p>
    <w:p w:rsidR="0035587A" w:rsidRPr="0035587A" w:rsidRDefault="0035587A" w:rsidP="0035587A">
      <w:pPr>
        <w:tabs>
          <w:tab w:val="left" w:pos="1134"/>
        </w:tabs>
        <w:jc w:val="center"/>
        <w:rPr>
          <w:b/>
          <w:u w:val="single"/>
        </w:rPr>
      </w:pPr>
    </w:p>
    <w:p w:rsidR="0035587A" w:rsidRPr="0035587A" w:rsidRDefault="0035587A" w:rsidP="0035587A">
      <w:pPr>
        <w:tabs>
          <w:tab w:val="num" w:pos="0"/>
          <w:tab w:val="left" w:pos="1134"/>
        </w:tabs>
        <w:ind w:firstLine="709"/>
        <w:jc w:val="center"/>
        <w:rPr>
          <w:b/>
          <w:u w:val="single"/>
        </w:rPr>
      </w:pPr>
      <w:r w:rsidRPr="0035587A">
        <w:rPr>
          <w:b/>
          <w:u w:val="single"/>
        </w:rPr>
        <w:t>«Вспомогательные материалы»</w:t>
      </w:r>
    </w:p>
    <w:p w:rsidR="0035587A" w:rsidRPr="0035587A" w:rsidRDefault="0035587A" w:rsidP="0035587A">
      <w:pPr>
        <w:tabs>
          <w:tab w:val="num" w:pos="0"/>
          <w:tab w:val="left" w:pos="1134"/>
        </w:tabs>
        <w:ind w:firstLine="709"/>
        <w:jc w:val="both"/>
      </w:pPr>
      <w:r w:rsidRPr="0035587A">
        <w:t xml:space="preserve">Предприятием представлены предложения по расходу вспомогательных материалов в расчете на 2013 год в размере </w:t>
      </w:r>
      <w:r w:rsidRPr="0035587A">
        <w:rPr>
          <w:b/>
        </w:rPr>
        <w:t>107,80</w:t>
      </w:r>
      <w:r w:rsidRPr="0035587A">
        <w:t xml:space="preserve"> тыс. руб.</w:t>
      </w:r>
    </w:p>
    <w:p w:rsidR="0035587A" w:rsidRPr="0035587A" w:rsidRDefault="0035587A" w:rsidP="0035587A">
      <w:pPr>
        <w:tabs>
          <w:tab w:val="left" w:pos="1134"/>
        </w:tabs>
        <w:ind w:firstLine="709"/>
        <w:jc w:val="both"/>
      </w:pPr>
      <w:r w:rsidRPr="0035587A">
        <w:t>Эксперты</w:t>
      </w:r>
      <w:r>
        <w:t>,</w:t>
      </w:r>
      <w:r w:rsidRPr="0035587A">
        <w:t xml:space="preserve"> проверив расчет на заявленные вспомогательные материалы (эл. лампы, слесарные инструменты, ведра, лопаты, </w:t>
      </w:r>
      <w:proofErr w:type="spellStart"/>
      <w:r w:rsidRPr="0035587A">
        <w:t>мётла</w:t>
      </w:r>
      <w:proofErr w:type="spellEnd"/>
      <w:r w:rsidRPr="0035587A">
        <w:t>, ветошь и пр.)</w:t>
      </w:r>
      <w:r>
        <w:t>,</w:t>
      </w:r>
      <w:r w:rsidRPr="0035587A">
        <w:t xml:space="preserve"> их количество и стоимость</w:t>
      </w:r>
      <w:r>
        <w:t>,</w:t>
      </w:r>
      <w:r w:rsidRPr="0035587A">
        <w:t xml:space="preserve"> оставляют затраты по статье на 2013 год, на уровне предложений предприятия в размере </w:t>
      </w:r>
      <w:r w:rsidRPr="0035587A">
        <w:rPr>
          <w:b/>
          <w:i/>
        </w:rPr>
        <w:t>107,80</w:t>
      </w:r>
      <w:r w:rsidRPr="0035587A">
        <w:t xml:space="preserve"> тыс. руб.</w:t>
      </w:r>
    </w:p>
    <w:p w:rsidR="0035587A" w:rsidRPr="0035587A" w:rsidRDefault="0035587A" w:rsidP="0035587A">
      <w:pPr>
        <w:tabs>
          <w:tab w:val="left" w:pos="1134"/>
        </w:tabs>
        <w:ind w:firstLine="709"/>
        <w:jc w:val="both"/>
      </w:pPr>
    </w:p>
    <w:p w:rsidR="0035587A" w:rsidRPr="0035587A" w:rsidRDefault="0035587A" w:rsidP="0035587A">
      <w:pPr>
        <w:tabs>
          <w:tab w:val="left" w:pos="1134"/>
        </w:tabs>
        <w:ind w:left="567" w:hanging="567"/>
        <w:jc w:val="center"/>
        <w:rPr>
          <w:b/>
          <w:u w:val="single"/>
        </w:rPr>
      </w:pPr>
      <w:r w:rsidRPr="0035587A">
        <w:rPr>
          <w:b/>
          <w:u w:val="single"/>
        </w:rPr>
        <w:t>«Налоги, относимые на производственные затраты»</w:t>
      </w:r>
    </w:p>
    <w:p w:rsidR="0035587A" w:rsidRPr="0035587A" w:rsidRDefault="0035587A" w:rsidP="0035587A">
      <w:pPr>
        <w:tabs>
          <w:tab w:val="num" w:pos="0"/>
          <w:tab w:val="left" w:pos="1134"/>
        </w:tabs>
        <w:ind w:firstLine="709"/>
        <w:jc w:val="both"/>
      </w:pPr>
      <w:r w:rsidRPr="0035587A">
        <w:t xml:space="preserve">Предприятием заявлены расходы по статье в размере </w:t>
      </w:r>
      <w:r w:rsidRPr="0035587A">
        <w:rPr>
          <w:b/>
        </w:rPr>
        <w:t xml:space="preserve">1 000,80 </w:t>
      </w:r>
      <w:r w:rsidRPr="0035587A">
        <w:t>тыс. руб. Расходы включают в себя экологические платежи за загрязнение окружающей среды с учетом штрафных санкций (отсутствует разрешение на выбросы в пределах ПДВ).</w:t>
      </w:r>
    </w:p>
    <w:p w:rsidR="0035587A" w:rsidRPr="0035587A" w:rsidRDefault="0035587A" w:rsidP="0035587A">
      <w:pPr>
        <w:tabs>
          <w:tab w:val="num" w:pos="0"/>
          <w:tab w:val="left" w:pos="1134"/>
        </w:tabs>
        <w:ind w:firstLine="709"/>
        <w:jc w:val="both"/>
      </w:pPr>
      <w:r w:rsidRPr="0035587A">
        <w:t xml:space="preserve">Эксперты, проанализировав расчет предприятия по плате за выбросы в </w:t>
      </w:r>
      <w:proofErr w:type="gramStart"/>
      <w:r w:rsidRPr="0035587A">
        <w:t>окружающею</w:t>
      </w:r>
      <w:proofErr w:type="gramEnd"/>
      <w:r w:rsidRPr="0035587A">
        <w:t xml:space="preserve"> среду в пределах ПДВ, принимают в расчет необходимой валовой выручки на 2013 год расходы в размере </w:t>
      </w:r>
      <w:r w:rsidRPr="0035587A">
        <w:rPr>
          <w:b/>
        </w:rPr>
        <w:t xml:space="preserve">40,03 </w:t>
      </w:r>
      <w:r w:rsidRPr="0035587A">
        <w:t xml:space="preserve">тыс. руб., исключив из расчетов  предприятия штрафные санкции. </w:t>
      </w:r>
    </w:p>
    <w:p w:rsidR="0035587A" w:rsidRPr="0035587A" w:rsidRDefault="0035587A" w:rsidP="0035587A">
      <w:pPr>
        <w:tabs>
          <w:tab w:val="num" w:pos="0"/>
          <w:tab w:val="left" w:pos="1134"/>
        </w:tabs>
        <w:ind w:firstLine="709"/>
        <w:jc w:val="both"/>
      </w:pPr>
      <w:r w:rsidRPr="0035587A">
        <w:t xml:space="preserve">Корректировка по статье относительно предложений предприятия  в сторону снижения составила </w:t>
      </w:r>
      <w:r w:rsidRPr="0035587A">
        <w:rPr>
          <w:b/>
          <w:i/>
        </w:rPr>
        <w:t xml:space="preserve">960,77 </w:t>
      </w:r>
      <w:r w:rsidRPr="0035587A">
        <w:t>тыс. руб.</w:t>
      </w:r>
    </w:p>
    <w:p w:rsidR="0035587A" w:rsidRPr="0035587A" w:rsidRDefault="0035587A" w:rsidP="0035587A">
      <w:pPr>
        <w:tabs>
          <w:tab w:val="left" w:pos="1134"/>
        </w:tabs>
        <w:ind w:left="567" w:hanging="567"/>
        <w:jc w:val="center"/>
      </w:pPr>
    </w:p>
    <w:p w:rsidR="0035587A" w:rsidRPr="0035587A" w:rsidRDefault="0035587A" w:rsidP="0035587A">
      <w:pPr>
        <w:tabs>
          <w:tab w:val="left" w:pos="1134"/>
        </w:tabs>
        <w:ind w:left="567" w:hanging="567"/>
        <w:jc w:val="center"/>
        <w:rPr>
          <w:b/>
          <w:u w:val="single"/>
        </w:rPr>
      </w:pPr>
      <w:r w:rsidRPr="0035587A">
        <w:rPr>
          <w:b/>
          <w:u w:val="single"/>
        </w:rPr>
        <w:t xml:space="preserve"> «Общехозяйственные расходы»</w:t>
      </w:r>
    </w:p>
    <w:p w:rsidR="0035587A" w:rsidRPr="0035587A" w:rsidRDefault="0035587A" w:rsidP="0035587A">
      <w:pPr>
        <w:tabs>
          <w:tab w:val="left" w:pos="1134"/>
        </w:tabs>
        <w:ind w:firstLine="709"/>
        <w:jc w:val="both"/>
        <w:rPr>
          <w:b/>
          <w:u w:val="single"/>
        </w:rPr>
      </w:pPr>
      <w:r w:rsidRPr="0035587A">
        <w:t xml:space="preserve">Предприятием заявлены расходы по статье в размере </w:t>
      </w:r>
      <w:r w:rsidRPr="0035587A">
        <w:rPr>
          <w:b/>
        </w:rPr>
        <w:t xml:space="preserve">5 419,01 </w:t>
      </w:r>
      <w:r w:rsidRPr="0035587A">
        <w:t>тыс. руб.</w:t>
      </w:r>
    </w:p>
    <w:p w:rsidR="0035587A" w:rsidRPr="0035587A" w:rsidRDefault="0035587A" w:rsidP="0035587A">
      <w:pPr>
        <w:tabs>
          <w:tab w:val="left" w:pos="1134"/>
        </w:tabs>
        <w:ind w:firstLine="709"/>
        <w:jc w:val="both"/>
      </w:pPr>
      <w:r w:rsidRPr="0035587A">
        <w:t xml:space="preserve">По результатам проведенного анализа расходы по статье приняты в расчете на 2013 год приняты по предложениям предприятия в размере </w:t>
      </w:r>
      <w:r w:rsidRPr="0035587A">
        <w:rPr>
          <w:b/>
        </w:rPr>
        <w:t>5 419,01</w:t>
      </w:r>
      <w:r w:rsidRPr="0035587A">
        <w:t xml:space="preserve"> тыс. руб. Уровень затрат по статье принят на основании штатного расписания предприятия на 2012 – 2013 гг. по АУП, согласованного руководителем предприятия. В состав расходов также входят косвенные расходы на ГСМ, связь, военизированная охрана, услуги банка, почтово-канцелярские расходы, обучение, услуги сторонних организаций и пр. Затраты приняты в доле отнесенной на производство тепловой энергии (88,2%), по расчету предприятия, согласно факта распределения расходов за четвертый квартал 2012 года.</w:t>
      </w:r>
    </w:p>
    <w:p w:rsidR="0035587A" w:rsidRPr="0035587A" w:rsidRDefault="0035587A" w:rsidP="0035587A">
      <w:pPr>
        <w:tabs>
          <w:tab w:val="left" w:pos="1134"/>
        </w:tabs>
        <w:ind w:firstLine="709"/>
        <w:jc w:val="both"/>
      </w:pPr>
    </w:p>
    <w:p w:rsidR="0035587A" w:rsidRPr="0035587A" w:rsidRDefault="0035587A" w:rsidP="0035587A">
      <w:pPr>
        <w:tabs>
          <w:tab w:val="left" w:pos="1134"/>
        </w:tabs>
        <w:ind w:left="567" w:hanging="567"/>
        <w:jc w:val="center"/>
        <w:rPr>
          <w:b/>
          <w:u w:val="single"/>
        </w:rPr>
      </w:pPr>
      <w:r w:rsidRPr="0035587A">
        <w:rPr>
          <w:b/>
          <w:u w:val="single"/>
        </w:rPr>
        <w:t xml:space="preserve"> «Другие расходы»</w:t>
      </w:r>
    </w:p>
    <w:p w:rsidR="0035587A" w:rsidRPr="0035587A" w:rsidRDefault="0035587A" w:rsidP="0035587A">
      <w:pPr>
        <w:tabs>
          <w:tab w:val="left" w:pos="1134"/>
        </w:tabs>
        <w:ind w:firstLine="709"/>
        <w:jc w:val="both"/>
      </w:pPr>
      <w:r w:rsidRPr="0035587A">
        <w:t xml:space="preserve">Предприятием заявлены для учета в необходимой валовой выручке по генерации, передаче и распределению тепловой энергии затраты по статье «Другие расходы» в сумме </w:t>
      </w:r>
      <w:r w:rsidRPr="0035587A">
        <w:rPr>
          <w:b/>
          <w:i/>
        </w:rPr>
        <w:t>2758,85</w:t>
      </w:r>
      <w:r w:rsidRPr="0035587A">
        <w:t xml:space="preserve"> тыс. руб. Расходы по статье включают в себя: расходы на подготовку (переподготовку) кадров, охрану труда, услуги банка и т.д. </w:t>
      </w:r>
    </w:p>
    <w:p w:rsidR="0035587A" w:rsidRPr="0035587A" w:rsidRDefault="0035587A" w:rsidP="0035587A">
      <w:pPr>
        <w:tabs>
          <w:tab w:val="left" w:pos="1134"/>
        </w:tabs>
        <w:ind w:firstLine="709"/>
        <w:jc w:val="both"/>
      </w:pPr>
      <w:r w:rsidRPr="0035587A">
        <w:t>Расходы приняты не в полном объеме в связи с тем, что часть расходов уже учтена в статье «Общехозяйственные расходы».</w:t>
      </w:r>
    </w:p>
    <w:p w:rsidR="0035587A" w:rsidRPr="0035587A" w:rsidRDefault="0035587A" w:rsidP="0035587A">
      <w:pPr>
        <w:tabs>
          <w:tab w:val="left" w:pos="1134"/>
        </w:tabs>
        <w:ind w:firstLine="709"/>
        <w:jc w:val="both"/>
      </w:pPr>
      <w:proofErr w:type="gramStart"/>
      <w:r w:rsidRPr="0035587A">
        <w:t xml:space="preserve">Расходы по статье приняты в расчете на год на следующем уровне – </w:t>
      </w:r>
      <w:r w:rsidRPr="0035587A">
        <w:rPr>
          <w:b/>
          <w:i/>
        </w:rPr>
        <w:t>2 210,08</w:t>
      </w:r>
      <w:r w:rsidRPr="0035587A">
        <w:t xml:space="preserve"> тыс. руб. В затраты включены расходы на охрану труда, разработка проекта и получение разрешения нормативов предельно-допустимых выбросов, договор № 10 от 18.01.2013г. с ООО «ТЭС» (г. Кемерово) на проведение энергетического аудита объектов ООО «ЖКХ+», а также расходы по договорам на оказание услуг (в том числе, связанных с</w:t>
      </w:r>
      <w:proofErr w:type="gramEnd"/>
      <w:r w:rsidRPr="0035587A">
        <w:t xml:space="preserve"> экспертизой технических нормативов).</w:t>
      </w:r>
    </w:p>
    <w:p w:rsidR="0035587A" w:rsidRPr="0035587A" w:rsidRDefault="0035587A" w:rsidP="0035587A">
      <w:pPr>
        <w:tabs>
          <w:tab w:val="left" w:pos="1134"/>
        </w:tabs>
        <w:ind w:firstLine="709"/>
        <w:jc w:val="both"/>
      </w:pPr>
      <w:r w:rsidRPr="0035587A">
        <w:t xml:space="preserve">Корректировка плановых расходов по статье относительно предложений предприятия в сторону снижения составила – </w:t>
      </w:r>
      <w:r w:rsidRPr="0035587A">
        <w:rPr>
          <w:b/>
          <w:i/>
        </w:rPr>
        <w:t>548,77</w:t>
      </w:r>
      <w:r w:rsidRPr="0035587A">
        <w:t xml:space="preserve"> тыс. руб. </w:t>
      </w:r>
    </w:p>
    <w:p w:rsidR="0035587A" w:rsidRPr="0035587A" w:rsidRDefault="0035587A" w:rsidP="0035587A">
      <w:pPr>
        <w:tabs>
          <w:tab w:val="left" w:pos="1134"/>
        </w:tabs>
        <w:ind w:firstLine="709"/>
        <w:jc w:val="both"/>
      </w:pPr>
    </w:p>
    <w:p w:rsidR="0035587A" w:rsidRPr="0035587A" w:rsidRDefault="0035587A" w:rsidP="0035587A">
      <w:pPr>
        <w:tabs>
          <w:tab w:val="left" w:pos="1134"/>
        </w:tabs>
        <w:ind w:firstLine="709"/>
        <w:jc w:val="both"/>
      </w:pPr>
      <w:r w:rsidRPr="0035587A">
        <w:t xml:space="preserve">Общая сумма расходов по статьям затрат, с учетом календарной разбивки, составила: </w:t>
      </w:r>
    </w:p>
    <w:p w:rsidR="0035587A" w:rsidRPr="0035587A" w:rsidRDefault="0035587A" w:rsidP="0035587A">
      <w:pPr>
        <w:tabs>
          <w:tab w:val="left" w:pos="567"/>
        </w:tabs>
        <w:ind w:firstLine="709"/>
        <w:jc w:val="both"/>
      </w:pPr>
      <w:r w:rsidRPr="0035587A">
        <w:t xml:space="preserve">-  по </w:t>
      </w:r>
      <w:r w:rsidRPr="0035587A">
        <w:rPr>
          <w:b/>
        </w:rPr>
        <w:t xml:space="preserve">30.06.2013 </w:t>
      </w:r>
      <w:r w:rsidRPr="0035587A">
        <w:t>г.</w:t>
      </w:r>
      <w:r w:rsidRPr="0035587A">
        <w:rPr>
          <w:b/>
        </w:rPr>
        <w:t xml:space="preserve">  </w:t>
      </w:r>
      <w:r w:rsidRPr="0035587A">
        <w:t xml:space="preserve">– </w:t>
      </w:r>
      <w:r w:rsidRPr="0035587A">
        <w:rPr>
          <w:b/>
          <w:i/>
        </w:rPr>
        <w:t>61 714,93</w:t>
      </w:r>
      <w:r w:rsidRPr="0035587A">
        <w:t xml:space="preserve"> тыс. руб. </w:t>
      </w:r>
    </w:p>
    <w:p w:rsidR="0035587A" w:rsidRPr="0035587A" w:rsidRDefault="0035587A" w:rsidP="0035587A">
      <w:pPr>
        <w:tabs>
          <w:tab w:val="left" w:pos="567"/>
        </w:tabs>
        <w:ind w:firstLine="709"/>
        <w:jc w:val="both"/>
      </w:pPr>
      <w:r w:rsidRPr="0035587A">
        <w:t xml:space="preserve">-  с   </w:t>
      </w:r>
      <w:r w:rsidRPr="0035587A">
        <w:rPr>
          <w:b/>
        </w:rPr>
        <w:t>01.07.2013</w:t>
      </w:r>
      <w:r w:rsidRPr="0035587A">
        <w:t xml:space="preserve"> г.  – </w:t>
      </w:r>
      <w:r w:rsidRPr="0035587A">
        <w:rPr>
          <w:b/>
          <w:i/>
        </w:rPr>
        <w:t>64 380,31</w:t>
      </w:r>
      <w:r w:rsidRPr="0035587A">
        <w:t xml:space="preserve"> тыс. руб.</w:t>
      </w:r>
    </w:p>
    <w:p w:rsidR="0035587A" w:rsidRPr="0035587A" w:rsidRDefault="0035587A" w:rsidP="0035587A">
      <w:pPr>
        <w:tabs>
          <w:tab w:val="left" w:pos="567"/>
        </w:tabs>
        <w:ind w:firstLine="709"/>
        <w:jc w:val="both"/>
      </w:pPr>
      <w:r w:rsidRPr="0035587A">
        <w:lastRenderedPageBreak/>
        <w:t xml:space="preserve">Общая сумма корректировок по статьям затрат в сторону снижения, с учетом календарной разбивки, относительно предложений предприятия  составила </w:t>
      </w:r>
      <w:r w:rsidRPr="0035587A">
        <w:rPr>
          <w:b/>
        </w:rPr>
        <w:t>8 251,99</w:t>
      </w:r>
      <w:r w:rsidRPr="0035587A">
        <w:rPr>
          <w:b/>
          <w:i/>
        </w:rPr>
        <w:t xml:space="preserve"> </w:t>
      </w:r>
      <w:r w:rsidRPr="0035587A">
        <w:t xml:space="preserve">тыс. руб. </w:t>
      </w:r>
    </w:p>
    <w:p w:rsidR="0035587A" w:rsidRPr="0035587A" w:rsidRDefault="0035587A" w:rsidP="0035587A">
      <w:pPr>
        <w:tabs>
          <w:tab w:val="left" w:pos="567"/>
        </w:tabs>
        <w:ind w:firstLine="709"/>
        <w:jc w:val="both"/>
      </w:pPr>
      <w:r w:rsidRPr="0035587A">
        <w:t xml:space="preserve">Эксперты считают экономически обоснованным в периодах календарной разбивки при установлении предельных уровней тарифов на тепловую энергию принять </w:t>
      </w:r>
      <w:proofErr w:type="gramStart"/>
      <w:r w:rsidRPr="0035587A">
        <w:t>предлагаемый</w:t>
      </w:r>
      <w:proofErr w:type="gramEnd"/>
      <w:r w:rsidRPr="0035587A">
        <w:t xml:space="preserve"> предприятием размера прибыли, в размере </w:t>
      </w:r>
      <w:r w:rsidRPr="0035587A">
        <w:rPr>
          <w:b/>
        </w:rPr>
        <w:t>4 102,68</w:t>
      </w:r>
      <w:r w:rsidRPr="0035587A">
        <w:rPr>
          <w:b/>
          <w:bCs/>
          <w:i/>
          <w:iCs/>
        </w:rPr>
        <w:t xml:space="preserve"> </w:t>
      </w:r>
      <w:r w:rsidRPr="0035587A">
        <w:t>тыс. руб. на развитие производства, согласно заявленной инвестиционной программы.</w:t>
      </w:r>
    </w:p>
    <w:p w:rsidR="0035587A" w:rsidRPr="0035587A" w:rsidRDefault="0035587A" w:rsidP="0035587A">
      <w:pPr>
        <w:tabs>
          <w:tab w:val="num" w:pos="0"/>
          <w:tab w:val="left" w:pos="426"/>
        </w:tabs>
        <w:ind w:firstLine="709"/>
        <w:jc w:val="both"/>
      </w:pPr>
      <w:r w:rsidRPr="0035587A">
        <w:t xml:space="preserve">Общая сумма корректировки НВВ во втором периоде регулирования к предложениям предприятия в сторону снижения составила </w:t>
      </w:r>
      <w:r w:rsidRPr="0035587A">
        <w:rPr>
          <w:b/>
          <w:i/>
        </w:rPr>
        <w:t xml:space="preserve">8 291,92 </w:t>
      </w:r>
      <w:r w:rsidRPr="0035587A">
        <w:t xml:space="preserve">тыс. руб., в том числе на потребительском рынке </w:t>
      </w:r>
      <w:r w:rsidRPr="0035587A">
        <w:rPr>
          <w:b/>
          <w:i/>
        </w:rPr>
        <w:t xml:space="preserve">10 506,58 </w:t>
      </w:r>
      <w:r w:rsidRPr="0035587A">
        <w:t>тыс. руб.</w:t>
      </w:r>
    </w:p>
    <w:p w:rsidR="0035587A" w:rsidRPr="0035587A" w:rsidRDefault="0035587A" w:rsidP="0035587A">
      <w:pPr>
        <w:ind w:firstLine="709"/>
        <w:jc w:val="both"/>
      </w:pPr>
      <w:r w:rsidRPr="0035587A">
        <w:t>Учитывая результаты анализа, рекомендую региональной энергетической комиссии Кемеровской области установить для предприятия:</w:t>
      </w:r>
    </w:p>
    <w:p w:rsidR="0035587A" w:rsidRPr="0035587A" w:rsidRDefault="0035587A" w:rsidP="0035587A">
      <w:pPr>
        <w:numPr>
          <w:ilvl w:val="0"/>
          <w:numId w:val="4"/>
        </w:numPr>
        <w:tabs>
          <w:tab w:val="num" w:pos="851"/>
        </w:tabs>
        <w:ind w:hanging="218"/>
        <w:jc w:val="both"/>
      </w:pPr>
      <w:r w:rsidRPr="0035587A">
        <w:t>Тариф на производство тепловой энергии с учетом календарной разбивки:</w:t>
      </w:r>
    </w:p>
    <w:p w:rsidR="0035587A" w:rsidRPr="0035587A" w:rsidRDefault="0035587A" w:rsidP="0035587A">
      <w:pPr>
        <w:numPr>
          <w:ilvl w:val="0"/>
          <w:numId w:val="2"/>
        </w:numPr>
        <w:jc w:val="both"/>
        <w:rPr>
          <w:color w:val="000000"/>
          <w:shd w:val="clear" w:color="auto" w:fill="FFFFFF"/>
        </w:rPr>
      </w:pPr>
      <w:r w:rsidRPr="0035587A">
        <w:t xml:space="preserve">по </w:t>
      </w:r>
      <w:r w:rsidRPr="0035587A">
        <w:rPr>
          <w:b/>
        </w:rPr>
        <w:t xml:space="preserve">30.06.2013 </w:t>
      </w:r>
      <w:r w:rsidRPr="0035587A">
        <w:t>г.</w:t>
      </w:r>
      <w:r w:rsidRPr="0035587A">
        <w:rPr>
          <w:b/>
        </w:rPr>
        <w:t xml:space="preserve">   </w:t>
      </w:r>
      <w:proofErr w:type="gramStart"/>
      <w:r w:rsidRPr="0035587A">
        <w:t>приведенный</w:t>
      </w:r>
      <w:proofErr w:type="gramEnd"/>
      <w:r w:rsidRPr="0035587A">
        <w:t xml:space="preserve"> в графе 7 </w:t>
      </w:r>
      <w:r w:rsidRPr="0035587A">
        <w:rPr>
          <w:b/>
          <w:bCs/>
          <w:i/>
          <w:iCs/>
        </w:rPr>
        <w:t>таблицы 1</w:t>
      </w:r>
      <w:r w:rsidRPr="0035587A">
        <w:t>;</w:t>
      </w:r>
    </w:p>
    <w:p w:rsidR="0035587A" w:rsidRPr="0035587A" w:rsidRDefault="0035587A" w:rsidP="0035587A">
      <w:pPr>
        <w:numPr>
          <w:ilvl w:val="0"/>
          <w:numId w:val="2"/>
        </w:numPr>
        <w:jc w:val="both"/>
        <w:rPr>
          <w:color w:val="000000"/>
          <w:shd w:val="clear" w:color="auto" w:fill="FFFFFF"/>
        </w:rPr>
      </w:pPr>
      <w:r w:rsidRPr="0035587A">
        <w:rPr>
          <w:color w:val="000000"/>
          <w:shd w:val="clear" w:color="auto" w:fill="FFFFFF"/>
        </w:rPr>
        <w:t xml:space="preserve">с   </w:t>
      </w:r>
      <w:r w:rsidRPr="0035587A">
        <w:rPr>
          <w:b/>
          <w:color w:val="000000"/>
          <w:shd w:val="clear" w:color="auto" w:fill="FFFFFF"/>
        </w:rPr>
        <w:t xml:space="preserve">01.07.2013 </w:t>
      </w:r>
      <w:r w:rsidRPr="0035587A">
        <w:rPr>
          <w:color w:val="000000"/>
          <w:shd w:val="clear" w:color="auto" w:fill="FFFFFF"/>
        </w:rPr>
        <w:t xml:space="preserve">г.   </w:t>
      </w:r>
      <w:proofErr w:type="gramStart"/>
      <w:r w:rsidRPr="0035587A">
        <w:t>приведенный</w:t>
      </w:r>
      <w:proofErr w:type="gramEnd"/>
      <w:r w:rsidRPr="0035587A">
        <w:t xml:space="preserve"> в графе 7 </w:t>
      </w:r>
      <w:r w:rsidRPr="0035587A">
        <w:rPr>
          <w:b/>
          <w:bCs/>
          <w:i/>
          <w:iCs/>
        </w:rPr>
        <w:t>таблицы 2</w:t>
      </w:r>
      <w:r w:rsidRPr="0035587A">
        <w:t>;</w:t>
      </w:r>
    </w:p>
    <w:p w:rsidR="0035587A" w:rsidRPr="0035587A" w:rsidRDefault="0035587A" w:rsidP="0035587A">
      <w:pPr>
        <w:jc w:val="right"/>
      </w:pPr>
      <w:r w:rsidRPr="0035587A">
        <w:t>Таблица 1</w:t>
      </w:r>
    </w:p>
    <w:p w:rsidR="0035587A" w:rsidRPr="0035587A" w:rsidRDefault="0035587A" w:rsidP="0035587A">
      <w:pPr>
        <w:jc w:val="center"/>
      </w:pPr>
      <w:r w:rsidRPr="0035587A">
        <w:t>Тариф на тепловую энергию, реализуемую ООО «ЖКХ + » на потребительском рынке по 30.06.2013 г.</w:t>
      </w:r>
    </w:p>
    <w:tbl>
      <w:tblPr>
        <w:tblW w:w="10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209"/>
        <w:gridCol w:w="1305"/>
        <w:gridCol w:w="782"/>
        <w:gridCol w:w="1235"/>
        <w:gridCol w:w="1089"/>
        <w:gridCol w:w="1113"/>
        <w:gridCol w:w="1216"/>
        <w:gridCol w:w="1330"/>
      </w:tblGrid>
      <w:tr w:rsidR="0035587A" w:rsidRPr="0035587A" w:rsidTr="004D59F9">
        <w:trPr>
          <w:cantSplit/>
          <w:trHeight w:val="213"/>
        </w:trPr>
        <w:tc>
          <w:tcPr>
            <w:tcW w:w="1118" w:type="dxa"/>
            <w:vMerge w:val="restart"/>
            <w:tcBorders>
              <w:top w:val="single" w:sz="12" w:space="0" w:color="auto"/>
              <w:left w:val="single" w:sz="12" w:space="0" w:color="auto"/>
            </w:tcBorders>
            <w:vAlign w:val="center"/>
          </w:tcPr>
          <w:p w:rsidR="0035587A" w:rsidRPr="0035587A" w:rsidRDefault="0035587A" w:rsidP="0035587A">
            <w:pPr>
              <w:jc w:val="center"/>
              <w:rPr>
                <w:sz w:val="16"/>
                <w:szCs w:val="16"/>
              </w:rPr>
            </w:pPr>
            <w:r w:rsidRPr="0035587A">
              <w:rPr>
                <w:sz w:val="16"/>
                <w:szCs w:val="16"/>
              </w:rPr>
              <w:t>Предприятие</w:t>
            </w:r>
          </w:p>
        </w:tc>
        <w:tc>
          <w:tcPr>
            <w:tcW w:w="1209" w:type="dxa"/>
            <w:vMerge w:val="restart"/>
            <w:tcBorders>
              <w:top w:val="single" w:sz="12" w:space="0" w:color="auto"/>
            </w:tcBorders>
            <w:vAlign w:val="center"/>
          </w:tcPr>
          <w:p w:rsidR="0035587A" w:rsidRPr="0035587A" w:rsidRDefault="0035587A" w:rsidP="0035587A">
            <w:pPr>
              <w:jc w:val="center"/>
              <w:rPr>
                <w:sz w:val="16"/>
                <w:szCs w:val="16"/>
              </w:rPr>
            </w:pPr>
            <w:r w:rsidRPr="0035587A">
              <w:rPr>
                <w:sz w:val="16"/>
                <w:szCs w:val="16"/>
              </w:rPr>
              <w:t>НВВ,</w:t>
            </w:r>
          </w:p>
          <w:p w:rsidR="0035587A" w:rsidRPr="0035587A" w:rsidRDefault="0035587A" w:rsidP="0035587A">
            <w:pPr>
              <w:jc w:val="center"/>
              <w:rPr>
                <w:sz w:val="16"/>
                <w:szCs w:val="16"/>
              </w:rPr>
            </w:pPr>
            <w:r w:rsidRPr="0035587A">
              <w:rPr>
                <w:sz w:val="16"/>
                <w:szCs w:val="16"/>
              </w:rPr>
              <w:t>тыс. руб.</w:t>
            </w:r>
          </w:p>
        </w:tc>
        <w:tc>
          <w:tcPr>
            <w:tcW w:w="1305" w:type="dxa"/>
            <w:vMerge w:val="restart"/>
            <w:tcBorders>
              <w:top w:val="single" w:sz="12" w:space="0" w:color="auto"/>
              <w:bottom w:val="nil"/>
            </w:tcBorders>
            <w:vAlign w:val="center"/>
          </w:tcPr>
          <w:p w:rsidR="0035587A" w:rsidRPr="0035587A" w:rsidRDefault="0035587A" w:rsidP="0035587A">
            <w:pPr>
              <w:jc w:val="center"/>
              <w:rPr>
                <w:sz w:val="16"/>
                <w:szCs w:val="16"/>
              </w:rPr>
            </w:pPr>
            <w:r w:rsidRPr="0035587A">
              <w:rPr>
                <w:sz w:val="16"/>
                <w:szCs w:val="16"/>
              </w:rPr>
              <w:t>Структура отпуска</w:t>
            </w:r>
          </w:p>
        </w:tc>
        <w:tc>
          <w:tcPr>
            <w:tcW w:w="782" w:type="dxa"/>
            <w:vMerge w:val="restart"/>
            <w:tcBorders>
              <w:top w:val="single" w:sz="12" w:space="0" w:color="auto"/>
              <w:bottom w:val="nil"/>
            </w:tcBorders>
            <w:vAlign w:val="center"/>
          </w:tcPr>
          <w:p w:rsidR="0035587A" w:rsidRPr="0035587A" w:rsidRDefault="0035587A" w:rsidP="0035587A">
            <w:pPr>
              <w:jc w:val="center"/>
              <w:rPr>
                <w:sz w:val="16"/>
                <w:szCs w:val="16"/>
              </w:rPr>
            </w:pPr>
            <w:r w:rsidRPr="0035587A">
              <w:rPr>
                <w:sz w:val="16"/>
                <w:szCs w:val="16"/>
              </w:rPr>
              <w:t xml:space="preserve">Доля отпуска т/э </w:t>
            </w:r>
            <w:proofErr w:type="gramStart"/>
            <w:r w:rsidRPr="0035587A">
              <w:rPr>
                <w:sz w:val="16"/>
                <w:szCs w:val="16"/>
              </w:rPr>
              <w:t>на потребит</w:t>
            </w:r>
            <w:proofErr w:type="gramEnd"/>
            <w:r w:rsidRPr="0035587A">
              <w:rPr>
                <w:sz w:val="16"/>
                <w:szCs w:val="16"/>
              </w:rPr>
              <w:t xml:space="preserve"> рынок,</w:t>
            </w:r>
          </w:p>
          <w:p w:rsidR="0035587A" w:rsidRPr="0035587A" w:rsidRDefault="0035587A" w:rsidP="0035587A">
            <w:pPr>
              <w:jc w:val="center"/>
              <w:rPr>
                <w:sz w:val="16"/>
                <w:szCs w:val="16"/>
              </w:rPr>
            </w:pPr>
          </w:p>
          <w:p w:rsidR="0035587A" w:rsidRPr="0035587A" w:rsidRDefault="0035587A" w:rsidP="0035587A">
            <w:pPr>
              <w:jc w:val="center"/>
              <w:rPr>
                <w:sz w:val="16"/>
                <w:szCs w:val="16"/>
              </w:rPr>
            </w:pPr>
            <w:r w:rsidRPr="0035587A">
              <w:rPr>
                <w:sz w:val="16"/>
                <w:szCs w:val="16"/>
              </w:rPr>
              <w:t xml:space="preserve"> %</w:t>
            </w:r>
          </w:p>
        </w:tc>
        <w:tc>
          <w:tcPr>
            <w:tcW w:w="3437" w:type="dxa"/>
            <w:gridSpan w:val="3"/>
            <w:tcBorders>
              <w:top w:val="single" w:sz="12" w:space="0" w:color="auto"/>
            </w:tcBorders>
            <w:vAlign w:val="center"/>
          </w:tcPr>
          <w:p w:rsidR="0035587A" w:rsidRPr="0035587A" w:rsidRDefault="0035587A" w:rsidP="0035587A">
            <w:pPr>
              <w:jc w:val="center"/>
              <w:rPr>
                <w:sz w:val="16"/>
                <w:szCs w:val="16"/>
              </w:rPr>
            </w:pPr>
            <w:r w:rsidRPr="0035587A">
              <w:rPr>
                <w:sz w:val="16"/>
                <w:szCs w:val="16"/>
              </w:rPr>
              <w:t xml:space="preserve">Тариф на т/энергию, руб./Гкал, </w:t>
            </w:r>
          </w:p>
          <w:p w:rsidR="0035587A" w:rsidRPr="0035587A" w:rsidRDefault="0035587A" w:rsidP="0035587A">
            <w:pPr>
              <w:jc w:val="center"/>
              <w:rPr>
                <w:sz w:val="16"/>
                <w:szCs w:val="16"/>
              </w:rPr>
            </w:pPr>
            <w:r w:rsidRPr="0035587A">
              <w:rPr>
                <w:sz w:val="16"/>
                <w:szCs w:val="16"/>
              </w:rPr>
              <w:t>(без НДС)</w:t>
            </w:r>
          </w:p>
        </w:tc>
        <w:tc>
          <w:tcPr>
            <w:tcW w:w="1216" w:type="dxa"/>
            <w:vMerge w:val="restart"/>
            <w:tcBorders>
              <w:top w:val="single" w:sz="12" w:space="0" w:color="auto"/>
            </w:tcBorders>
            <w:vAlign w:val="center"/>
          </w:tcPr>
          <w:p w:rsidR="0035587A" w:rsidRPr="0035587A" w:rsidRDefault="0035587A" w:rsidP="0035587A">
            <w:pPr>
              <w:jc w:val="center"/>
              <w:rPr>
                <w:sz w:val="16"/>
                <w:szCs w:val="16"/>
              </w:rPr>
            </w:pPr>
            <w:r w:rsidRPr="0035587A">
              <w:rPr>
                <w:sz w:val="16"/>
                <w:szCs w:val="16"/>
              </w:rPr>
              <w:t xml:space="preserve">Темп роста тарифа по сравнению с </w:t>
            </w:r>
            <w:proofErr w:type="gramStart"/>
            <w:r w:rsidRPr="0035587A">
              <w:rPr>
                <w:sz w:val="16"/>
                <w:szCs w:val="16"/>
              </w:rPr>
              <w:t>действующим</w:t>
            </w:r>
            <w:proofErr w:type="gramEnd"/>
          </w:p>
          <w:p w:rsidR="0035587A" w:rsidRPr="0035587A" w:rsidRDefault="0035587A" w:rsidP="0035587A">
            <w:pPr>
              <w:jc w:val="center"/>
              <w:rPr>
                <w:sz w:val="16"/>
                <w:szCs w:val="16"/>
              </w:rPr>
            </w:pPr>
          </w:p>
          <w:p w:rsidR="0035587A" w:rsidRPr="0035587A" w:rsidRDefault="0035587A" w:rsidP="0035587A">
            <w:pPr>
              <w:jc w:val="center"/>
              <w:rPr>
                <w:sz w:val="16"/>
                <w:szCs w:val="16"/>
              </w:rPr>
            </w:pPr>
            <w:r w:rsidRPr="0035587A">
              <w:rPr>
                <w:sz w:val="16"/>
                <w:szCs w:val="16"/>
              </w:rPr>
              <w:t>%</w:t>
            </w:r>
          </w:p>
        </w:tc>
        <w:tc>
          <w:tcPr>
            <w:tcW w:w="1329" w:type="dxa"/>
            <w:vMerge w:val="restart"/>
            <w:tcBorders>
              <w:top w:val="single" w:sz="12" w:space="0" w:color="auto"/>
              <w:right w:val="single" w:sz="12" w:space="0" w:color="auto"/>
            </w:tcBorders>
            <w:vAlign w:val="center"/>
          </w:tcPr>
          <w:p w:rsidR="0035587A" w:rsidRPr="0035587A" w:rsidRDefault="0035587A" w:rsidP="0035587A">
            <w:pPr>
              <w:jc w:val="center"/>
              <w:rPr>
                <w:sz w:val="16"/>
                <w:szCs w:val="16"/>
              </w:rPr>
            </w:pPr>
            <w:r w:rsidRPr="0035587A">
              <w:rPr>
                <w:sz w:val="16"/>
                <w:szCs w:val="16"/>
              </w:rPr>
              <w:t>Рентабельность по отпуску т/энергии на потребит</w:t>
            </w:r>
            <w:proofErr w:type="gramStart"/>
            <w:r w:rsidRPr="0035587A">
              <w:rPr>
                <w:sz w:val="16"/>
                <w:szCs w:val="16"/>
              </w:rPr>
              <w:t>.</w:t>
            </w:r>
            <w:proofErr w:type="gramEnd"/>
            <w:r w:rsidRPr="0035587A">
              <w:rPr>
                <w:sz w:val="16"/>
                <w:szCs w:val="16"/>
              </w:rPr>
              <w:t xml:space="preserve"> </w:t>
            </w:r>
            <w:proofErr w:type="gramStart"/>
            <w:r w:rsidRPr="0035587A">
              <w:rPr>
                <w:sz w:val="16"/>
                <w:szCs w:val="16"/>
              </w:rPr>
              <w:t>р</w:t>
            </w:r>
            <w:proofErr w:type="gramEnd"/>
            <w:r w:rsidRPr="0035587A">
              <w:rPr>
                <w:sz w:val="16"/>
                <w:szCs w:val="16"/>
              </w:rPr>
              <w:t>ынке,</w:t>
            </w:r>
          </w:p>
          <w:p w:rsidR="0035587A" w:rsidRPr="0035587A" w:rsidRDefault="0035587A" w:rsidP="0035587A">
            <w:pPr>
              <w:jc w:val="center"/>
              <w:rPr>
                <w:sz w:val="16"/>
                <w:szCs w:val="16"/>
              </w:rPr>
            </w:pPr>
            <w:r w:rsidRPr="0035587A">
              <w:rPr>
                <w:sz w:val="16"/>
                <w:szCs w:val="16"/>
              </w:rPr>
              <w:t>%</w:t>
            </w:r>
          </w:p>
        </w:tc>
      </w:tr>
      <w:tr w:rsidR="0035587A" w:rsidRPr="0035587A" w:rsidTr="004D59F9">
        <w:trPr>
          <w:cantSplit/>
          <w:trHeight w:val="120"/>
        </w:trPr>
        <w:tc>
          <w:tcPr>
            <w:tcW w:w="1118" w:type="dxa"/>
            <w:vMerge/>
            <w:tcBorders>
              <w:left w:val="single" w:sz="12" w:space="0" w:color="auto"/>
            </w:tcBorders>
          </w:tcPr>
          <w:p w:rsidR="0035587A" w:rsidRPr="0035587A" w:rsidRDefault="0035587A" w:rsidP="0035587A">
            <w:pPr>
              <w:jc w:val="center"/>
              <w:rPr>
                <w:sz w:val="16"/>
                <w:szCs w:val="16"/>
              </w:rPr>
            </w:pPr>
          </w:p>
        </w:tc>
        <w:tc>
          <w:tcPr>
            <w:tcW w:w="1209" w:type="dxa"/>
            <w:vMerge/>
          </w:tcPr>
          <w:p w:rsidR="0035587A" w:rsidRPr="0035587A" w:rsidRDefault="0035587A" w:rsidP="0035587A">
            <w:pPr>
              <w:jc w:val="center"/>
              <w:rPr>
                <w:sz w:val="16"/>
                <w:szCs w:val="16"/>
              </w:rPr>
            </w:pPr>
          </w:p>
        </w:tc>
        <w:tc>
          <w:tcPr>
            <w:tcW w:w="1305" w:type="dxa"/>
            <w:vMerge/>
            <w:tcBorders>
              <w:top w:val="nil"/>
            </w:tcBorders>
            <w:vAlign w:val="center"/>
          </w:tcPr>
          <w:p w:rsidR="0035587A" w:rsidRPr="0035587A" w:rsidRDefault="0035587A" w:rsidP="0035587A">
            <w:pPr>
              <w:jc w:val="center"/>
              <w:rPr>
                <w:sz w:val="16"/>
                <w:szCs w:val="16"/>
              </w:rPr>
            </w:pPr>
          </w:p>
        </w:tc>
        <w:tc>
          <w:tcPr>
            <w:tcW w:w="782" w:type="dxa"/>
            <w:vMerge/>
            <w:tcBorders>
              <w:top w:val="nil"/>
            </w:tcBorders>
            <w:vAlign w:val="center"/>
          </w:tcPr>
          <w:p w:rsidR="0035587A" w:rsidRPr="0035587A" w:rsidRDefault="0035587A" w:rsidP="0035587A">
            <w:pPr>
              <w:jc w:val="center"/>
              <w:rPr>
                <w:sz w:val="16"/>
                <w:szCs w:val="16"/>
              </w:rPr>
            </w:pPr>
          </w:p>
        </w:tc>
        <w:tc>
          <w:tcPr>
            <w:tcW w:w="1235" w:type="dxa"/>
            <w:vMerge w:val="restart"/>
            <w:vAlign w:val="center"/>
          </w:tcPr>
          <w:p w:rsidR="0035587A" w:rsidRPr="0035587A" w:rsidRDefault="0035587A" w:rsidP="0035587A">
            <w:pPr>
              <w:jc w:val="center"/>
              <w:rPr>
                <w:sz w:val="16"/>
                <w:szCs w:val="16"/>
              </w:rPr>
            </w:pPr>
            <w:proofErr w:type="gramStart"/>
            <w:r w:rsidRPr="0035587A">
              <w:rPr>
                <w:sz w:val="16"/>
                <w:szCs w:val="16"/>
              </w:rPr>
              <w:t>действующий</w:t>
            </w:r>
            <w:proofErr w:type="gramEnd"/>
            <w:r w:rsidRPr="0035587A">
              <w:rPr>
                <w:sz w:val="16"/>
                <w:szCs w:val="16"/>
              </w:rPr>
              <w:t xml:space="preserve"> по предприятию</w:t>
            </w:r>
          </w:p>
        </w:tc>
        <w:tc>
          <w:tcPr>
            <w:tcW w:w="2202" w:type="dxa"/>
            <w:gridSpan w:val="2"/>
            <w:vAlign w:val="center"/>
          </w:tcPr>
          <w:p w:rsidR="0035587A" w:rsidRPr="0035587A" w:rsidRDefault="0035587A" w:rsidP="0035587A">
            <w:pPr>
              <w:jc w:val="center"/>
              <w:rPr>
                <w:sz w:val="16"/>
                <w:szCs w:val="16"/>
              </w:rPr>
            </w:pPr>
            <w:r w:rsidRPr="0035587A">
              <w:rPr>
                <w:sz w:val="16"/>
                <w:szCs w:val="16"/>
              </w:rPr>
              <w:t>предлагаемый</w:t>
            </w:r>
          </w:p>
        </w:tc>
        <w:tc>
          <w:tcPr>
            <w:tcW w:w="1216" w:type="dxa"/>
            <w:vMerge/>
          </w:tcPr>
          <w:p w:rsidR="0035587A" w:rsidRPr="0035587A" w:rsidRDefault="0035587A" w:rsidP="0035587A">
            <w:pPr>
              <w:jc w:val="center"/>
              <w:rPr>
                <w:sz w:val="16"/>
                <w:szCs w:val="16"/>
              </w:rPr>
            </w:pPr>
          </w:p>
        </w:tc>
        <w:tc>
          <w:tcPr>
            <w:tcW w:w="1329" w:type="dxa"/>
            <w:vMerge/>
            <w:tcBorders>
              <w:right w:val="single" w:sz="12" w:space="0" w:color="auto"/>
            </w:tcBorders>
          </w:tcPr>
          <w:p w:rsidR="0035587A" w:rsidRPr="0035587A" w:rsidRDefault="0035587A" w:rsidP="0035587A">
            <w:pPr>
              <w:jc w:val="center"/>
              <w:rPr>
                <w:sz w:val="16"/>
                <w:szCs w:val="16"/>
              </w:rPr>
            </w:pPr>
          </w:p>
        </w:tc>
      </w:tr>
      <w:tr w:rsidR="0035587A" w:rsidRPr="0035587A" w:rsidTr="004D59F9">
        <w:trPr>
          <w:cantSplit/>
          <w:trHeight w:val="450"/>
        </w:trPr>
        <w:tc>
          <w:tcPr>
            <w:tcW w:w="1118" w:type="dxa"/>
            <w:vMerge/>
            <w:tcBorders>
              <w:left w:val="single" w:sz="12" w:space="0" w:color="auto"/>
              <w:bottom w:val="single" w:sz="12" w:space="0" w:color="auto"/>
            </w:tcBorders>
          </w:tcPr>
          <w:p w:rsidR="0035587A" w:rsidRPr="0035587A" w:rsidRDefault="0035587A" w:rsidP="0035587A">
            <w:pPr>
              <w:jc w:val="center"/>
              <w:rPr>
                <w:sz w:val="16"/>
                <w:szCs w:val="16"/>
              </w:rPr>
            </w:pPr>
          </w:p>
        </w:tc>
        <w:tc>
          <w:tcPr>
            <w:tcW w:w="1209" w:type="dxa"/>
            <w:vMerge/>
            <w:tcBorders>
              <w:bottom w:val="single" w:sz="12" w:space="0" w:color="auto"/>
            </w:tcBorders>
          </w:tcPr>
          <w:p w:rsidR="0035587A" w:rsidRPr="0035587A" w:rsidRDefault="0035587A" w:rsidP="0035587A">
            <w:pPr>
              <w:jc w:val="center"/>
              <w:rPr>
                <w:sz w:val="16"/>
                <w:szCs w:val="16"/>
              </w:rPr>
            </w:pPr>
          </w:p>
        </w:tc>
        <w:tc>
          <w:tcPr>
            <w:tcW w:w="1305" w:type="dxa"/>
            <w:vMerge/>
            <w:tcBorders>
              <w:top w:val="nil"/>
              <w:bottom w:val="single" w:sz="12" w:space="0" w:color="auto"/>
            </w:tcBorders>
            <w:vAlign w:val="center"/>
          </w:tcPr>
          <w:p w:rsidR="0035587A" w:rsidRPr="0035587A" w:rsidRDefault="0035587A" w:rsidP="0035587A">
            <w:pPr>
              <w:jc w:val="center"/>
              <w:rPr>
                <w:sz w:val="16"/>
                <w:szCs w:val="16"/>
              </w:rPr>
            </w:pPr>
          </w:p>
        </w:tc>
        <w:tc>
          <w:tcPr>
            <w:tcW w:w="782" w:type="dxa"/>
            <w:vMerge/>
            <w:tcBorders>
              <w:top w:val="nil"/>
              <w:bottom w:val="single" w:sz="12" w:space="0" w:color="auto"/>
            </w:tcBorders>
            <w:vAlign w:val="center"/>
          </w:tcPr>
          <w:p w:rsidR="0035587A" w:rsidRPr="0035587A" w:rsidRDefault="0035587A" w:rsidP="0035587A">
            <w:pPr>
              <w:jc w:val="center"/>
              <w:rPr>
                <w:sz w:val="16"/>
                <w:szCs w:val="16"/>
              </w:rPr>
            </w:pPr>
          </w:p>
        </w:tc>
        <w:tc>
          <w:tcPr>
            <w:tcW w:w="1235" w:type="dxa"/>
            <w:vMerge/>
            <w:tcBorders>
              <w:bottom w:val="single" w:sz="12" w:space="0" w:color="auto"/>
            </w:tcBorders>
            <w:vAlign w:val="center"/>
          </w:tcPr>
          <w:p w:rsidR="0035587A" w:rsidRPr="0035587A" w:rsidRDefault="0035587A" w:rsidP="0035587A">
            <w:pPr>
              <w:jc w:val="center"/>
              <w:rPr>
                <w:sz w:val="16"/>
                <w:szCs w:val="16"/>
              </w:rPr>
            </w:pPr>
          </w:p>
        </w:tc>
        <w:tc>
          <w:tcPr>
            <w:tcW w:w="1089" w:type="dxa"/>
            <w:tcBorders>
              <w:bottom w:val="single" w:sz="12" w:space="0" w:color="auto"/>
            </w:tcBorders>
            <w:vAlign w:val="center"/>
          </w:tcPr>
          <w:p w:rsidR="0035587A" w:rsidRPr="0035587A" w:rsidRDefault="0035587A" w:rsidP="0035587A">
            <w:pPr>
              <w:ind w:left="-120" w:right="-141"/>
              <w:jc w:val="center"/>
              <w:rPr>
                <w:sz w:val="16"/>
                <w:szCs w:val="16"/>
              </w:rPr>
            </w:pPr>
            <w:proofErr w:type="spellStart"/>
            <w:r w:rsidRPr="0035587A">
              <w:rPr>
                <w:sz w:val="16"/>
                <w:szCs w:val="16"/>
              </w:rPr>
              <w:t>предприя</w:t>
            </w:r>
            <w:proofErr w:type="spellEnd"/>
            <w:r w:rsidRPr="0035587A">
              <w:rPr>
                <w:sz w:val="16"/>
                <w:szCs w:val="16"/>
              </w:rPr>
              <w:t>-</w:t>
            </w:r>
          </w:p>
          <w:p w:rsidR="0035587A" w:rsidRPr="0035587A" w:rsidRDefault="0035587A" w:rsidP="0035587A">
            <w:pPr>
              <w:ind w:left="-120" w:right="-141"/>
              <w:jc w:val="center"/>
              <w:rPr>
                <w:sz w:val="16"/>
                <w:szCs w:val="16"/>
              </w:rPr>
            </w:pPr>
            <w:proofErr w:type="spellStart"/>
            <w:r w:rsidRPr="0035587A">
              <w:rPr>
                <w:sz w:val="16"/>
                <w:szCs w:val="16"/>
              </w:rPr>
              <w:t>тием</w:t>
            </w:r>
            <w:proofErr w:type="spellEnd"/>
          </w:p>
        </w:tc>
        <w:tc>
          <w:tcPr>
            <w:tcW w:w="1113" w:type="dxa"/>
            <w:tcBorders>
              <w:bottom w:val="single" w:sz="12" w:space="0" w:color="auto"/>
            </w:tcBorders>
            <w:shd w:val="pct15" w:color="000000" w:fill="FFFFFF"/>
            <w:vAlign w:val="center"/>
          </w:tcPr>
          <w:p w:rsidR="0035587A" w:rsidRPr="0035587A" w:rsidRDefault="0035587A" w:rsidP="0035587A">
            <w:pPr>
              <w:jc w:val="center"/>
              <w:rPr>
                <w:sz w:val="16"/>
                <w:szCs w:val="16"/>
              </w:rPr>
            </w:pPr>
            <w:r w:rsidRPr="0035587A">
              <w:rPr>
                <w:sz w:val="16"/>
                <w:szCs w:val="16"/>
              </w:rPr>
              <w:t>РЭК КО</w:t>
            </w:r>
          </w:p>
        </w:tc>
        <w:tc>
          <w:tcPr>
            <w:tcW w:w="1216" w:type="dxa"/>
            <w:vMerge/>
            <w:tcBorders>
              <w:bottom w:val="single" w:sz="12" w:space="0" w:color="auto"/>
            </w:tcBorders>
          </w:tcPr>
          <w:p w:rsidR="0035587A" w:rsidRPr="0035587A" w:rsidRDefault="0035587A" w:rsidP="0035587A">
            <w:pPr>
              <w:jc w:val="center"/>
              <w:rPr>
                <w:sz w:val="16"/>
                <w:szCs w:val="16"/>
              </w:rPr>
            </w:pPr>
          </w:p>
        </w:tc>
        <w:tc>
          <w:tcPr>
            <w:tcW w:w="1329" w:type="dxa"/>
            <w:vMerge/>
            <w:tcBorders>
              <w:bottom w:val="single" w:sz="12" w:space="0" w:color="auto"/>
              <w:right w:val="single" w:sz="12" w:space="0" w:color="auto"/>
            </w:tcBorders>
          </w:tcPr>
          <w:p w:rsidR="0035587A" w:rsidRPr="0035587A" w:rsidRDefault="0035587A" w:rsidP="0035587A">
            <w:pPr>
              <w:jc w:val="center"/>
              <w:rPr>
                <w:sz w:val="16"/>
                <w:szCs w:val="16"/>
              </w:rPr>
            </w:pPr>
          </w:p>
        </w:tc>
      </w:tr>
      <w:tr w:rsidR="0035587A" w:rsidRPr="0035587A" w:rsidTr="004D59F9">
        <w:trPr>
          <w:cantSplit/>
          <w:trHeight w:val="149"/>
        </w:trPr>
        <w:tc>
          <w:tcPr>
            <w:tcW w:w="1118" w:type="dxa"/>
            <w:tcBorders>
              <w:top w:val="single" w:sz="12" w:space="0" w:color="auto"/>
              <w:left w:val="single" w:sz="12" w:space="0" w:color="auto"/>
            </w:tcBorders>
            <w:vAlign w:val="center"/>
          </w:tcPr>
          <w:p w:rsidR="0035587A" w:rsidRPr="0035587A" w:rsidRDefault="0035587A" w:rsidP="0035587A">
            <w:pPr>
              <w:jc w:val="center"/>
              <w:rPr>
                <w:sz w:val="16"/>
                <w:szCs w:val="16"/>
              </w:rPr>
            </w:pPr>
            <w:r w:rsidRPr="0035587A">
              <w:rPr>
                <w:sz w:val="16"/>
                <w:szCs w:val="16"/>
              </w:rPr>
              <w:t>1</w:t>
            </w:r>
          </w:p>
        </w:tc>
        <w:tc>
          <w:tcPr>
            <w:tcW w:w="1209" w:type="dxa"/>
            <w:tcBorders>
              <w:top w:val="single" w:sz="12" w:space="0" w:color="auto"/>
            </w:tcBorders>
            <w:vAlign w:val="center"/>
          </w:tcPr>
          <w:p w:rsidR="0035587A" w:rsidRPr="0035587A" w:rsidRDefault="0035587A" w:rsidP="0035587A">
            <w:pPr>
              <w:jc w:val="center"/>
              <w:rPr>
                <w:sz w:val="16"/>
                <w:szCs w:val="16"/>
              </w:rPr>
            </w:pPr>
            <w:r w:rsidRPr="0035587A">
              <w:rPr>
                <w:sz w:val="16"/>
                <w:szCs w:val="16"/>
              </w:rPr>
              <w:t>2</w:t>
            </w:r>
          </w:p>
        </w:tc>
        <w:tc>
          <w:tcPr>
            <w:tcW w:w="1305" w:type="dxa"/>
            <w:tcBorders>
              <w:top w:val="single" w:sz="12" w:space="0" w:color="auto"/>
            </w:tcBorders>
            <w:vAlign w:val="center"/>
          </w:tcPr>
          <w:p w:rsidR="0035587A" w:rsidRPr="0035587A" w:rsidRDefault="0035587A" w:rsidP="0035587A">
            <w:pPr>
              <w:jc w:val="center"/>
              <w:rPr>
                <w:sz w:val="16"/>
                <w:szCs w:val="16"/>
              </w:rPr>
            </w:pPr>
            <w:r w:rsidRPr="0035587A">
              <w:rPr>
                <w:sz w:val="16"/>
                <w:szCs w:val="16"/>
              </w:rPr>
              <w:t>3</w:t>
            </w:r>
          </w:p>
        </w:tc>
        <w:tc>
          <w:tcPr>
            <w:tcW w:w="782" w:type="dxa"/>
            <w:tcBorders>
              <w:top w:val="single" w:sz="12" w:space="0" w:color="auto"/>
            </w:tcBorders>
            <w:vAlign w:val="center"/>
          </w:tcPr>
          <w:p w:rsidR="0035587A" w:rsidRPr="0035587A" w:rsidRDefault="0035587A" w:rsidP="0035587A">
            <w:pPr>
              <w:jc w:val="center"/>
              <w:rPr>
                <w:sz w:val="16"/>
                <w:szCs w:val="16"/>
              </w:rPr>
            </w:pPr>
            <w:r w:rsidRPr="0035587A">
              <w:rPr>
                <w:sz w:val="16"/>
                <w:szCs w:val="16"/>
              </w:rPr>
              <w:t>4</w:t>
            </w:r>
          </w:p>
        </w:tc>
        <w:tc>
          <w:tcPr>
            <w:tcW w:w="1235" w:type="dxa"/>
            <w:tcBorders>
              <w:top w:val="single" w:sz="12" w:space="0" w:color="auto"/>
            </w:tcBorders>
            <w:vAlign w:val="center"/>
          </w:tcPr>
          <w:p w:rsidR="0035587A" w:rsidRPr="0035587A" w:rsidRDefault="0035587A" w:rsidP="0035587A">
            <w:pPr>
              <w:jc w:val="center"/>
              <w:rPr>
                <w:sz w:val="16"/>
                <w:szCs w:val="16"/>
              </w:rPr>
            </w:pPr>
            <w:r w:rsidRPr="0035587A">
              <w:rPr>
                <w:sz w:val="16"/>
                <w:szCs w:val="16"/>
              </w:rPr>
              <w:t>5</w:t>
            </w:r>
          </w:p>
        </w:tc>
        <w:tc>
          <w:tcPr>
            <w:tcW w:w="1089" w:type="dxa"/>
            <w:tcBorders>
              <w:top w:val="single" w:sz="12" w:space="0" w:color="auto"/>
            </w:tcBorders>
            <w:vAlign w:val="center"/>
          </w:tcPr>
          <w:p w:rsidR="0035587A" w:rsidRPr="0035587A" w:rsidRDefault="0035587A" w:rsidP="0035587A">
            <w:pPr>
              <w:jc w:val="center"/>
              <w:rPr>
                <w:sz w:val="16"/>
                <w:szCs w:val="16"/>
              </w:rPr>
            </w:pPr>
            <w:r w:rsidRPr="0035587A">
              <w:rPr>
                <w:sz w:val="16"/>
                <w:szCs w:val="16"/>
              </w:rPr>
              <w:t>6</w:t>
            </w:r>
          </w:p>
        </w:tc>
        <w:tc>
          <w:tcPr>
            <w:tcW w:w="1113" w:type="dxa"/>
            <w:tcBorders>
              <w:top w:val="single" w:sz="12" w:space="0" w:color="auto"/>
            </w:tcBorders>
            <w:shd w:val="pct15" w:color="000000" w:fill="FFFFFF"/>
            <w:vAlign w:val="center"/>
          </w:tcPr>
          <w:p w:rsidR="0035587A" w:rsidRPr="0035587A" w:rsidRDefault="0035587A" w:rsidP="0035587A">
            <w:pPr>
              <w:jc w:val="center"/>
              <w:rPr>
                <w:sz w:val="16"/>
                <w:szCs w:val="16"/>
              </w:rPr>
            </w:pPr>
            <w:r w:rsidRPr="0035587A">
              <w:rPr>
                <w:sz w:val="16"/>
                <w:szCs w:val="16"/>
              </w:rPr>
              <w:t>7</w:t>
            </w:r>
          </w:p>
        </w:tc>
        <w:tc>
          <w:tcPr>
            <w:tcW w:w="1216" w:type="dxa"/>
            <w:tcBorders>
              <w:top w:val="single" w:sz="12" w:space="0" w:color="auto"/>
            </w:tcBorders>
            <w:vAlign w:val="center"/>
          </w:tcPr>
          <w:p w:rsidR="0035587A" w:rsidRPr="0035587A" w:rsidRDefault="0035587A" w:rsidP="0035587A">
            <w:pPr>
              <w:jc w:val="center"/>
              <w:rPr>
                <w:sz w:val="16"/>
                <w:szCs w:val="16"/>
              </w:rPr>
            </w:pPr>
            <w:r w:rsidRPr="0035587A">
              <w:rPr>
                <w:sz w:val="16"/>
                <w:szCs w:val="16"/>
              </w:rPr>
              <w:t>8</w:t>
            </w:r>
          </w:p>
        </w:tc>
        <w:tc>
          <w:tcPr>
            <w:tcW w:w="1329" w:type="dxa"/>
            <w:tcBorders>
              <w:top w:val="single" w:sz="12" w:space="0" w:color="auto"/>
              <w:right w:val="single" w:sz="12" w:space="0" w:color="auto"/>
            </w:tcBorders>
            <w:vAlign w:val="center"/>
          </w:tcPr>
          <w:p w:rsidR="0035587A" w:rsidRPr="0035587A" w:rsidRDefault="0035587A" w:rsidP="0035587A">
            <w:pPr>
              <w:jc w:val="center"/>
              <w:rPr>
                <w:sz w:val="16"/>
                <w:szCs w:val="16"/>
              </w:rPr>
            </w:pPr>
            <w:r w:rsidRPr="0035587A">
              <w:rPr>
                <w:sz w:val="16"/>
                <w:szCs w:val="16"/>
              </w:rPr>
              <w:t>9</w:t>
            </w:r>
          </w:p>
        </w:tc>
      </w:tr>
      <w:tr w:rsidR="0035587A" w:rsidRPr="0035587A" w:rsidTr="004D59F9">
        <w:trPr>
          <w:cantSplit/>
          <w:trHeight w:val="206"/>
        </w:trPr>
        <w:tc>
          <w:tcPr>
            <w:tcW w:w="1118" w:type="dxa"/>
            <w:vMerge w:val="restart"/>
            <w:tcBorders>
              <w:left w:val="single" w:sz="12" w:space="0" w:color="auto"/>
            </w:tcBorders>
            <w:vAlign w:val="center"/>
          </w:tcPr>
          <w:p w:rsidR="0035587A" w:rsidRPr="0035587A" w:rsidRDefault="0035587A" w:rsidP="0035587A">
            <w:pPr>
              <w:ind w:right="-108"/>
              <w:jc w:val="center"/>
              <w:rPr>
                <w:sz w:val="16"/>
                <w:szCs w:val="16"/>
              </w:rPr>
            </w:pPr>
            <w:r w:rsidRPr="0035587A">
              <w:rPr>
                <w:sz w:val="16"/>
                <w:szCs w:val="16"/>
              </w:rPr>
              <w:t>ООО «ЖКХ+»</w:t>
            </w:r>
          </w:p>
        </w:tc>
        <w:tc>
          <w:tcPr>
            <w:tcW w:w="1209" w:type="dxa"/>
            <w:vMerge w:val="restart"/>
            <w:vAlign w:val="center"/>
          </w:tcPr>
          <w:p w:rsidR="0035587A" w:rsidRPr="0035587A" w:rsidRDefault="0035587A" w:rsidP="0035587A">
            <w:pPr>
              <w:jc w:val="center"/>
              <w:rPr>
                <w:b/>
                <w:sz w:val="16"/>
                <w:szCs w:val="16"/>
              </w:rPr>
            </w:pPr>
            <w:r w:rsidRPr="0035587A">
              <w:rPr>
                <w:b/>
                <w:sz w:val="16"/>
                <w:szCs w:val="16"/>
              </w:rPr>
              <w:t>13 080,27</w:t>
            </w:r>
          </w:p>
        </w:tc>
        <w:tc>
          <w:tcPr>
            <w:tcW w:w="1305" w:type="dxa"/>
            <w:vAlign w:val="center"/>
          </w:tcPr>
          <w:p w:rsidR="0035587A" w:rsidRPr="0035587A" w:rsidRDefault="0035587A" w:rsidP="0035587A">
            <w:pPr>
              <w:rPr>
                <w:sz w:val="16"/>
                <w:szCs w:val="16"/>
              </w:rPr>
            </w:pPr>
            <w:r w:rsidRPr="0035587A">
              <w:rPr>
                <w:sz w:val="16"/>
                <w:szCs w:val="16"/>
              </w:rPr>
              <w:t>бюджетные потребители</w:t>
            </w:r>
          </w:p>
        </w:tc>
        <w:tc>
          <w:tcPr>
            <w:tcW w:w="782" w:type="dxa"/>
            <w:vAlign w:val="center"/>
          </w:tcPr>
          <w:p w:rsidR="0035587A" w:rsidRPr="0035587A" w:rsidRDefault="0035587A" w:rsidP="0035587A">
            <w:pPr>
              <w:jc w:val="center"/>
              <w:rPr>
                <w:sz w:val="16"/>
                <w:szCs w:val="16"/>
              </w:rPr>
            </w:pPr>
            <w:r w:rsidRPr="0035587A">
              <w:rPr>
                <w:sz w:val="16"/>
                <w:szCs w:val="16"/>
              </w:rPr>
              <w:t>21,42</w:t>
            </w:r>
          </w:p>
        </w:tc>
        <w:tc>
          <w:tcPr>
            <w:tcW w:w="1235" w:type="dxa"/>
            <w:vMerge w:val="restart"/>
            <w:shd w:val="clear" w:color="auto" w:fill="auto"/>
            <w:vAlign w:val="center"/>
          </w:tcPr>
          <w:p w:rsidR="0035587A" w:rsidRPr="0035587A" w:rsidRDefault="0035587A" w:rsidP="0035587A">
            <w:pPr>
              <w:jc w:val="center"/>
              <w:rPr>
                <w:sz w:val="16"/>
                <w:szCs w:val="16"/>
              </w:rPr>
            </w:pPr>
            <w:r w:rsidRPr="0035587A">
              <w:rPr>
                <w:b/>
                <w:sz w:val="16"/>
                <w:szCs w:val="16"/>
              </w:rPr>
              <w:t>-</w:t>
            </w:r>
          </w:p>
        </w:tc>
        <w:tc>
          <w:tcPr>
            <w:tcW w:w="1089" w:type="dxa"/>
            <w:vMerge w:val="restart"/>
            <w:vAlign w:val="center"/>
          </w:tcPr>
          <w:p w:rsidR="0035587A" w:rsidRPr="0035587A" w:rsidRDefault="0035587A" w:rsidP="0035587A">
            <w:pPr>
              <w:jc w:val="center"/>
              <w:rPr>
                <w:sz w:val="16"/>
                <w:szCs w:val="16"/>
              </w:rPr>
            </w:pPr>
            <w:r w:rsidRPr="0035587A">
              <w:rPr>
                <w:sz w:val="16"/>
                <w:szCs w:val="16"/>
              </w:rPr>
              <w:t>1966,75</w:t>
            </w:r>
          </w:p>
        </w:tc>
        <w:tc>
          <w:tcPr>
            <w:tcW w:w="1113" w:type="dxa"/>
            <w:vMerge w:val="restart"/>
            <w:shd w:val="pct15" w:color="000000" w:fill="FFFFFF"/>
            <w:vAlign w:val="center"/>
          </w:tcPr>
          <w:p w:rsidR="0035587A" w:rsidRPr="0035587A" w:rsidRDefault="0035587A" w:rsidP="0035587A">
            <w:pPr>
              <w:jc w:val="center"/>
              <w:rPr>
                <w:sz w:val="16"/>
                <w:szCs w:val="16"/>
              </w:rPr>
            </w:pPr>
            <w:r w:rsidRPr="0035587A">
              <w:rPr>
                <w:sz w:val="16"/>
                <w:szCs w:val="16"/>
              </w:rPr>
              <w:t>1742,64</w:t>
            </w:r>
          </w:p>
        </w:tc>
        <w:tc>
          <w:tcPr>
            <w:tcW w:w="1216" w:type="dxa"/>
            <w:vMerge w:val="restart"/>
            <w:vAlign w:val="center"/>
          </w:tcPr>
          <w:p w:rsidR="0035587A" w:rsidRPr="0035587A" w:rsidRDefault="0035587A" w:rsidP="0035587A">
            <w:pPr>
              <w:jc w:val="center"/>
              <w:rPr>
                <w:sz w:val="16"/>
                <w:szCs w:val="16"/>
              </w:rPr>
            </w:pPr>
          </w:p>
          <w:p w:rsidR="0035587A" w:rsidRPr="0035587A" w:rsidRDefault="0035587A" w:rsidP="0035587A">
            <w:pPr>
              <w:jc w:val="center"/>
              <w:rPr>
                <w:sz w:val="16"/>
                <w:szCs w:val="16"/>
              </w:rPr>
            </w:pPr>
            <w:r w:rsidRPr="0035587A">
              <w:rPr>
                <w:sz w:val="16"/>
                <w:szCs w:val="16"/>
              </w:rPr>
              <w:t>-</w:t>
            </w:r>
          </w:p>
          <w:p w:rsidR="0035587A" w:rsidRPr="0035587A" w:rsidRDefault="0035587A" w:rsidP="0035587A">
            <w:pPr>
              <w:jc w:val="center"/>
              <w:rPr>
                <w:sz w:val="16"/>
                <w:szCs w:val="16"/>
              </w:rPr>
            </w:pPr>
          </w:p>
        </w:tc>
        <w:tc>
          <w:tcPr>
            <w:tcW w:w="1329" w:type="dxa"/>
            <w:vMerge w:val="restart"/>
            <w:tcBorders>
              <w:right w:val="single" w:sz="12" w:space="0" w:color="auto"/>
            </w:tcBorders>
            <w:vAlign w:val="center"/>
          </w:tcPr>
          <w:p w:rsidR="0035587A" w:rsidRPr="0035587A" w:rsidRDefault="0035587A" w:rsidP="0035587A">
            <w:pPr>
              <w:jc w:val="center"/>
              <w:rPr>
                <w:sz w:val="16"/>
                <w:szCs w:val="16"/>
              </w:rPr>
            </w:pPr>
            <w:r w:rsidRPr="0035587A">
              <w:rPr>
                <w:sz w:val="16"/>
                <w:szCs w:val="16"/>
              </w:rPr>
              <w:t>8,61</w:t>
            </w:r>
          </w:p>
        </w:tc>
      </w:tr>
      <w:tr w:rsidR="0035587A" w:rsidRPr="0035587A" w:rsidTr="004D59F9">
        <w:trPr>
          <w:cantSplit/>
          <w:trHeight w:val="277"/>
        </w:trPr>
        <w:tc>
          <w:tcPr>
            <w:tcW w:w="1118" w:type="dxa"/>
            <w:vMerge/>
            <w:tcBorders>
              <w:left w:val="single" w:sz="12" w:space="0" w:color="auto"/>
            </w:tcBorders>
            <w:vAlign w:val="center"/>
          </w:tcPr>
          <w:p w:rsidR="0035587A" w:rsidRPr="0035587A" w:rsidRDefault="0035587A" w:rsidP="0035587A">
            <w:pPr>
              <w:ind w:right="-108"/>
              <w:jc w:val="center"/>
              <w:rPr>
                <w:sz w:val="16"/>
                <w:szCs w:val="16"/>
              </w:rPr>
            </w:pPr>
          </w:p>
        </w:tc>
        <w:tc>
          <w:tcPr>
            <w:tcW w:w="1209" w:type="dxa"/>
            <w:vMerge/>
            <w:vAlign w:val="center"/>
          </w:tcPr>
          <w:p w:rsidR="0035587A" w:rsidRPr="0035587A" w:rsidRDefault="0035587A" w:rsidP="0035587A">
            <w:pPr>
              <w:jc w:val="center"/>
              <w:rPr>
                <w:b/>
                <w:sz w:val="16"/>
                <w:szCs w:val="16"/>
              </w:rPr>
            </w:pPr>
          </w:p>
        </w:tc>
        <w:tc>
          <w:tcPr>
            <w:tcW w:w="1305" w:type="dxa"/>
            <w:vAlign w:val="center"/>
          </w:tcPr>
          <w:p w:rsidR="0035587A" w:rsidRPr="0035587A" w:rsidRDefault="0035587A" w:rsidP="0035587A">
            <w:pPr>
              <w:rPr>
                <w:sz w:val="16"/>
                <w:szCs w:val="16"/>
              </w:rPr>
            </w:pPr>
            <w:r w:rsidRPr="0035587A">
              <w:rPr>
                <w:sz w:val="16"/>
                <w:szCs w:val="16"/>
              </w:rPr>
              <w:t>жилищные организации</w:t>
            </w:r>
          </w:p>
        </w:tc>
        <w:tc>
          <w:tcPr>
            <w:tcW w:w="782" w:type="dxa"/>
            <w:vAlign w:val="center"/>
          </w:tcPr>
          <w:p w:rsidR="0035587A" w:rsidRPr="0035587A" w:rsidRDefault="0035587A" w:rsidP="0035587A">
            <w:pPr>
              <w:jc w:val="center"/>
              <w:rPr>
                <w:sz w:val="16"/>
                <w:szCs w:val="16"/>
              </w:rPr>
            </w:pPr>
            <w:r w:rsidRPr="0035587A">
              <w:rPr>
                <w:sz w:val="16"/>
                <w:szCs w:val="16"/>
              </w:rPr>
              <w:t>70,03</w:t>
            </w:r>
          </w:p>
        </w:tc>
        <w:tc>
          <w:tcPr>
            <w:tcW w:w="1235" w:type="dxa"/>
            <w:vMerge/>
            <w:shd w:val="clear" w:color="auto" w:fill="auto"/>
            <w:vAlign w:val="center"/>
          </w:tcPr>
          <w:p w:rsidR="0035587A" w:rsidRPr="0035587A" w:rsidRDefault="0035587A" w:rsidP="0035587A">
            <w:pPr>
              <w:jc w:val="center"/>
              <w:rPr>
                <w:sz w:val="16"/>
                <w:szCs w:val="16"/>
              </w:rPr>
            </w:pPr>
          </w:p>
        </w:tc>
        <w:tc>
          <w:tcPr>
            <w:tcW w:w="1089" w:type="dxa"/>
            <w:vMerge/>
            <w:vAlign w:val="center"/>
          </w:tcPr>
          <w:p w:rsidR="0035587A" w:rsidRPr="0035587A" w:rsidRDefault="0035587A" w:rsidP="0035587A">
            <w:pPr>
              <w:jc w:val="center"/>
              <w:rPr>
                <w:sz w:val="16"/>
                <w:szCs w:val="16"/>
              </w:rPr>
            </w:pPr>
          </w:p>
        </w:tc>
        <w:tc>
          <w:tcPr>
            <w:tcW w:w="1113" w:type="dxa"/>
            <w:vMerge/>
            <w:shd w:val="pct15" w:color="000000" w:fill="FFFFFF"/>
            <w:vAlign w:val="center"/>
          </w:tcPr>
          <w:p w:rsidR="0035587A" w:rsidRPr="0035587A" w:rsidRDefault="0035587A" w:rsidP="0035587A">
            <w:pPr>
              <w:jc w:val="center"/>
              <w:rPr>
                <w:b/>
                <w:sz w:val="16"/>
                <w:szCs w:val="16"/>
              </w:rPr>
            </w:pPr>
          </w:p>
        </w:tc>
        <w:tc>
          <w:tcPr>
            <w:tcW w:w="1216" w:type="dxa"/>
            <w:vMerge/>
            <w:vAlign w:val="center"/>
          </w:tcPr>
          <w:p w:rsidR="0035587A" w:rsidRPr="0035587A" w:rsidRDefault="0035587A" w:rsidP="0035587A">
            <w:pPr>
              <w:jc w:val="center"/>
              <w:rPr>
                <w:sz w:val="16"/>
                <w:szCs w:val="16"/>
              </w:rPr>
            </w:pPr>
          </w:p>
        </w:tc>
        <w:tc>
          <w:tcPr>
            <w:tcW w:w="1329" w:type="dxa"/>
            <w:vMerge/>
            <w:tcBorders>
              <w:right w:val="single" w:sz="12" w:space="0" w:color="auto"/>
            </w:tcBorders>
            <w:vAlign w:val="center"/>
          </w:tcPr>
          <w:p w:rsidR="0035587A" w:rsidRPr="0035587A" w:rsidRDefault="0035587A" w:rsidP="0035587A">
            <w:pPr>
              <w:jc w:val="center"/>
              <w:rPr>
                <w:sz w:val="16"/>
                <w:szCs w:val="16"/>
              </w:rPr>
            </w:pPr>
          </w:p>
        </w:tc>
      </w:tr>
      <w:tr w:rsidR="0035587A" w:rsidRPr="0035587A" w:rsidTr="004D59F9">
        <w:trPr>
          <w:cantSplit/>
          <w:trHeight w:val="264"/>
        </w:trPr>
        <w:tc>
          <w:tcPr>
            <w:tcW w:w="1118" w:type="dxa"/>
            <w:vMerge/>
            <w:tcBorders>
              <w:left w:val="single" w:sz="12" w:space="0" w:color="auto"/>
            </w:tcBorders>
            <w:vAlign w:val="center"/>
          </w:tcPr>
          <w:p w:rsidR="0035587A" w:rsidRPr="0035587A" w:rsidRDefault="0035587A" w:rsidP="0035587A">
            <w:pPr>
              <w:ind w:right="-108"/>
              <w:jc w:val="center"/>
              <w:rPr>
                <w:sz w:val="16"/>
                <w:szCs w:val="16"/>
              </w:rPr>
            </w:pPr>
          </w:p>
        </w:tc>
        <w:tc>
          <w:tcPr>
            <w:tcW w:w="1209" w:type="dxa"/>
            <w:vMerge/>
            <w:vAlign w:val="center"/>
          </w:tcPr>
          <w:p w:rsidR="0035587A" w:rsidRPr="0035587A" w:rsidRDefault="0035587A" w:rsidP="0035587A">
            <w:pPr>
              <w:jc w:val="center"/>
              <w:rPr>
                <w:b/>
                <w:sz w:val="16"/>
                <w:szCs w:val="16"/>
              </w:rPr>
            </w:pPr>
          </w:p>
        </w:tc>
        <w:tc>
          <w:tcPr>
            <w:tcW w:w="1305" w:type="dxa"/>
            <w:vAlign w:val="center"/>
          </w:tcPr>
          <w:p w:rsidR="0035587A" w:rsidRPr="0035587A" w:rsidRDefault="0035587A" w:rsidP="0035587A">
            <w:pPr>
              <w:rPr>
                <w:sz w:val="16"/>
                <w:szCs w:val="16"/>
              </w:rPr>
            </w:pPr>
            <w:r w:rsidRPr="0035587A">
              <w:rPr>
                <w:sz w:val="16"/>
                <w:szCs w:val="16"/>
              </w:rPr>
              <w:t>иные потребители</w:t>
            </w:r>
          </w:p>
        </w:tc>
        <w:tc>
          <w:tcPr>
            <w:tcW w:w="782" w:type="dxa"/>
            <w:vAlign w:val="center"/>
          </w:tcPr>
          <w:p w:rsidR="0035587A" w:rsidRPr="0035587A" w:rsidRDefault="0035587A" w:rsidP="0035587A">
            <w:pPr>
              <w:jc w:val="center"/>
              <w:rPr>
                <w:sz w:val="16"/>
                <w:szCs w:val="16"/>
              </w:rPr>
            </w:pPr>
            <w:r w:rsidRPr="0035587A">
              <w:rPr>
                <w:sz w:val="16"/>
                <w:szCs w:val="16"/>
              </w:rPr>
              <w:t>5,10</w:t>
            </w:r>
          </w:p>
        </w:tc>
        <w:tc>
          <w:tcPr>
            <w:tcW w:w="1235" w:type="dxa"/>
            <w:vMerge/>
            <w:shd w:val="clear" w:color="auto" w:fill="auto"/>
            <w:vAlign w:val="center"/>
          </w:tcPr>
          <w:p w:rsidR="0035587A" w:rsidRPr="0035587A" w:rsidRDefault="0035587A" w:rsidP="0035587A">
            <w:pPr>
              <w:jc w:val="center"/>
              <w:rPr>
                <w:sz w:val="16"/>
                <w:szCs w:val="16"/>
              </w:rPr>
            </w:pPr>
          </w:p>
        </w:tc>
        <w:tc>
          <w:tcPr>
            <w:tcW w:w="1089" w:type="dxa"/>
            <w:vMerge/>
            <w:vAlign w:val="center"/>
          </w:tcPr>
          <w:p w:rsidR="0035587A" w:rsidRPr="0035587A" w:rsidRDefault="0035587A" w:rsidP="0035587A">
            <w:pPr>
              <w:jc w:val="center"/>
              <w:rPr>
                <w:sz w:val="16"/>
                <w:szCs w:val="16"/>
              </w:rPr>
            </w:pPr>
          </w:p>
        </w:tc>
        <w:tc>
          <w:tcPr>
            <w:tcW w:w="1113" w:type="dxa"/>
            <w:vMerge/>
            <w:shd w:val="pct15" w:color="000000" w:fill="FFFFFF"/>
            <w:vAlign w:val="center"/>
          </w:tcPr>
          <w:p w:rsidR="0035587A" w:rsidRPr="0035587A" w:rsidRDefault="0035587A" w:rsidP="0035587A">
            <w:pPr>
              <w:jc w:val="center"/>
              <w:rPr>
                <w:b/>
                <w:sz w:val="16"/>
                <w:szCs w:val="16"/>
              </w:rPr>
            </w:pPr>
          </w:p>
        </w:tc>
        <w:tc>
          <w:tcPr>
            <w:tcW w:w="1216" w:type="dxa"/>
            <w:vMerge/>
            <w:vAlign w:val="center"/>
          </w:tcPr>
          <w:p w:rsidR="0035587A" w:rsidRPr="0035587A" w:rsidRDefault="0035587A" w:rsidP="0035587A">
            <w:pPr>
              <w:jc w:val="center"/>
              <w:rPr>
                <w:sz w:val="16"/>
                <w:szCs w:val="16"/>
              </w:rPr>
            </w:pPr>
          </w:p>
        </w:tc>
        <w:tc>
          <w:tcPr>
            <w:tcW w:w="1329" w:type="dxa"/>
            <w:vMerge/>
            <w:tcBorders>
              <w:right w:val="single" w:sz="12" w:space="0" w:color="auto"/>
            </w:tcBorders>
            <w:vAlign w:val="center"/>
          </w:tcPr>
          <w:p w:rsidR="0035587A" w:rsidRPr="0035587A" w:rsidRDefault="0035587A" w:rsidP="0035587A">
            <w:pPr>
              <w:jc w:val="center"/>
              <w:rPr>
                <w:sz w:val="16"/>
                <w:szCs w:val="16"/>
              </w:rPr>
            </w:pPr>
          </w:p>
        </w:tc>
      </w:tr>
      <w:tr w:rsidR="0035587A" w:rsidRPr="0035587A" w:rsidTr="004D59F9">
        <w:trPr>
          <w:cantSplit/>
          <w:trHeight w:val="409"/>
        </w:trPr>
        <w:tc>
          <w:tcPr>
            <w:tcW w:w="1118" w:type="dxa"/>
            <w:vMerge/>
            <w:tcBorders>
              <w:left w:val="single" w:sz="12" w:space="0" w:color="auto"/>
              <w:bottom w:val="single" w:sz="12" w:space="0" w:color="auto"/>
            </w:tcBorders>
            <w:vAlign w:val="center"/>
          </w:tcPr>
          <w:p w:rsidR="0035587A" w:rsidRPr="0035587A" w:rsidRDefault="0035587A" w:rsidP="0035587A">
            <w:pPr>
              <w:ind w:right="-108"/>
              <w:jc w:val="center"/>
              <w:rPr>
                <w:sz w:val="16"/>
                <w:szCs w:val="16"/>
              </w:rPr>
            </w:pPr>
          </w:p>
        </w:tc>
        <w:tc>
          <w:tcPr>
            <w:tcW w:w="1209" w:type="dxa"/>
            <w:vMerge/>
            <w:tcBorders>
              <w:bottom w:val="single" w:sz="12" w:space="0" w:color="auto"/>
            </w:tcBorders>
            <w:vAlign w:val="center"/>
          </w:tcPr>
          <w:p w:rsidR="0035587A" w:rsidRPr="0035587A" w:rsidRDefault="0035587A" w:rsidP="0035587A">
            <w:pPr>
              <w:jc w:val="center"/>
              <w:rPr>
                <w:b/>
                <w:sz w:val="16"/>
                <w:szCs w:val="16"/>
              </w:rPr>
            </w:pPr>
          </w:p>
        </w:tc>
        <w:tc>
          <w:tcPr>
            <w:tcW w:w="1305" w:type="dxa"/>
            <w:tcBorders>
              <w:bottom w:val="single" w:sz="12" w:space="0" w:color="auto"/>
            </w:tcBorders>
            <w:vAlign w:val="center"/>
          </w:tcPr>
          <w:p w:rsidR="0035587A" w:rsidRPr="0035587A" w:rsidRDefault="0035587A" w:rsidP="0035587A">
            <w:pPr>
              <w:rPr>
                <w:sz w:val="16"/>
                <w:szCs w:val="16"/>
              </w:rPr>
            </w:pPr>
            <w:r w:rsidRPr="0035587A">
              <w:rPr>
                <w:sz w:val="16"/>
                <w:szCs w:val="16"/>
              </w:rPr>
              <w:t>произв. нужды</w:t>
            </w:r>
          </w:p>
        </w:tc>
        <w:tc>
          <w:tcPr>
            <w:tcW w:w="782" w:type="dxa"/>
            <w:tcBorders>
              <w:bottom w:val="single" w:sz="12" w:space="0" w:color="auto"/>
            </w:tcBorders>
            <w:vAlign w:val="center"/>
          </w:tcPr>
          <w:p w:rsidR="0035587A" w:rsidRPr="0035587A" w:rsidRDefault="0035587A" w:rsidP="0035587A">
            <w:pPr>
              <w:jc w:val="center"/>
              <w:rPr>
                <w:sz w:val="16"/>
                <w:szCs w:val="16"/>
              </w:rPr>
            </w:pPr>
            <w:r w:rsidRPr="0035587A">
              <w:rPr>
                <w:sz w:val="16"/>
                <w:szCs w:val="16"/>
              </w:rPr>
              <w:t>3,44</w:t>
            </w:r>
          </w:p>
        </w:tc>
        <w:tc>
          <w:tcPr>
            <w:tcW w:w="5983" w:type="dxa"/>
            <w:gridSpan w:val="5"/>
            <w:tcBorders>
              <w:bottom w:val="single" w:sz="12" w:space="0" w:color="auto"/>
              <w:right w:val="single" w:sz="12" w:space="0" w:color="auto"/>
            </w:tcBorders>
            <w:shd w:val="clear" w:color="auto" w:fill="auto"/>
            <w:vAlign w:val="center"/>
          </w:tcPr>
          <w:p w:rsidR="0035587A" w:rsidRPr="0035587A" w:rsidRDefault="0035587A" w:rsidP="0035587A">
            <w:pPr>
              <w:jc w:val="center"/>
              <w:rPr>
                <w:sz w:val="16"/>
                <w:szCs w:val="16"/>
              </w:rPr>
            </w:pPr>
          </w:p>
        </w:tc>
      </w:tr>
    </w:tbl>
    <w:p w:rsidR="0035587A" w:rsidRPr="0035587A" w:rsidRDefault="0035587A" w:rsidP="0035587A">
      <w:pPr>
        <w:keepNext/>
        <w:spacing w:before="240" w:after="60"/>
        <w:jc w:val="right"/>
        <w:outlineLvl w:val="3"/>
        <w:rPr>
          <w:bCs/>
        </w:rPr>
      </w:pPr>
      <w:r w:rsidRPr="0035587A">
        <w:rPr>
          <w:bCs/>
        </w:rPr>
        <w:t>Таблица 2</w:t>
      </w:r>
    </w:p>
    <w:p w:rsidR="0035587A" w:rsidRPr="0035587A" w:rsidRDefault="0035587A" w:rsidP="0035587A">
      <w:pPr>
        <w:jc w:val="center"/>
      </w:pPr>
      <w:r w:rsidRPr="0035587A">
        <w:t>Тариф на тепловую энергию, реализуемую ООО «ЖКХ+» на потребительском рынке</w:t>
      </w:r>
    </w:p>
    <w:p w:rsidR="0035587A" w:rsidRPr="0035587A" w:rsidRDefault="0035587A" w:rsidP="0035587A">
      <w:pPr>
        <w:jc w:val="center"/>
      </w:pPr>
      <w:r w:rsidRPr="0035587A">
        <w:t xml:space="preserve"> с 01.07.2013 г.</w:t>
      </w: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1219"/>
        <w:gridCol w:w="1317"/>
        <w:gridCol w:w="789"/>
        <w:gridCol w:w="1245"/>
        <w:gridCol w:w="1083"/>
        <w:gridCol w:w="1057"/>
        <w:gridCol w:w="1226"/>
        <w:gridCol w:w="1341"/>
      </w:tblGrid>
      <w:tr w:rsidR="0035587A" w:rsidRPr="0035587A" w:rsidTr="004D59F9">
        <w:trPr>
          <w:cantSplit/>
          <w:trHeight w:val="309"/>
        </w:trPr>
        <w:tc>
          <w:tcPr>
            <w:tcW w:w="1127" w:type="dxa"/>
            <w:vMerge w:val="restart"/>
            <w:tcBorders>
              <w:top w:val="single" w:sz="12" w:space="0" w:color="auto"/>
              <w:left w:val="single" w:sz="12" w:space="0" w:color="auto"/>
            </w:tcBorders>
            <w:vAlign w:val="center"/>
          </w:tcPr>
          <w:p w:rsidR="0035587A" w:rsidRPr="0035587A" w:rsidRDefault="0035587A" w:rsidP="0035587A">
            <w:pPr>
              <w:jc w:val="center"/>
              <w:rPr>
                <w:sz w:val="16"/>
                <w:szCs w:val="16"/>
              </w:rPr>
            </w:pPr>
            <w:r w:rsidRPr="0035587A">
              <w:rPr>
                <w:sz w:val="16"/>
                <w:szCs w:val="16"/>
              </w:rPr>
              <w:t>Предприятие</w:t>
            </w:r>
          </w:p>
        </w:tc>
        <w:tc>
          <w:tcPr>
            <w:tcW w:w="1219" w:type="dxa"/>
            <w:vMerge w:val="restart"/>
            <w:tcBorders>
              <w:top w:val="single" w:sz="12" w:space="0" w:color="auto"/>
            </w:tcBorders>
            <w:vAlign w:val="center"/>
          </w:tcPr>
          <w:p w:rsidR="0035587A" w:rsidRPr="0035587A" w:rsidRDefault="0035587A" w:rsidP="0035587A">
            <w:pPr>
              <w:jc w:val="center"/>
              <w:rPr>
                <w:sz w:val="16"/>
                <w:szCs w:val="16"/>
              </w:rPr>
            </w:pPr>
            <w:r w:rsidRPr="0035587A">
              <w:rPr>
                <w:sz w:val="16"/>
                <w:szCs w:val="16"/>
              </w:rPr>
              <w:t>НВВ,</w:t>
            </w:r>
          </w:p>
          <w:p w:rsidR="0035587A" w:rsidRPr="0035587A" w:rsidRDefault="0035587A" w:rsidP="0035587A">
            <w:pPr>
              <w:jc w:val="center"/>
              <w:rPr>
                <w:sz w:val="16"/>
                <w:szCs w:val="16"/>
              </w:rPr>
            </w:pPr>
            <w:r w:rsidRPr="0035587A">
              <w:rPr>
                <w:sz w:val="16"/>
                <w:szCs w:val="16"/>
              </w:rPr>
              <w:t>тыс. руб.</w:t>
            </w:r>
          </w:p>
        </w:tc>
        <w:tc>
          <w:tcPr>
            <w:tcW w:w="1317" w:type="dxa"/>
            <w:vMerge w:val="restart"/>
            <w:tcBorders>
              <w:top w:val="single" w:sz="12" w:space="0" w:color="auto"/>
              <w:bottom w:val="nil"/>
            </w:tcBorders>
            <w:vAlign w:val="center"/>
          </w:tcPr>
          <w:p w:rsidR="0035587A" w:rsidRPr="0035587A" w:rsidRDefault="0035587A" w:rsidP="0035587A">
            <w:pPr>
              <w:jc w:val="center"/>
              <w:rPr>
                <w:sz w:val="16"/>
                <w:szCs w:val="16"/>
              </w:rPr>
            </w:pPr>
            <w:r w:rsidRPr="0035587A">
              <w:rPr>
                <w:sz w:val="16"/>
                <w:szCs w:val="16"/>
              </w:rPr>
              <w:t>Структура отпуска</w:t>
            </w:r>
          </w:p>
        </w:tc>
        <w:tc>
          <w:tcPr>
            <w:tcW w:w="789" w:type="dxa"/>
            <w:vMerge w:val="restart"/>
            <w:tcBorders>
              <w:top w:val="single" w:sz="12" w:space="0" w:color="auto"/>
              <w:bottom w:val="nil"/>
            </w:tcBorders>
            <w:vAlign w:val="center"/>
          </w:tcPr>
          <w:p w:rsidR="0035587A" w:rsidRPr="0035587A" w:rsidRDefault="0035587A" w:rsidP="0035587A">
            <w:pPr>
              <w:jc w:val="center"/>
              <w:rPr>
                <w:sz w:val="16"/>
                <w:szCs w:val="16"/>
              </w:rPr>
            </w:pPr>
            <w:r w:rsidRPr="0035587A">
              <w:rPr>
                <w:sz w:val="16"/>
                <w:szCs w:val="16"/>
              </w:rPr>
              <w:t xml:space="preserve">Доля отпуска т/э </w:t>
            </w:r>
            <w:proofErr w:type="gramStart"/>
            <w:r w:rsidRPr="0035587A">
              <w:rPr>
                <w:sz w:val="16"/>
                <w:szCs w:val="16"/>
              </w:rPr>
              <w:t>на потребит</w:t>
            </w:r>
            <w:proofErr w:type="gramEnd"/>
            <w:r w:rsidRPr="0035587A">
              <w:rPr>
                <w:sz w:val="16"/>
                <w:szCs w:val="16"/>
              </w:rPr>
              <w:t xml:space="preserve"> рынок,</w:t>
            </w:r>
          </w:p>
          <w:p w:rsidR="0035587A" w:rsidRPr="0035587A" w:rsidRDefault="0035587A" w:rsidP="0035587A">
            <w:pPr>
              <w:jc w:val="center"/>
              <w:rPr>
                <w:sz w:val="16"/>
                <w:szCs w:val="16"/>
              </w:rPr>
            </w:pPr>
          </w:p>
          <w:p w:rsidR="0035587A" w:rsidRPr="0035587A" w:rsidRDefault="0035587A" w:rsidP="0035587A">
            <w:pPr>
              <w:jc w:val="center"/>
              <w:rPr>
                <w:sz w:val="16"/>
                <w:szCs w:val="16"/>
              </w:rPr>
            </w:pPr>
            <w:r w:rsidRPr="0035587A">
              <w:rPr>
                <w:sz w:val="16"/>
                <w:szCs w:val="16"/>
              </w:rPr>
              <w:t xml:space="preserve"> %</w:t>
            </w:r>
          </w:p>
        </w:tc>
        <w:tc>
          <w:tcPr>
            <w:tcW w:w="3385" w:type="dxa"/>
            <w:gridSpan w:val="3"/>
            <w:tcBorders>
              <w:top w:val="single" w:sz="12" w:space="0" w:color="auto"/>
            </w:tcBorders>
            <w:vAlign w:val="center"/>
          </w:tcPr>
          <w:p w:rsidR="0035587A" w:rsidRPr="0035587A" w:rsidRDefault="0035587A" w:rsidP="0035587A">
            <w:pPr>
              <w:jc w:val="center"/>
              <w:rPr>
                <w:sz w:val="16"/>
                <w:szCs w:val="16"/>
              </w:rPr>
            </w:pPr>
            <w:r w:rsidRPr="0035587A">
              <w:rPr>
                <w:sz w:val="16"/>
                <w:szCs w:val="16"/>
              </w:rPr>
              <w:t xml:space="preserve">Тариф на т/энергию, руб./Гкал </w:t>
            </w:r>
          </w:p>
          <w:p w:rsidR="0035587A" w:rsidRPr="0035587A" w:rsidRDefault="0035587A" w:rsidP="0035587A">
            <w:pPr>
              <w:jc w:val="center"/>
              <w:rPr>
                <w:sz w:val="16"/>
                <w:szCs w:val="16"/>
              </w:rPr>
            </w:pPr>
            <w:r w:rsidRPr="0035587A">
              <w:rPr>
                <w:sz w:val="16"/>
                <w:szCs w:val="16"/>
              </w:rPr>
              <w:t>(без НДС)</w:t>
            </w:r>
          </w:p>
        </w:tc>
        <w:tc>
          <w:tcPr>
            <w:tcW w:w="1226" w:type="dxa"/>
            <w:vMerge w:val="restart"/>
            <w:tcBorders>
              <w:top w:val="single" w:sz="12" w:space="0" w:color="auto"/>
            </w:tcBorders>
            <w:vAlign w:val="center"/>
          </w:tcPr>
          <w:p w:rsidR="0035587A" w:rsidRPr="0035587A" w:rsidRDefault="0035587A" w:rsidP="0035587A">
            <w:pPr>
              <w:jc w:val="center"/>
              <w:rPr>
                <w:sz w:val="16"/>
                <w:szCs w:val="16"/>
              </w:rPr>
            </w:pPr>
            <w:r w:rsidRPr="0035587A">
              <w:rPr>
                <w:sz w:val="16"/>
                <w:szCs w:val="16"/>
              </w:rPr>
              <w:t xml:space="preserve">Темп роста тарифа по сравнению с </w:t>
            </w:r>
            <w:proofErr w:type="gramStart"/>
            <w:r w:rsidRPr="0035587A">
              <w:rPr>
                <w:sz w:val="16"/>
                <w:szCs w:val="16"/>
              </w:rPr>
              <w:t>действующим</w:t>
            </w:r>
            <w:proofErr w:type="gramEnd"/>
          </w:p>
          <w:p w:rsidR="0035587A" w:rsidRPr="0035587A" w:rsidRDefault="0035587A" w:rsidP="0035587A">
            <w:pPr>
              <w:jc w:val="center"/>
              <w:rPr>
                <w:sz w:val="16"/>
                <w:szCs w:val="16"/>
              </w:rPr>
            </w:pPr>
          </w:p>
          <w:p w:rsidR="0035587A" w:rsidRPr="0035587A" w:rsidRDefault="0035587A" w:rsidP="0035587A">
            <w:pPr>
              <w:jc w:val="center"/>
              <w:rPr>
                <w:sz w:val="16"/>
                <w:szCs w:val="16"/>
              </w:rPr>
            </w:pPr>
            <w:r w:rsidRPr="0035587A">
              <w:rPr>
                <w:sz w:val="16"/>
                <w:szCs w:val="16"/>
              </w:rPr>
              <w:t>%</w:t>
            </w:r>
          </w:p>
        </w:tc>
        <w:tc>
          <w:tcPr>
            <w:tcW w:w="1341" w:type="dxa"/>
            <w:vMerge w:val="restart"/>
            <w:tcBorders>
              <w:top w:val="single" w:sz="12" w:space="0" w:color="auto"/>
              <w:right w:val="single" w:sz="12" w:space="0" w:color="auto"/>
            </w:tcBorders>
            <w:vAlign w:val="center"/>
          </w:tcPr>
          <w:p w:rsidR="0035587A" w:rsidRPr="0035587A" w:rsidRDefault="0035587A" w:rsidP="0035587A">
            <w:pPr>
              <w:jc w:val="center"/>
              <w:rPr>
                <w:sz w:val="16"/>
                <w:szCs w:val="16"/>
              </w:rPr>
            </w:pPr>
            <w:r w:rsidRPr="0035587A">
              <w:rPr>
                <w:sz w:val="16"/>
                <w:szCs w:val="16"/>
              </w:rPr>
              <w:t>Рентабельность по отпуску т/энергии на потребит</w:t>
            </w:r>
            <w:proofErr w:type="gramStart"/>
            <w:r w:rsidRPr="0035587A">
              <w:rPr>
                <w:sz w:val="16"/>
                <w:szCs w:val="16"/>
              </w:rPr>
              <w:t>.</w:t>
            </w:r>
            <w:proofErr w:type="gramEnd"/>
            <w:r w:rsidRPr="0035587A">
              <w:rPr>
                <w:sz w:val="16"/>
                <w:szCs w:val="16"/>
              </w:rPr>
              <w:t xml:space="preserve"> </w:t>
            </w:r>
            <w:proofErr w:type="gramStart"/>
            <w:r w:rsidRPr="0035587A">
              <w:rPr>
                <w:sz w:val="16"/>
                <w:szCs w:val="16"/>
              </w:rPr>
              <w:t>р</w:t>
            </w:r>
            <w:proofErr w:type="gramEnd"/>
            <w:r w:rsidRPr="0035587A">
              <w:rPr>
                <w:sz w:val="16"/>
                <w:szCs w:val="16"/>
              </w:rPr>
              <w:t>ынке,</w:t>
            </w:r>
          </w:p>
          <w:p w:rsidR="0035587A" w:rsidRPr="0035587A" w:rsidRDefault="0035587A" w:rsidP="0035587A">
            <w:pPr>
              <w:jc w:val="center"/>
              <w:rPr>
                <w:sz w:val="16"/>
                <w:szCs w:val="16"/>
              </w:rPr>
            </w:pPr>
            <w:r w:rsidRPr="0035587A">
              <w:rPr>
                <w:sz w:val="16"/>
                <w:szCs w:val="16"/>
              </w:rPr>
              <w:t>%</w:t>
            </w:r>
          </w:p>
        </w:tc>
      </w:tr>
      <w:tr w:rsidR="0035587A" w:rsidRPr="0035587A" w:rsidTr="004D59F9">
        <w:trPr>
          <w:cantSplit/>
          <w:trHeight w:val="189"/>
        </w:trPr>
        <w:tc>
          <w:tcPr>
            <w:tcW w:w="1127" w:type="dxa"/>
            <w:vMerge/>
            <w:tcBorders>
              <w:left w:val="single" w:sz="12" w:space="0" w:color="auto"/>
            </w:tcBorders>
          </w:tcPr>
          <w:p w:rsidR="0035587A" w:rsidRPr="0035587A" w:rsidRDefault="0035587A" w:rsidP="0035587A">
            <w:pPr>
              <w:jc w:val="center"/>
              <w:rPr>
                <w:sz w:val="16"/>
                <w:szCs w:val="16"/>
              </w:rPr>
            </w:pPr>
          </w:p>
        </w:tc>
        <w:tc>
          <w:tcPr>
            <w:tcW w:w="1219" w:type="dxa"/>
            <w:vMerge/>
          </w:tcPr>
          <w:p w:rsidR="0035587A" w:rsidRPr="0035587A" w:rsidRDefault="0035587A" w:rsidP="0035587A">
            <w:pPr>
              <w:jc w:val="center"/>
              <w:rPr>
                <w:sz w:val="16"/>
                <w:szCs w:val="16"/>
              </w:rPr>
            </w:pPr>
          </w:p>
        </w:tc>
        <w:tc>
          <w:tcPr>
            <w:tcW w:w="1317" w:type="dxa"/>
            <w:vMerge/>
            <w:tcBorders>
              <w:top w:val="nil"/>
            </w:tcBorders>
            <w:vAlign w:val="center"/>
          </w:tcPr>
          <w:p w:rsidR="0035587A" w:rsidRPr="0035587A" w:rsidRDefault="0035587A" w:rsidP="0035587A">
            <w:pPr>
              <w:jc w:val="center"/>
              <w:rPr>
                <w:sz w:val="16"/>
                <w:szCs w:val="16"/>
              </w:rPr>
            </w:pPr>
          </w:p>
        </w:tc>
        <w:tc>
          <w:tcPr>
            <w:tcW w:w="789" w:type="dxa"/>
            <w:vMerge/>
            <w:tcBorders>
              <w:top w:val="nil"/>
            </w:tcBorders>
            <w:vAlign w:val="center"/>
          </w:tcPr>
          <w:p w:rsidR="0035587A" w:rsidRPr="0035587A" w:rsidRDefault="0035587A" w:rsidP="0035587A">
            <w:pPr>
              <w:jc w:val="center"/>
              <w:rPr>
                <w:sz w:val="16"/>
                <w:szCs w:val="16"/>
              </w:rPr>
            </w:pPr>
          </w:p>
        </w:tc>
        <w:tc>
          <w:tcPr>
            <w:tcW w:w="1245" w:type="dxa"/>
            <w:vMerge w:val="restart"/>
            <w:vAlign w:val="center"/>
          </w:tcPr>
          <w:p w:rsidR="0035587A" w:rsidRPr="0035587A" w:rsidRDefault="0035587A" w:rsidP="0035587A">
            <w:pPr>
              <w:jc w:val="center"/>
              <w:rPr>
                <w:sz w:val="16"/>
                <w:szCs w:val="16"/>
              </w:rPr>
            </w:pPr>
            <w:r w:rsidRPr="0035587A">
              <w:rPr>
                <w:sz w:val="16"/>
                <w:szCs w:val="16"/>
              </w:rPr>
              <w:t>Предлагаемый на 2012 год</w:t>
            </w:r>
          </w:p>
        </w:tc>
        <w:tc>
          <w:tcPr>
            <w:tcW w:w="2140" w:type="dxa"/>
            <w:gridSpan w:val="2"/>
            <w:vAlign w:val="center"/>
          </w:tcPr>
          <w:p w:rsidR="0035587A" w:rsidRPr="0035587A" w:rsidRDefault="0035587A" w:rsidP="0035587A">
            <w:pPr>
              <w:jc w:val="center"/>
              <w:rPr>
                <w:sz w:val="16"/>
                <w:szCs w:val="16"/>
              </w:rPr>
            </w:pPr>
            <w:r w:rsidRPr="0035587A">
              <w:rPr>
                <w:sz w:val="16"/>
                <w:szCs w:val="16"/>
              </w:rPr>
              <w:t>предлагаемый</w:t>
            </w:r>
          </w:p>
        </w:tc>
        <w:tc>
          <w:tcPr>
            <w:tcW w:w="1226" w:type="dxa"/>
            <w:vMerge/>
          </w:tcPr>
          <w:p w:rsidR="0035587A" w:rsidRPr="0035587A" w:rsidRDefault="0035587A" w:rsidP="0035587A">
            <w:pPr>
              <w:jc w:val="center"/>
              <w:rPr>
                <w:sz w:val="16"/>
                <w:szCs w:val="16"/>
              </w:rPr>
            </w:pPr>
          </w:p>
        </w:tc>
        <w:tc>
          <w:tcPr>
            <w:tcW w:w="1341" w:type="dxa"/>
            <w:vMerge/>
            <w:tcBorders>
              <w:right w:val="single" w:sz="12" w:space="0" w:color="auto"/>
            </w:tcBorders>
          </w:tcPr>
          <w:p w:rsidR="0035587A" w:rsidRPr="0035587A" w:rsidRDefault="0035587A" w:rsidP="0035587A">
            <w:pPr>
              <w:jc w:val="center"/>
              <w:rPr>
                <w:sz w:val="16"/>
                <w:szCs w:val="16"/>
              </w:rPr>
            </w:pPr>
          </w:p>
        </w:tc>
      </w:tr>
      <w:tr w:rsidR="0035587A" w:rsidRPr="0035587A" w:rsidTr="004D59F9">
        <w:trPr>
          <w:cantSplit/>
          <w:trHeight w:val="397"/>
        </w:trPr>
        <w:tc>
          <w:tcPr>
            <w:tcW w:w="1127" w:type="dxa"/>
            <w:vMerge/>
            <w:tcBorders>
              <w:left w:val="single" w:sz="12" w:space="0" w:color="auto"/>
              <w:bottom w:val="single" w:sz="12" w:space="0" w:color="auto"/>
            </w:tcBorders>
          </w:tcPr>
          <w:p w:rsidR="0035587A" w:rsidRPr="0035587A" w:rsidRDefault="0035587A" w:rsidP="0035587A">
            <w:pPr>
              <w:jc w:val="center"/>
              <w:rPr>
                <w:sz w:val="16"/>
                <w:szCs w:val="16"/>
              </w:rPr>
            </w:pPr>
          </w:p>
        </w:tc>
        <w:tc>
          <w:tcPr>
            <w:tcW w:w="1219" w:type="dxa"/>
            <w:vMerge/>
            <w:tcBorders>
              <w:bottom w:val="single" w:sz="12" w:space="0" w:color="auto"/>
            </w:tcBorders>
          </w:tcPr>
          <w:p w:rsidR="0035587A" w:rsidRPr="0035587A" w:rsidRDefault="0035587A" w:rsidP="0035587A">
            <w:pPr>
              <w:jc w:val="center"/>
              <w:rPr>
                <w:sz w:val="16"/>
                <w:szCs w:val="16"/>
              </w:rPr>
            </w:pPr>
          </w:p>
        </w:tc>
        <w:tc>
          <w:tcPr>
            <w:tcW w:w="1317" w:type="dxa"/>
            <w:vMerge/>
            <w:tcBorders>
              <w:top w:val="nil"/>
              <w:bottom w:val="single" w:sz="12" w:space="0" w:color="auto"/>
            </w:tcBorders>
            <w:vAlign w:val="center"/>
          </w:tcPr>
          <w:p w:rsidR="0035587A" w:rsidRPr="0035587A" w:rsidRDefault="0035587A" w:rsidP="0035587A">
            <w:pPr>
              <w:jc w:val="center"/>
              <w:rPr>
                <w:sz w:val="16"/>
                <w:szCs w:val="16"/>
              </w:rPr>
            </w:pPr>
          </w:p>
        </w:tc>
        <w:tc>
          <w:tcPr>
            <w:tcW w:w="789" w:type="dxa"/>
            <w:vMerge/>
            <w:tcBorders>
              <w:top w:val="nil"/>
              <w:bottom w:val="single" w:sz="12" w:space="0" w:color="auto"/>
            </w:tcBorders>
            <w:vAlign w:val="center"/>
          </w:tcPr>
          <w:p w:rsidR="0035587A" w:rsidRPr="0035587A" w:rsidRDefault="0035587A" w:rsidP="0035587A">
            <w:pPr>
              <w:jc w:val="center"/>
              <w:rPr>
                <w:sz w:val="16"/>
                <w:szCs w:val="16"/>
              </w:rPr>
            </w:pPr>
          </w:p>
        </w:tc>
        <w:tc>
          <w:tcPr>
            <w:tcW w:w="1245" w:type="dxa"/>
            <w:vMerge/>
            <w:tcBorders>
              <w:bottom w:val="single" w:sz="12" w:space="0" w:color="auto"/>
            </w:tcBorders>
            <w:vAlign w:val="center"/>
          </w:tcPr>
          <w:p w:rsidR="0035587A" w:rsidRPr="0035587A" w:rsidRDefault="0035587A" w:rsidP="0035587A">
            <w:pPr>
              <w:jc w:val="center"/>
              <w:rPr>
                <w:sz w:val="16"/>
                <w:szCs w:val="16"/>
              </w:rPr>
            </w:pPr>
          </w:p>
        </w:tc>
        <w:tc>
          <w:tcPr>
            <w:tcW w:w="1083" w:type="dxa"/>
            <w:tcBorders>
              <w:bottom w:val="single" w:sz="12" w:space="0" w:color="auto"/>
            </w:tcBorders>
            <w:vAlign w:val="center"/>
          </w:tcPr>
          <w:p w:rsidR="0035587A" w:rsidRPr="0035587A" w:rsidRDefault="0035587A" w:rsidP="0035587A">
            <w:pPr>
              <w:jc w:val="center"/>
              <w:rPr>
                <w:sz w:val="16"/>
                <w:szCs w:val="16"/>
              </w:rPr>
            </w:pPr>
            <w:proofErr w:type="spellStart"/>
            <w:r w:rsidRPr="0035587A">
              <w:rPr>
                <w:sz w:val="16"/>
                <w:szCs w:val="16"/>
              </w:rPr>
              <w:t>предприя</w:t>
            </w:r>
            <w:proofErr w:type="spellEnd"/>
            <w:r w:rsidRPr="0035587A">
              <w:rPr>
                <w:sz w:val="16"/>
                <w:szCs w:val="16"/>
              </w:rPr>
              <w:t>-</w:t>
            </w:r>
          </w:p>
          <w:p w:rsidR="0035587A" w:rsidRPr="0035587A" w:rsidRDefault="0035587A" w:rsidP="0035587A">
            <w:pPr>
              <w:jc w:val="center"/>
              <w:rPr>
                <w:sz w:val="16"/>
                <w:szCs w:val="16"/>
              </w:rPr>
            </w:pPr>
            <w:proofErr w:type="spellStart"/>
            <w:r w:rsidRPr="0035587A">
              <w:rPr>
                <w:sz w:val="16"/>
                <w:szCs w:val="16"/>
              </w:rPr>
              <w:t>тием</w:t>
            </w:r>
            <w:proofErr w:type="spellEnd"/>
          </w:p>
        </w:tc>
        <w:tc>
          <w:tcPr>
            <w:tcW w:w="1057" w:type="dxa"/>
            <w:tcBorders>
              <w:bottom w:val="single" w:sz="12" w:space="0" w:color="auto"/>
            </w:tcBorders>
            <w:shd w:val="pct15" w:color="000000" w:fill="FFFFFF"/>
            <w:vAlign w:val="center"/>
          </w:tcPr>
          <w:p w:rsidR="0035587A" w:rsidRPr="0035587A" w:rsidRDefault="0035587A" w:rsidP="0035587A">
            <w:pPr>
              <w:jc w:val="center"/>
              <w:rPr>
                <w:sz w:val="16"/>
                <w:szCs w:val="16"/>
              </w:rPr>
            </w:pPr>
            <w:r w:rsidRPr="0035587A">
              <w:rPr>
                <w:sz w:val="16"/>
                <w:szCs w:val="16"/>
              </w:rPr>
              <w:t>РЭК КО</w:t>
            </w:r>
          </w:p>
        </w:tc>
        <w:tc>
          <w:tcPr>
            <w:tcW w:w="1226" w:type="dxa"/>
            <w:vMerge/>
            <w:tcBorders>
              <w:bottom w:val="single" w:sz="12" w:space="0" w:color="auto"/>
            </w:tcBorders>
          </w:tcPr>
          <w:p w:rsidR="0035587A" w:rsidRPr="0035587A" w:rsidRDefault="0035587A" w:rsidP="0035587A">
            <w:pPr>
              <w:jc w:val="center"/>
              <w:rPr>
                <w:sz w:val="16"/>
                <w:szCs w:val="16"/>
              </w:rPr>
            </w:pPr>
          </w:p>
        </w:tc>
        <w:tc>
          <w:tcPr>
            <w:tcW w:w="1341" w:type="dxa"/>
            <w:vMerge/>
            <w:tcBorders>
              <w:bottom w:val="single" w:sz="12" w:space="0" w:color="auto"/>
              <w:right w:val="single" w:sz="12" w:space="0" w:color="auto"/>
            </w:tcBorders>
          </w:tcPr>
          <w:p w:rsidR="0035587A" w:rsidRPr="0035587A" w:rsidRDefault="0035587A" w:rsidP="0035587A">
            <w:pPr>
              <w:jc w:val="center"/>
              <w:rPr>
                <w:sz w:val="16"/>
                <w:szCs w:val="16"/>
              </w:rPr>
            </w:pPr>
          </w:p>
        </w:tc>
      </w:tr>
      <w:tr w:rsidR="0035587A" w:rsidRPr="0035587A" w:rsidTr="004D59F9">
        <w:trPr>
          <w:cantSplit/>
          <w:trHeight w:val="216"/>
        </w:trPr>
        <w:tc>
          <w:tcPr>
            <w:tcW w:w="1127" w:type="dxa"/>
            <w:tcBorders>
              <w:top w:val="single" w:sz="12" w:space="0" w:color="auto"/>
              <w:left w:val="single" w:sz="12" w:space="0" w:color="auto"/>
            </w:tcBorders>
            <w:vAlign w:val="center"/>
          </w:tcPr>
          <w:p w:rsidR="0035587A" w:rsidRPr="0035587A" w:rsidRDefault="0035587A" w:rsidP="0035587A">
            <w:pPr>
              <w:jc w:val="center"/>
              <w:rPr>
                <w:sz w:val="16"/>
                <w:szCs w:val="16"/>
              </w:rPr>
            </w:pPr>
            <w:r w:rsidRPr="0035587A">
              <w:rPr>
                <w:sz w:val="16"/>
                <w:szCs w:val="16"/>
              </w:rPr>
              <w:t>1</w:t>
            </w:r>
          </w:p>
        </w:tc>
        <w:tc>
          <w:tcPr>
            <w:tcW w:w="1219" w:type="dxa"/>
            <w:tcBorders>
              <w:top w:val="single" w:sz="12" w:space="0" w:color="auto"/>
            </w:tcBorders>
            <w:vAlign w:val="center"/>
          </w:tcPr>
          <w:p w:rsidR="0035587A" w:rsidRPr="0035587A" w:rsidRDefault="0035587A" w:rsidP="0035587A">
            <w:pPr>
              <w:jc w:val="center"/>
              <w:rPr>
                <w:sz w:val="16"/>
                <w:szCs w:val="16"/>
              </w:rPr>
            </w:pPr>
            <w:r w:rsidRPr="0035587A">
              <w:rPr>
                <w:sz w:val="16"/>
                <w:szCs w:val="16"/>
              </w:rPr>
              <w:t>2</w:t>
            </w:r>
          </w:p>
        </w:tc>
        <w:tc>
          <w:tcPr>
            <w:tcW w:w="1317" w:type="dxa"/>
            <w:tcBorders>
              <w:top w:val="single" w:sz="12" w:space="0" w:color="auto"/>
            </w:tcBorders>
            <w:vAlign w:val="center"/>
          </w:tcPr>
          <w:p w:rsidR="0035587A" w:rsidRPr="0035587A" w:rsidRDefault="0035587A" w:rsidP="0035587A">
            <w:pPr>
              <w:jc w:val="center"/>
              <w:rPr>
                <w:sz w:val="16"/>
                <w:szCs w:val="16"/>
              </w:rPr>
            </w:pPr>
            <w:r w:rsidRPr="0035587A">
              <w:rPr>
                <w:sz w:val="16"/>
                <w:szCs w:val="16"/>
              </w:rPr>
              <w:t>3</w:t>
            </w:r>
          </w:p>
        </w:tc>
        <w:tc>
          <w:tcPr>
            <w:tcW w:w="789" w:type="dxa"/>
            <w:tcBorders>
              <w:top w:val="single" w:sz="12" w:space="0" w:color="auto"/>
            </w:tcBorders>
            <w:vAlign w:val="center"/>
          </w:tcPr>
          <w:p w:rsidR="0035587A" w:rsidRPr="0035587A" w:rsidRDefault="0035587A" w:rsidP="0035587A">
            <w:pPr>
              <w:jc w:val="center"/>
              <w:rPr>
                <w:sz w:val="16"/>
                <w:szCs w:val="16"/>
              </w:rPr>
            </w:pPr>
            <w:r w:rsidRPr="0035587A">
              <w:rPr>
                <w:sz w:val="16"/>
                <w:szCs w:val="16"/>
              </w:rPr>
              <w:t>4</w:t>
            </w:r>
          </w:p>
        </w:tc>
        <w:tc>
          <w:tcPr>
            <w:tcW w:w="1245" w:type="dxa"/>
            <w:tcBorders>
              <w:top w:val="single" w:sz="12" w:space="0" w:color="auto"/>
            </w:tcBorders>
            <w:vAlign w:val="center"/>
          </w:tcPr>
          <w:p w:rsidR="0035587A" w:rsidRPr="0035587A" w:rsidRDefault="0035587A" w:rsidP="0035587A">
            <w:pPr>
              <w:jc w:val="center"/>
              <w:rPr>
                <w:sz w:val="16"/>
                <w:szCs w:val="16"/>
              </w:rPr>
            </w:pPr>
            <w:r w:rsidRPr="0035587A">
              <w:rPr>
                <w:sz w:val="16"/>
                <w:szCs w:val="16"/>
              </w:rPr>
              <w:t>5</w:t>
            </w:r>
          </w:p>
        </w:tc>
        <w:tc>
          <w:tcPr>
            <w:tcW w:w="1083" w:type="dxa"/>
            <w:tcBorders>
              <w:top w:val="single" w:sz="12" w:space="0" w:color="auto"/>
            </w:tcBorders>
            <w:vAlign w:val="center"/>
          </w:tcPr>
          <w:p w:rsidR="0035587A" w:rsidRPr="0035587A" w:rsidRDefault="0035587A" w:rsidP="0035587A">
            <w:pPr>
              <w:jc w:val="center"/>
              <w:rPr>
                <w:sz w:val="16"/>
                <w:szCs w:val="16"/>
              </w:rPr>
            </w:pPr>
            <w:r w:rsidRPr="0035587A">
              <w:rPr>
                <w:sz w:val="16"/>
                <w:szCs w:val="16"/>
              </w:rPr>
              <w:t>6</w:t>
            </w:r>
          </w:p>
        </w:tc>
        <w:tc>
          <w:tcPr>
            <w:tcW w:w="1057" w:type="dxa"/>
            <w:tcBorders>
              <w:top w:val="single" w:sz="12" w:space="0" w:color="auto"/>
            </w:tcBorders>
            <w:shd w:val="pct15" w:color="000000" w:fill="FFFFFF"/>
            <w:vAlign w:val="center"/>
          </w:tcPr>
          <w:p w:rsidR="0035587A" w:rsidRPr="0035587A" w:rsidRDefault="0035587A" w:rsidP="0035587A">
            <w:pPr>
              <w:jc w:val="center"/>
              <w:rPr>
                <w:sz w:val="16"/>
                <w:szCs w:val="16"/>
              </w:rPr>
            </w:pPr>
            <w:r w:rsidRPr="0035587A">
              <w:rPr>
                <w:sz w:val="16"/>
                <w:szCs w:val="16"/>
              </w:rPr>
              <w:t>7</w:t>
            </w:r>
          </w:p>
        </w:tc>
        <w:tc>
          <w:tcPr>
            <w:tcW w:w="1226" w:type="dxa"/>
            <w:tcBorders>
              <w:top w:val="single" w:sz="12" w:space="0" w:color="auto"/>
            </w:tcBorders>
            <w:vAlign w:val="center"/>
          </w:tcPr>
          <w:p w:rsidR="0035587A" w:rsidRPr="0035587A" w:rsidRDefault="0035587A" w:rsidP="0035587A">
            <w:pPr>
              <w:jc w:val="center"/>
              <w:rPr>
                <w:sz w:val="16"/>
                <w:szCs w:val="16"/>
              </w:rPr>
            </w:pPr>
            <w:r w:rsidRPr="0035587A">
              <w:rPr>
                <w:sz w:val="16"/>
                <w:szCs w:val="16"/>
              </w:rPr>
              <w:t>8</w:t>
            </w:r>
          </w:p>
        </w:tc>
        <w:tc>
          <w:tcPr>
            <w:tcW w:w="1341" w:type="dxa"/>
            <w:tcBorders>
              <w:top w:val="single" w:sz="12" w:space="0" w:color="auto"/>
              <w:right w:val="single" w:sz="12" w:space="0" w:color="auto"/>
            </w:tcBorders>
            <w:vAlign w:val="center"/>
          </w:tcPr>
          <w:p w:rsidR="0035587A" w:rsidRPr="0035587A" w:rsidRDefault="0035587A" w:rsidP="0035587A">
            <w:pPr>
              <w:jc w:val="center"/>
              <w:rPr>
                <w:sz w:val="16"/>
                <w:szCs w:val="16"/>
              </w:rPr>
            </w:pPr>
            <w:r w:rsidRPr="0035587A">
              <w:rPr>
                <w:sz w:val="16"/>
                <w:szCs w:val="16"/>
              </w:rPr>
              <w:t>9</w:t>
            </w:r>
          </w:p>
        </w:tc>
      </w:tr>
      <w:tr w:rsidR="0035587A" w:rsidRPr="0035587A" w:rsidTr="004D59F9">
        <w:trPr>
          <w:cantSplit/>
          <w:trHeight w:val="173"/>
        </w:trPr>
        <w:tc>
          <w:tcPr>
            <w:tcW w:w="1127" w:type="dxa"/>
            <w:vMerge w:val="restart"/>
            <w:tcBorders>
              <w:left w:val="single" w:sz="12" w:space="0" w:color="auto"/>
            </w:tcBorders>
            <w:vAlign w:val="center"/>
          </w:tcPr>
          <w:p w:rsidR="0035587A" w:rsidRPr="0035587A" w:rsidRDefault="0035587A" w:rsidP="0035587A">
            <w:pPr>
              <w:ind w:left="-142" w:right="-108"/>
              <w:jc w:val="center"/>
              <w:rPr>
                <w:sz w:val="16"/>
                <w:szCs w:val="16"/>
              </w:rPr>
            </w:pPr>
            <w:r w:rsidRPr="0035587A">
              <w:rPr>
                <w:sz w:val="16"/>
                <w:szCs w:val="16"/>
              </w:rPr>
              <w:t>ООО «ЖКХ+»</w:t>
            </w:r>
          </w:p>
        </w:tc>
        <w:tc>
          <w:tcPr>
            <w:tcW w:w="1219" w:type="dxa"/>
            <w:vMerge w:val="restart"/>
            <w:vAlign w:val="center"/>
          </w:tcPr>
          <w:p w:rsidR="0035587A" w:rsidRPr="0035587A" w:rsidRDefault="0035587A" w:rsidP="0035587A">
            <w:pPr>
              <w:jc w:val="center"/>
              <w:rPr>
                <w:b/>
                <w:sz w:val="16"/>
                <w:szCs w:val="16"/>
              </w:rPr>
            </w:pPr>
            <w:r w:rsidRPr="0035587A">
              <w:rPr>
                <w:b/>
                <w:sz w:val="16"/>
                <w:szCs w:val="16"/>
              </w:rPr>
              <w:t>10 506,58</w:t>
            </w:r>
          </w:p>
        </w:tc>
        <w:tc>
          <w:tcPr>
            <w:tcW w:w="1317" w:type="dxa"/>
            <w:vAlign w:val="center"/>
          </w:tcPr>
          <w:p w:rsidR="0035587A" w:rsidRPr="0035587A" w:rsidRDefault="0035587A" w:rsidP="0035587A">
            <w:pPr>
              <w:rPr>
                <w:sz w:val="16"/>
                <w:szCs w:val="16"/>
              </w:rPr>
            </w:pPr>
            <w:r w:rsidRPr="0035587A">
              <w:rPr>
                <w:sz w:val="16"/>
                <w:szCs w:val="16"/>
              </w:rPr>
              <w:t>бюджетные потребители</w:t>
            </w:r>
          </w:p>
        </w:tc>
        <w:tc>
          <w:tcPr>
            <w:tcW w:w="789" w:type="dxa"/>
            <w:vAlign w:val="center"/>
          </w:tcPr>
          <w:p w:rsidR="0035587A" w:rsidRPr="0035587A" w:rsidRDefault="0035587A" w:rsidP="0035587A">
            <w:pPr>
              <w:jc w:val="center"/>
              <w:rPr>
                <w:sz w:val="16"/>
                <w:szCs w:val="16"/>
              </w:rPr>
            </w:pPr>
            <w:r w:rsidRPr="0035587A">
              <w:rPr>
                <w:sz w:val="16"/>
                <w:szCs w:val="16"/>
              </w:rPr>
              <w:t>21,42</w:t>
            </w:r>
          </w:p>
        </w:tc>
        <w:tc>
          <w:tcPr>
            <w:tcW w:w="1245" w:type="dxa"/>
            <w:vMerge w:val="restart"/>
            <w:shd w:val="clear" w:color="auto" w:fill="auto"/>
            <w:vAlign w:val="center"/>
          </w:tcPr>
          <w:p w:rsidR="0035587A" w:rsidRPr="0035587A" w:rsidRDefault="0035587A" w:rsidP="0035587A">
            <w:pPr>
              <w:jc w:val="center"/>
              <w:rPr>
                <w:sz w:val="16"/>
                <w:szCs w:val="16"/>
              </w:rPr>
            </w:pPr>
            <w:r w:rsidRPr="0035587A">
              <w:rPr>
                <w:sz w:val="16"/>
                <w:szCs w:val="16"/>
              </w:rPr>
              <w:t>1742,64</w:t>
            </w:r>
          </w:p>
        </w:tc>
        <w:tc>
          <w:tcPr>
            <w:tcW w:w="1083" w:type="dxa"/>
            <w:vMerge w:val="restart"/>
            <w:vAlign w:val="center"/>
          </w:tcPr>
          <w:p w:rsidR="0035587A" w:rsidRPr="0035587A" w:rsidRDefault="0035587A" w:rsidP="0035587A">
            <w:pPr>
              <w:jc w:val="center"/>
              <w:rPr>
                <w:sz w:val="16"/>
                <w:szCs w:val="16"/>
              </w:rPr>
            </w:pPr>
            <w:r w:rsidRPr="0035587A">
              <w:rPr>
                <w:sz w:val="16"/>
                <w:szCs w:val="16"/>
              </w:rPr>
              <w:t>1966,75</w:t>
            </w:r>
          </w:p>
        </w:tc>
        <w:tc>
          <w:tcPr>
            <w:tcW w:w="1057" w:type="dxa"/>
            <w:vMerge w:val="restart"/>
            <w:shd w:val="pct15" w:color="000000" w:fill="FFFFFF"/>
            <w:vAlign w:val="center"/>
          </w:tcPr>
          <w:p w:rsidR="0035587A" w:rsidRPr="0035587A" w:rsidRDefault="0035587A" w:rsidP="0035587A">
            <w:pPr>
              <w:jc w:val="center"/>
              <w:rPr>
                <w:sz w:val="16"/>
                <w:szCs w:val="16"/>
              </w:rPr>
            </w:pPr>
            <w:r w:rsidRPr="0035587A">
              <w:rPr>
                <w:sz w:val="16"/>
                <w:szCs w:val="16"/>
              </w:rPr>
              <w:t>1811,93</w:t>
            </w:r>
          </w:p>
        </w:tc>
        <w:tc>
          <w:tcPr>
            <w:tcW w:w="1226" w:type="dxa"/>
            <w:vMerge w:val="restart"/>
            <w:vAlign w:val="center"/>
          </w:tcPr>
          <w:p w:rsidR="0035587A" w:rsidRPr="0035587A" w:rsidRDefault="0035587A" w:rsidP="0035587A">
            <w:pPr>
              <w:jc w:val="center"/>
              <w:rPr>
                <w:sz w:val="16"/>
                <w:szCs w:val="16"/>
              </w:rPr>
            </w:pPr>
            <w:r w:rsidRPr="0035587A">
              <w:rPr>
                <w:sz w:val="16"/>
                <w:szCs w:val="16"/>
              </w:rPr>
              <w:t>3,98</w:t>
            </w:r>
          </w:p>
        </w:tc>
        <w:tc>
          <w:tcPr>
            <w:tcW w:w="1341" w:type="dxa"/>
            <w:vMerge w:val="restart"/>
            <w:tcBorders>
              <w:right w:val="single" w:sz="12" w:space="0" w:color="auto"/>
            </w:tcBorders>
            <w:vAlign w:val="center"/>
          </w:tcPr>
          <w:p w:rsidR="0035587A" w:rsidRPr="0035587A" w:rsidRDefault="0035587A" w:rsidP="0035587A">
            <w:pPr>
              <w:jc w:val="center"/>
              <w:rPr>
                <w:sz w:val="16"/>
                <w:szCs w:val="16"/>
              </w:rPr>
            </w:pPr>
            <w:r w:rsidRPr="0035587A">
              <w:rPr>
                <w:sz w:val="16"/>
                <w:szCs w:val="16"/>
              </w:rPr>
              <w:t>8,25</w:t>
            </w:r>
          </w:p>
        </w:tc>
      </w:tr>
      <w:tr w:rsidR="0035587A" w:rsidRPr="0035587A" w:rsidTr="004D59F9">
        <w:trPr>
          <w:cantSplit/>
          <w:trHeight w:val="427"/>
        </w:trPr>
        <w:tc>
          <w:tcPr>
            <w:tcW w:w="1127" w:type="dxa"/>
            <w:vMerge/>
            <w:tcBorders>
              <w:left w:val="single" w:sz="12" w:space="0" w:color="auto"/>
            </w:tcBorders>
            <w:vAlign w:val="center"/>
          </w:tcPr>
          <w:p w:rsidR="0035587A" w:rsidRPr="0035587A" w:rsidRDefault="0035587A" w:rsidP="0035587A">
            <w:pPr>
              <w:ind w:right="-108"/>
              <w:jc w:val="center"/>
              <w:rPr>
                <w:sz w:val="16"/>
                <w:szCs w:val="16"/>
              </w:rPr>
            </w:pPr>
          </w:p>
        </w:tc>
        <w:tc>
          <w:tcPr>
            <w:tcW w:w="1219" w:type="dxa"/>
            <w:vMerge/>
            <w:vAlign w:val="center"/>
          </w:tcPr>
          <w:p w:rsidR="0035587A" w:rsidRPr="0035587A" w:rsidRDefault="0035587A" w:rsidP="0035587A">
            <w:pPr>
              <w:jc w:val="center"/>
              <w:rPr>
                <w:b/>
                <w:sz w:val="16"/>
                <w:szCs w:val="16"/>
              </w:rPr>
            </w:pPr>
          </w:p>
        </w:tc>
        <w:tc>
          <w:tcPr>
            <w:tcW w:w="1317" w:type="dxa"/>
            <w:vAlign w:val="center"/>
          </w:tcPr>
          <w:p w:rsidR="0035587A" w:rsidRPr="0035587A" w:rsidRDefault="0035587A" w:rsidP="0035587A">
            <w:pPr>
              <w:rPr>
                <w:sz w:val="16"/>
                <w:szCs w:val="16"/>
              </w:rPr>
            </w:pPr>
            <w:r w:rsidRPr="0035587A">
              <w:rPr>
                <w:sz w:val="16"/>
                <w:szCs w:val="16"/>
              </w:rPr>
              <w:t>жилищные организации</w:t>
            </w:r>
          </w:p>
        </w:tc>
        <w:tc>
          <w:tcPr>
            <w:tcW w:w="789" w:type="dxa"/>
            <w:vAlign w:val="center"/>
          </w:tcPr>
          <w:p w:rsidR="0035587A" w:rsidRPr="0035587A" w:rsidRDefault="0035587A" w:rsidP="0035587A">
            <w:pPr>
              <w:jc w:val="center"/>
              <w:rPr>
                <w:sz w:val="16"/>
                <w:szCs w:val="16"/>
              </w:rPr>
            </w:pPr>
            <w:r w:rsidRPr="0035587A">
              <w:rPr>
                <w:sz w:val="16"/>
                <w:szCs w:val="16"/>
              </w:rPr>
              <w:t>70,03</w:t>
            </w:r>
          </w:p>
        </w:tc>
        <w:tc>
          <w:tcPr>
            <w:tcW w:w="1245" w:type="dxa"/>
            <w:vMerge/>
            <w:shd w:val="clear" w:color="auto" w:fill="auto"/>
            <w:vAlign w:val="center"/>
          </w:tcPr>
          <w:p w:rsidR="0035587A" w:rsidRPr="0035587A" w:rsidRDefault="0035587A" w:rsidP="0035587A">
            <w:pPr>
              <w:jc w:val="center"/>
              <w:rPr>
                <w:sz w:val="16"/>
                <w:szCs w:val="16"/>
              </w:rPr>
            </w:pPr>
          </w:p>
        </w:tc>
        <w:tc>
          <w:tcPr>
            <w:tcW w:w="1083" w:type="dxa"/>
            <w:vMerge/>
            <w:vAlign w:val="center"/>
          </w:tcPr>
          <w:p w:rsidR="0035587A" w:rsidRPr="0035587A" w:rsidRDefault="0035587A" w:rsidP="0035587A">
            <w:pPr>
              <w:jc w:val="center"/>
              <w:rPr>
                <w:sz w:val="16"/>
                <w:szCs w:val="16"/>
              </w:rPr>
            </w:pPr>
          </w:p>
        </w:tc>
        <w:tc>
          <w:tcPr>
            <w:tcW w:w="1057" w:type="dxa"/>
            <w:vMerge/>
            <w:shd w:val="pct15" w:color="000000" w:fill="FFFFFF"/>
            <w:vAlign w:val="center"/>
          </w:tcPr>
          <w:p w:rsidR="0035587A" w:rsidRPr="0035587A" w:rsidRDefault="0035587A" w:rsidP="0035587A">
            <w:pPr>
              <w:jc w:val="center"/>
              <w:rPr>
                <w:b/>
                <w:sz w:val="16"/>
                <w:szCs w:val="16"/>
              </w:rPr>
            </w:pPr>
          </w:p>
        </w:tc>
        <w:tc>
          <w:tcPr>
            <w:tcW w:w="1226" w:type="dxa"/>
            <w:vMerge/>
            <w:vAlign w:val="center"/>
          </w:tcPr>
          <w:p w:rsidR="0035587A" w:rsidRPr="0035587A" w:rsidRDefault="0035587A" w:rsidP="0035587A">
            <w:pPr>
              <w:jc w:val="center"/>
              <w:rPr>
                <w:sz w:val="16"/>
                <w:szCs w:val="16"/>
              </w:rPr>
            </w:pPr>
          </w:p>
        </w:tc>
        <w:tc>
          <w:tcPr>
            <w:tcW w:w="1341" w:type="dxa"/>
            <w:vMerge/>
            <w:tcBorders>
              <w:right w:val="single" w:sz="12" w:space="0" w:color="auto"/>
            </w:tcBorders>
            <w:vAlign w:val="center"/>
          </w:tcPr>
          <w:p w:rsidR="0035587A" w:rsidRPr="0035587A" w:rsidRDefault="0035587A" w:rsidP="0035587A">
            <w:pPr>
              <w:jc w:val="center"/>
              <w:rPr>
                <w:sz w:val="16"/>
                <w:szCs w:val="16"/>
              </w:rPr>
            </w:pPr>
          </w:p>
        </w:tc>
      </w:tr>
      <w:tr w:rsidR="0035587A" w:rsidRPr="0035587A" w:rsidTr="004D59F9">
        <w:trPr>
          <w:cantSplit/>
          <w:trHeight w:val="281"/>
        </w:trPr>
        <w:tc>
          <w:tcPr>
            <w:tcW w:w="1127" w:type="dxa"/>
            <w:vMerge/>
            <w:tcBorders>
              <w:left w:val="single" w:sz="12" w:space="0" w:color="auto"/>
            </w:tcBorders>
            <w:vAlign w:val="center"/>
          </w:tcPr>
          <w:p w:rsidR="0035587A" w:rsidRPr="0035587A" w:rsidRDefault="0035587A" w:rsidP="0035587A">
            <w:pPr>
              <w:ind w:right="-108"/>
              <w:jc w:val="center"/>
              <w:rPr>
                <w:sz w:val="16"/>
                <w:szCs w:val="16"/>
              </w:rPr>
            </w:pPr>
          </w:p>
        </w:tc>
        <w:tc>
          <w:tcPr>
            <w:tcW w:w="1219" w:type="dxa"/>
            <w:vMerge/>
            <w:vAlign w:val="center"/>
          </w:tcPr>
          <w:p w:rsidR="0035587A" w:rsidRPr="0035587A" w:rsidRDefault="0035587A" w:rsidP="0035587A">
            <w:pPr>
              <w:jc w:val="center"/>
              <w:rPr>
                <w:b/>
                <w:sz w:val="16"/>
                <w:szCs w:val="16"/>
              </w:rPr>
            </w:pPr>
          </w:p>
        </w:tc>
        <w:tc>
          <w:tcPr>
            <w:tcW w:w="1317" w:type="dxa"/>
            <w:vAlign w:val="center"/>
          </w:tcPr>
          <w:p w:rsidR="0035587A" w:rsidRPr="0035587A" w:rsidRDefault="0035587A" w:rsidP="0035587A">
            <w:pPr>
              <w:rPr>
                <w:sz w:val="16"/>
                <w:szCs w:val="16"/>
              </w:rPr>
            </w:pPr>
            <w:r w:rsidRPr="0035587A">
              <w:rPr>
                <w:sz w:val="16"/>
                <w:szCs w:val="16"/>
              </w:rPr>
              <w:t>иные потребители</w:t>
            </w:r>
          </w:p>
        </w:tc>
        <w:tc>
          <w:tcPr>
            <w:tcW w:w="789" w:type="dxa"/>
            <w:vAlign w:val="center"/>
          </w:tcPr>
          <w:p w:rsidR="0035587A" w:rsidRPr="0035587A" w:rsidRDefault="0035587A" w:rsidP="0035587A">
            <w:pPr>
              <w:jc w:val="center"/>
              <w:rPr>
                <w:sz w:val="16"/>
                <w:szCs w:val="16"/>
              </w:rPr>
            </w:pPr>
            <w:r w:rsidRPr="0035587A">
              <w:rPr>
                <w:sz w:val="16"/>
                <w:szCs w:val="16"/>
              </w:rPr>
              <w:t>5,10</w:t>
            </w:r>
          </w:p>
        </w:tc>
        <w:tc>
          <w:tcPr>
            <w:tcW w:w="1245" w:type="dxa"/>
            <w:vMerge/>
            <w:shd w:val="clear" w:color="auto" w:fill="auto"/>
            <w:vAlign w:val="center"/>
          </w:tcPr>
          <w:p w:rsidR="0035587A" w:rsidRPr="0035587A" w:rsidRDefault="0035587A" w:rsidP="0035587A">
            <w:pPr>
              <w:jc w:val="center"/>
              <w:rPr>
                <w:sz w:val="16"/>
                <w:szCs w:val="16"/>
              </w:rPr>
            </w:pPr>
          </w:p>
        </w:tc>
        <w:tc>
          <w:tcPr>
            <w:tcW w:w="1083" w:type="dxa"/>
            <w:vMerge/>
            <w:vAlign w:val="center"/>
          </w:tcPr>
          <w:p w:rsidR="0035587A" w:rsidRPr="0035587A" w:rsidRDefault="0035587A" w:rsidP="0035587A">
            <w:pPr>
              <w:jc w:val="center"/>
              <w:rPr>
                <w:sz w:val="16"/>
                <w:szCs w:val="16"/>
              </w:rPr>
            </w:pPr>
          </w:p>
        </w:tc>
        <w:tc>
          <w:tcPr>
            <w:tcW w:w="1057" w:type="dxa"/>
            <w:vMerge/>
            <w:shd w:val="pct15" w:color="000000" w:fill="FFFFFF"/>
            <w:vAlign w:val="center"/>
          </w:tcPr>
          <w:p w:rsidR="0035587A" w:rsidRPr="0035587A" w:rsidRDefault="0035587A" w:rsidP="0035587A">
            <w:pPr>
              <w:jc w:val="center"/>
              <w:rPr>
                <w:b/>
                <w:sz w:val="16"/>
                <w:szCs w:val="16"/>
              </w:rPr>
            </w:pPr>
          </w:p>
        </w:tc>
        <w:tc>
          <w:tcPr>
            <w:tcW w:w="1226" w:type="dxa"/>
            <w:vMerge/>
            <w:vAlign w:val="center"/>
          </w:tcPr>
          <w:p w:rsidR="0035587A" w:rsidRPr="0035587A" w:rsidRDefault="0035587A" w:rsidP="0035587A">
            <w:pPr>
              <w:jc w:val="center"/>
              <w:rPr>
                <w:sz w:val="16"/>
                <w:szCs w:val="16"/>
              </w:rPr>
            </w:pPr>
          </w:p>
        </w:tc>
        <w:tc>
          <w:tcPr>
            <w:tcW w:w="1341" w:type="dxa"/>
            <w:vMerge/>
            <w:tcBorders>
              <w:right w:val="single" w:sz="12" w:space="0" w:color="auto"/>
            </w:tcBorders>
            <w:vAlign w:val="center"/>
          </w:tcPr>
          <w:p w:rsidR="0035587A" w:rsidRPr="0035587A" w:rsidRDefault="0035587A" w:rsidP="0035587A">
            <w:pPr>
              <w:jc w:val="center"/>
              <w:rPr>
                <w:sz w:val="16"/>
                <w:szCs w:val="16"/>
              </w:rPr>
            </w:pPr>
          </w:p>
        </w:tc>
      </w:tr>
      <w:tr w:rsidR="0035587A" w:rsidRPr="0035587A" w:rsidTr="004D59F9">
        <w:trPr>
          <w:cantSplit/>
          <w:trHeight w:val="426"/>
        </w:trPr>
        <w:tc>
          <w:tcPr>
            <w:tcW w:w="1127" w:type="dxa"/>
            <w:vMerge/>
            <w:tcBorders>
              <w:left w:val="single" w:sz="12" w:space="0" w:color="auto"/>
              <w:bottom w:val="single" w:sz="12" w:space="0" w:color="auto"/>
            </w:tcBorders>
            <w:vAlign w:val="center"/>
          </w:tcPr>
          <w:p w:rsidR="0035587A" w:rsidRPr="0035587A" w:rsidRDefault="0035587A" w:rsidP="0035587A">
            <w:pPr>
              <w:ind w:right="-108"/>
              <w:jc w:val="center"/>
              <w:rPr>
                <w:sz w:val="16"/>
                <w:szCs w:val="16"/>
              </w:rPr>
            </w:pPr>
          </w:p>
        </w:tc>
        <w:tc>
          <w:tcPr>
            <w:tcW w:w="1219" w:type="dxa"/>
            <w:vMerge/>
            <w:tcBorders>
              <w:bottom w:val="single" w:sz="12" w:space="0" w:color="auto"/>
            </w:tcBorders>
            <w:vAlign w:val="center"/>
          </w:tcPr>
          <w:p w:rsidR="0035587A" w:rsidRPr="0035587A" w:rsidRDefault="0035587A" w:rsidP="0035587A">
            <w:pPr>
              <w:jc w:val="center"/>
              <w:rPr>
                <w:b/>
                <w:sz w:val="16"/>
                <w:szCs w:val="16"/>
              </w:rPr>
            </w:pPr>
          </w:p>
        </w:tc>
        <w:tc>
          <w:tcPr>
            <w:tcW w:w="1317" w:type="dxa"/>
            <w:tcBorders>
              <w:bottom w:val="single" w:sz="12" w:space="0" w:color="auto"/>
            </w:tcBorders>
            <w:vAlign w:val="center"/>
          </w:tcPr>
          <w:p w:rsidR="0035587A" w:rsidRPr="0035587A" w:rsidRDefault="0035587A" w:rsidP="0035587A">
            <w:pPr>
              <w:rPr>
                <w:sz w:val="16"/>
                <w:szCs w:val="16"/>
              </w:rPr>
            </w:pPr>
            <w:r w:rsidRPr="0035587A">
              <w:rPr>
                <w:sz w:val="16"/>
                <w:szCs w:val="16"/>
              </w:rPr>
              <w:t>произв. нужды</w:t>
            </w:r>
          </w:p>
        </w:tc>
        <w:tc>
          <w:tcPr>
            <w:tcW w:w="789" w:type="dxa"/>
            <w:tcBorders>
              <w:bottom w:val="single" w:sz="12" w:space="0" w:color="auto"/>
            </w:tcBorders>
            <w:vAlign w:val="center"/>
          </w:tcPr>
          <w:p w:rsidR="0035587A" w:rsidRPr="0035587A" w:rsidRDefault="0035587A" w:rsidP="0035587A">
            <w:pPr>
              <w:jc w:val="center"/>
              <w:rPr>
                <w:sz w:val="16"/>
                <w:szCs w:val="16"/>
              </w:rPr>
            </w:pPr>
            <w:r w:rsidRPr="0035587A">
              <w:rPr>
                <w:sz w:val="16"/>
                <w:szCs w:val="16"/>
              </w:rPr>
              <w:t>3,44</w:t>
            </w:r>
          </w:p>
        </w:tc>
        <w:tc>
          <w:tcPr>
            <w:tcW w:w="5952" w:type="dxa"/>
            <w:gridSpan w:val="5"/>
            <w:tcBorders>
              <w:bottom w:val="single" w:sz="12" w:space="0" w:color="auto"/>
              <w:right w:val="single" w:sz="12" w:space="0" w:color="auto"/>
            </w:tcBorders>
            <w:shd w:val="clear" w:color="auto" w:fill="auto"/>
            <w:vAlign w:val="center"/>
          </w:tcPr>
          <w:p w:rsidR="0035587A" w:rsidRPr="0035587A" w:rsidRDefault="0035587A" w:rsidP="0035587A">
            <w:pPr>
              <w:jc w:val="center"/>
              <w:rPr>
                <w:sz w:val="16"/>
                <w:szCs w:val="16"/>
              </w:rPr>
            </w:pPr>
          </w:p>
        </w:tc>
      </w:tr>
    </w:tbl>
    <w:p w:rsidR="003A3756" w:rsidRPr="00145A54" w:rsidRDefault="003A3756" w:rsidP="00BD7E88">
      <w:pPr>
        <w:jc w:val="both"/>
      </w:pPr>
    </w:p>
    <w:p w:rsidR="003A3756" w:rsidRDefault="00656EFA" w:rsidP="00656EFA">
      <w:pPr>
        <w:ind w:firstLine="708"/>
        <w:jc w:val="both"/>
      </w:pPr>
      <w:r w:rsidRPr="00656EFA">
        <w:t>Сводная информация и смета расходов</w:t>
      </w:r>
      <w:r>
        <w:t xml:space="preserve"> </w:t>
      </w:r>
      <w:r w:rsidRPr="00656EFA">
        <w:t>по производству и реализации тепловой энерг</w:t>
      </w:r>
      <w:proofErr w:type="gramStart"/>
      <w:r w:rsidRPr="00656EFA">
        <w:t>ии ООО</w:t>
      </w:r>
      <w:proofErr w:type="gramEnd"/>
      <w:r w:rsidRPr="00656EFA">
        <w:t xml:space="preserve"> "Жилищно-коммунальное хозяйство ПЛЮС" (г. Кемерово) на потребительском рынке </w:t>
      </w:r>
      <w:proofErr w:type="spellStart"/>
      <w:r w:rsidRPr="00656EFA">
        <w:t>пгт</w:t>
      </w:r>
      <w:proofErr w:type="spellEnd"/>
      <w:r w:rsidRPr="00656EFA">
        <w:t>. Верх-Чебула</w:t>
      </w:r>
      <w:r>
        <w:t xml:space="preserve"> – приложение № 6 к протоколу.</w:t>
      </w:r>
    </w:p>
    <w:p w:rsidR="00656EFA" w:rsidRDefault="000B0889" w:rsidP="000B0889">
      <w:pPr>
        <w:ind w:firstLine="708"/>
        <w:jc w:val="both"/>
      </w:pPr>
      <w:r>
        <w:t>Физические показател</w:t>
      </w:r>
      <w:proofErr w:type="gramStart"/>
      <w:r>
        <w:t>и ООО</w:t>
      </w:r>
      <w:proofErr w:type="gramEnd"/>
      <w:r>
        <w:t xml:space="preserve"> "Жилищно-коммунальное хозяйство ПЛЮС", </w:t>
      </w:r>
      <w:proofErr w:type="spellStart"/>
      <w:r>
        <w:t>пгт</w:t>
      </w:r>
      <w:proofErr w:type="spellEnd"/>
      <w:r>
        <w:t>. Верх-Чебула – приложение № 7 к протоколу.</w:t>
      </w:r>
    </w:p>
    <w:p w:rsidR="000B0889" w:rsidRPr="00656EFA" w:rsidRDefault="000B0889" w:rsidP="000B0889">
      <w:pPr>
        <w:ind w:firstLine="708"/>
        <w:jc w:val="both"/>
      </w:pPr>
    </w:p>
    <w:p w:rsidR="003A3756" w:rsidRPr="00BD7E88" w:rsidRDefault="003A3756" w:rsidP="003A3756">
      <w:pPr>
        <w:jc w:val="both"/>
      </w:pPr>
      <w:r w:rsidRPr="00BD7E88">
        <w:rPr>
          <w:b/>
        </w:rPr>
        <w:tab/>
      </w:r>
      <w:r w:rsidRPr="00BD7E88">
        <w:t>Рассмотрев представленные материалы, Правлением РЭК</w:t>
      </w:r>
    </w:p>
    <w:p w:rsidR="003A3756" w:rsidRPr="00BD7E88" w:rsidRDefault="003A3756" w:rsidP="003A3756">
      <w:pPr>
        <w:jc w:val="both"/>
      </w:pPr>
      <w:r w:rsidRPr="00BD7E88">
        <w:tab/>
      </w:r>
      <w:r w:rsidRPr="00BD7E88">
        <w:rPr>
          <w:b/>
        </w:rPr>
        <w:t>ПОСТАНОВИЛИ:</w:t>
      </w:r>
    </w:p>
    <w:p w:rsidR="003A3756" w:rsidRPr="003A4F18" w:rsidRDefault="003A4F18" w:rsidP="003A4F18">
      <w:pPr>
        <w:ind w:firstLine="708"/>
        <w:jc w:val="both"/>
      </w:pPr>
      <w:proofErr w:type="gramStart"/>
      <w:r w:rsidRPr="003A4F18">
        <w:t xml:space="preserve">Установить  тарифы  на  тепловую  энергию,  реализуемую  ООО «ЖКХ +» (г. Кемерово) на потребительском рынке </w:t>
      </w:r>
      <w:proofErr w:type="spellStart"/>
      <w:r w:rsidRPr="003A4F18">
        <w:t>п.г.т</w:t>
      </w:r>
      <w:proofErr w:type="spellEnd"/>
      <w:r w:rsidRPr="003A4F18">
        <w:t xml:space="preserve">. Верх-Чебула, с календарной разбивкой </w:t>
      </w:r>
      <w:r w:rsidR="004A05EE">
        <w:t>–</w:t>
      </w:r>
      <w:r w:rsidRPr="003A4F18">
        <w:t xml:space="preserve"> </w:t>
      </w:r>
      <w:r w:rsidR="004A05EE">
        <w:t>приложения № 4 и № 5 к протоколу.</w:t>
      </w:r>
      <w:proofErr w:type="gramEnd"/>
    </w:p>
    <w:p w:rsidR="003A3756" w:rsidRPr="00BD7E88" w:rsidRDefault="003A3756" w:rsidP="003A3756">
      <w:pPr>
        <w:jc w:val="both"/>
      </w:pPr>
    </w:p>
    <w:p w:rsidR="003A3756" w:rsidRPr="00BD7E88" w:rsidRDefault="003A3756" w:rsidP="004A05EE">
      <w:pPr>
        <w:ind w:firstLine="708"/>
        <w:jc w:val="both"/>
        <w:rPr>
          <w:b/>
        </w:rPr>
      </w:pPr>
      <w:r w:rsidRPr="00BD7E88">
        <w:rPr>
          <w:b/>
        </w:rPr>
        <w:t>Голосовали: ЗА – единогласно.</w:t>
      </w:r>
    </w:p>
    <w:p w:rsidR="003A3756" w:rsidRDefault="003A3756" w:rsidP="00BD7E88">
      <w:pPr>
        <w:jc w:val="both"/>
      </w:pPr>
    </w:p>
    <w:p w:rsidR="003A3756" w:rsidRDefault="003A3756" w:rsidP="00BD7E88">
      <w:pPr>
        <w:jc w:val="both"/>
      </w:pPr>
    </w:p>
    <w:p w:rsidR="003A3756" w:rsidRPr="00BD7E88" w:rsidRDefault="003A3756" w:rsidP="003A3756">
      <w:pPr>
        <w:jc w:val="both"/>
        <w:rPr>
          <w:b/>
        </w:rPr>
      </w:pPr>
    </w:p>
    <w:p w:rsidR="00BD7E88" w:rsidRPr="00BD7E88" w:rsidRDefault="00BD7E88" w:rsidP="00BD7E88">
      <w:pPr>
        <w:jc w:val="both"/>
      </w:pPr>
    </w:p>
    <w:p w:rsidR="00E955F5" w:rsidRDefault="00E955F5">
      <w:pPr>
        <w:spacing w:after="200" w:line="276" w:lineRule="auto"/>
      </w:pPr>
      <w:r>
        <w:br w:type="page"/>
      </w:r>
    </w:p>
    <w:p w:rsidR="00BD7E88" w:rsidRDefault="00E955F5" w:rsidP="00E955F5">
      <w:pPr>
        <w:jc w:val="right"/>
      </w:pPr>
      <w:r>
        <w:lastRenderedPageBreak/>
        <w:t>Приложение № 1 к протоколу</w:t>
      </w:r>
    </w:p>
    <w:p w:rsidR="00E955F5" w:rsidRDefault="00E955F5" w:rsidP="00E955F5">
      <w:pPr>
        <w:jc w:val="right"/>
      </w:pPr>
      <w:r w:rsidRPr="00E955F5">
        <w:rPr>
          <w:noProof/>
        </w:rPr>
        <w:drawing>
          <wp:inline distT="0" distB="0" distL="0" distR="0">
            <wp:extent cx="6391275" cy="8591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8591550"/>
                    </a:xfrm>
                    <a:prstGeom prst="rect">
                      <a:avLst/>
                    </a:prstGeom>
                    <a:noFill/>
                    <a:ln>
                      <a:noFill/>
                    </a:ln>
                  </pic:spPr>
                </pic:pic>
              </a:graphicData>
            </a:graphic>
          </wp:inline>
        </w:drawing>
      </w:r>
    </w:p>
    <w:p w:rsidR="00E955F5" w:rsidRDefault="00E955F5" w:rsidP="00E955F5">
      <w:pPr>
        <w:jc w:val="right"/>
      </w:pPr>
      <w:r>
        <w:t>Приложение № 2 к протоколу</w:t>
      </w:r>
    </w:p>
    <w:p w:rsidR="00E955F5" w:rsidRDefault="00E955F5" w:rsidP="00E955F5">
      <w:pPr>
        <w:jc w:val="right"/>
      </w:pPr>
      <w:r w:rsidRPr="00E955F5">
        <w:rPr>
          <w:noProof/>
        </w:rPr>
        <w:lastRenderedPageBreak/>
        <w:drawing>
          <wp:inline distT="0" distB="0" distL="0" distR="0">
            <wp:extent cx="6381750" cy="8524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0" cy="8524875"/>
                    </a:xfrm>
                    <a:prstGeom prst="rect">
                      <a:avLst/>
                    </a:prstGeom>
                    <a:noFill/>
                    <a:ln>
                      <a:noFill/>
                    </a:ln>
                  </pic:spPr>
                </pic:pic>
              </a:graphicData>
            </a:graphic>
          </wp:inline>
        </w:drawing>
      </w:r>
    </w:p>
    <w:p w:rsidR="000B0889" w:rsidRDefault="000B0889">
      <w:pPr>
        <w:spacing w:after="200" w:line="276" w:lineRule="auto"/>
      </w:pPr>
      <w:r>
        <w:br w:type="page"/>
      </w:r>
    </w:p>
    <w:p w:rsidR="00E955F5" w:rsidRDefault="00E955F5" w:rsidP="00E955F5">
      <w:pPr>
        <w:jc w:val="right"/>
      </w:pPr>
      <w:r>
        <w:lastRenderedPageBreak/>
        <w:t>Приложение № 3 к протоколу</w:t>
      </w:r>
    </w:p>
    <w:p w:rsidR="004D59F9" w:rsidRDefault="004D59F9" w:rsidP="00E955F5">
      <w:pPr>
        <w:jc w:val="right"/>
      </w:pPr>
    </w:p>
    <w:p w:rsidR="00E955F5" w:rsidRPr="00BD7E88" w:rsidRDefault="00E955F5" w:rsidP="00E955F5">
      <w:pPr>
        <w:jc w:val="right"/>
      </w:pPr>
      <w:r w:rsidRPr="00E955F5">
        <w:rPr>
          <w:noProof/>
        </w:rPr>
        <w:drawing>
          <wp:inline distT="0" distB="0" distL="0" distR="0" wp14:anchorId="26C829A2" wp14:editId="67F1F92D">
            <wp:extent cx="6408420" cy="7729395"/>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8420" cy="7729395"/>
                    </a:xfrm>
                    <a:prstGeom prst="rect">
                      <a:avLst/>
                    </a:prstGeom>
                    <a:noFill/>
                    <a:ln>
                      <a:noFill/>
                    </a:ln>
                  </pic:spPr>
                </pic:pic>
              </a:graphicData>
            </a:graphic>
          </wp:inline>
        </w:drawing>
      </w:r>
    </w:p>
    <w:p w:rsidR="004D59F9" w:rsidRDefault="004D59F9">
      <w:pPr>
        <w:spacing w:after="200" w:line="276" w:lineRule="auto"/>
      </w:pPr>
      <w:r>
        <w:br w:type="page"/>
      </w:r>
    </w:p>
    <w:p w:rsidR="00CC31BB" w:rsidRDefault="004D59F9" w:rsidP="005061E3">
      <w:pPr>
        <w:jc w:val="right"/>
      </w:pPr>
      <w:r>
        <w:lastRenderedPageBreak/>
        <w:t>Приложение № 4 к протоколу</w:t>
      </w:r>
    </w:p>
    <w:p w:rsidR="004D59F9" w:rsidRDefault="004D59F9" w:rsidP="005061E3">
      <w:pPr>
        <w:jc w:val="right"/>
      </w:pPr>
      <w:r w:rsidRPr="004D59F9">
        <w:rPr>
          <w:noProof/>
        </w:rPr>
        <w:drawing>
          <wp:inline distT="0" distB="0" distL="0" distR="0">
            <wp:extent cx="6210300" cy="8620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8620125"/>
                    </a:xfrm>
                    <a:prstGeom prst="rect">
                      <a:avLst/>
                    </a:prstGeom>
                    <a:noFill/>
                    <a:ln>
                      <a:noFill/>
                    </a:ln>
                  </pic:spPr>
                </pic:pic>
              </a:graphicData>
            </a:graphic>
          </wp:inline>
        </w:drawing>
      </w:r>
    </w:p>
    <w:p w:rsidR="004D59F9" w:rsidRDefault="004D59F9">
      <w:pPr>
        <w:spacing w:after="200" w:line="276" w:lineRule="auto"/>
      </w:pPr>
      <w:r>
        <w:br w:type="page"/>
      </w:r>
    </w:p>
    <w:p w:rsidR="004D59F9" w:rsidRDefault="004D59F9" w:rsidP="005061E3">
      <w:pPr>
        <w:jc w:val="right"/>
      </w:pPr>
      <w:r>
        <w:lastRenderedPageBreak/>
        <w:t>Приложение № 5 к протоколу</w:t>
      </w:r>
    </w:p>
    <w:p w:rsidR="004D59F9" w:rsidRDefault="004D59F9" w:rsidP="005061E3">
      <w:pPr>
        <w:jc w:val="right"/>
      </w:pPr>
      <w:r w:rsidRPr="004D59F9">
        <w:rPr>
          <w:noProof/>
        </w:rPr>
        <w:drawing>
          <wp:inline distT="0" distB="0" distL="0" distR="0">
            <wp:extent cx="6191250" cy="8743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0" cy="8743950"/>
                    </a:xfrm>
                    <a:prstGeom prst="rect">
                      <a:avLst/>
                    </a:prstGeom>
                    <a:noFill/>
                    <a:ln>
                      <a:noFill/>
                    </a:ln>
                  </pic:spPr>
                </pic:pic>
              </a:graphicData>
            </a:graphic>
          </wp:inline>
        </w:drawing>
      </w:r>
    </w:p>
    <w:p w:rsidR="00ED6F97" w:rsidRDefault="004D59F9" w:rsidP="00ED6F97">
      <w:pPr>
        <w:jc w:val="right"/>
        <w:rPr>
          <w:rFonts w:asciiTheme="minorHAnsi" w:hAnsiTheme="minorHAnsi"/>
          <w:b/>
          <w:bCs/>
          <w:sz w:val="20"/>
          <w:szCs w:val="20"/>
        </w:rPr>
      </w:pPr>
      <w:r>
        <w:lastRenderedPageBreak/>
        <w:t>Приложение № 6 к протоколу</w:t>
      </w:r>
    </w:p>
    <w:p w:rsidR="00ED6F97" w:rsidRDefault="00ED6F97" w:rsidP="00ED6F97">
      <w:pPr>
        <w:jc w:val="center"/>
        <w:rPr>
          <w:rFonts w:asciiTheme="minorHAnsi" w:hAnsiTheme="minorHAnsi"/>
          <w:b/>
          <w:bCs/>
          <w:sz w:val="20"/>
          <w:szCs w:val="20"/>
        </w:rPr>
      </w:pPr>
      <w:r w:rsidRPr="00ED6F97">
        <w:rPr>
          <w:rFonts w:ascii="Arial CYR" w:hAnsi="Arial CYR"/>
          <w:b/>
          <w:bCs/>
          <w:sz w:val="20"/>
          <w:szCs w:val="20"/>
        </w:rPr>
        <w:t>Сводная информация и смета расходов</w:t>
      </w:r>
      <w:r>
        <w:rPr>
          <w:rFonts w:asciiTheme="minorHAnsi" w:hAnsiTheme="minorHAnsi"/>
          <w:b/>
          <w:bCs/>
          <w:sz w:val="20"/>
          <w:szCs w:val="20"/>
        </w:rPr>
        <w:t xml:space="preserve"> </w:t>
      </w:r>
    </w:p>
    <w:p w:rsidR="004D59F9" w:rsidRDefault="00ED6F97" w:rsidP="00ED6F97">
      <w:pPr>
        <w:jc w:val="center"/>
        <w:rPr>
          <w:rFonts w:asciiTheme="minorHAnsi" w:hAnsiTheme="minorHAnsi"/>
          <w:b/>
          <w:bCs/>
          <w:sz w:val="20"/>
          <w:szCs w:val="20"/>
        </w:rPr>
      </w:pPr>
      <w:r w:rsidRPr="00ED6F97">
        <w:rPr>
          <w:rFonts w:ascii="Arial CYR" w:hAnsi="Arial CYR"/>
          <w:b/>
          <w:bCs/>
          <w:sz w:val="20"/>
          <w:szCs w:val="20"/>
        </w:rPr>
        <w:t>по производству и реализации тепловой энерг</w:t>
      </w:r>
      <w:proofErr w:type="gramStart"/>
      <w:r w:rsidRPr="00ED6F97">
        <w:rPr>
          <w:rFonts w:ascii="Arial CYR" w:hAnsi="Arial CYR"/>
          <w:b/>
          <w:bCs/>
          <w:sz w:val="20"/>
          <w:szCs w:val="20"/>
        </w:rPr>
        <w:t>ии ООО</w:t>
      </w:r>
      <w:proofErr w:type="gramEnd"/>
      <w:r w:rsidRPr="00ED6F97">
        <w:rPr>
          <w:rFonts w:ascii="Arial CYR" w:hAnsi="Arial CYR"/>
          <w:b/>
          <w:bCs/>
          <w:sz w:val="20"/>
          <w:szCs w:val="20"/>
        </w:rPr>
        <w:t xml:space="preserve"> "Жилищно-коммунальное хозяйство ПЛЮС" (г. Кемерово) на потребительском рынке </w:t>
      </w:r>
      <w:proofErr w:type="spellStart"/>
      <w:r w:rsidRPr="00ED6F97">
        <w:rPr>
          <w:rFonts w:ascii="Arial CYR" w:hAnsi="Arial CYR"/>
          <w:b/>
          <w:bCs/>
          <w:sz w:val="20"/>
          <w:szCs w:val="20"/>
        </w:rPr>
        <w:t>пгт</w:t>
      </w:r>
      <w:proofErr w:type="spellEnd"/>
      <w:r w:rsidRPr="00ED6F97">
        <w:rPr>
          <w:rFonts w:ascii="Arial CYR" w:hAnsi="Arial CYR"/>
          <w:b/>
          <w:bCs/>
          <w:sz w:val="20"/>
          <w:szCs w:val="20"/>
        </w:rPr>
        <w:t>. Верх-Чебула</w:t>
      </w:r>
    </w:p>
    <w:p w:rsidR="00ED6F97" w:rsidRPr="00ED6F97" w:rsidRDefault="00ED6F97" w:rsidP="00ED6F97">
      <w:pPr>
        <w:jc w:val="center"/>
        <w:rPr>
          <w:rFonts w:asciiTheme="minorHAnsi" w:hAnsiTheme="minorHAnsi"/>
        </w:rPr>
      </w:pPr>
    </w:p>
    <w:tbl>
      <w:tblPr>
        <w:tblW w:w="1014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00"/>
        <w:gridCol w:w="4603"/>
        <w:gridCol w:w="1280"/>
        <w:gridCol w:w="1860"/>
        <w:gridCol w:w="1900"/>
      </w:tblGrid>
      <w:tr w:rsidR="00ED6F97" w:rsidRPr="00ED6F97" w:rsidTr="00ED6F97">
        <w:trPr>
          <w:trHeight w:val="590"/>
          <w:tblHeader/>
        </w:trPr>
        <w:tc>
          <w:tcPr>
            <w:tcW w:w="500" w:type="dxa"/>
            <w:vMerge w:val="restart"/>
            <w:shd w:val="clear" w:color="auto" w:fill="auto"/>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 xml:space="preserve">№ </w:t>
            </w:r>
            <w:proofErr w:type="spellStart"/>
            <w:r w:rsidRPr="00ED6F97">
              <w:rPr>
                <w:rFonts w:ascii="Arial CYR" w:hAnsi="Arial CYR"/>
                <w:sz w:val="20"/>
                <w:szCs w:val="20"/>
              </w:rPr>
              <w:t>п</w:t>
            </w:r>
            <w:proofErr w:type="gramStart"/>
            <w:r w:rsidRPr="00ED6F97">
              <w:rPr>
                <w:rFonts w:ascii="Arial CYR" w:hAnsi="Arial CYR"/>
                <w:sz w:val="20"/>
                <w:szCs w:val="20"/>
              </w:rPr>
              <w:t>.п</w:t>
            </w:r>
            <w:proofErr w:type="spellEnd"/>
            <w:proofErr w:type="gramEnd"/>
          </w:p>
        </w:tc>
        <w:tc>
          <w:tcPr>
            <w:tcW w:w="4603" w:type="dxa"/>
            <w:vMerge w:val="restart"/>
            <w:shd w:val="clear" w:color="auto" w:fill="auto"/>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Статьи затрат</w:t>
            </w:r>
          </w:p>
        </w:tc>
        <w:tc>
          <w:tcPr>
            <w:tcW w:w="1280" w:type="dxa"/>
            <w:vMerge w:val="restart"/>
            <w:shd w:val="clear" w:color="auto" w:fill="auto"/>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Ед. изм.</w:t>
            </w:r>
          </w:p>
        </w:tc>
        <w:tc>
          <w:tcPr>
            <w:tcW w:w="3760" w:type="dxa"/>
            <w:gridSpan w:val="2"/>
            <w:shd w:val="clear" w:color="auto" w:fill="auto"/>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 xml:space="preserve">Утверждено РЭК </w:t>
            </w:r>
            <w:proofErr w:type="gramStart"/>
            <w:r w:rsidRPr="00ED6F97">
              <w:rPr>
                <w:rFonts w:ascii="Arial CYR" w:hAnsi="Arial CYR"/>
                <w:sz w:val="20"/>
                <w:szCs w:val="20"/>
              </w:rPr>
              <w:t>КО</w:t>
            </w:r>
            <w:proofErr w:type="gramEnd"/>
            <w:r w:rsidRPr="00ED6F97">
              <w:rPr>
                <w:rFonts w:ascii="Arial CYR" w:hAnsi="Arial CYR"/>
                <w:sz w:val="20"/>
                <w:szCs w:val="20"/>
              </w:rPr>
              <w:t xml:space="preserve"> на 2013 год</w:t>
            </w:r>
          </w:p>
        </w:tc>
      </w:tr>
      <w:tr w:rsidR="00ED6F97" w:rsidRPr="00ED6F97" w:rsidTr="00ED6F97">
        <w:trPr>
          <w:trHeight w:val="249"/>
          <w:tblHeader/>
        </w:trPr>
        <w:tc>
          <w:tcPr>
            <w:tcW w:w="500" w:type="dxa"/>
            <w:vMerge/>
            <w:vAlign w:val="center"/>
            <w:hideMark/>
          </w:tcPr>
          <w:p w:rsidR="00ED6F97" w:rsidRPr="00ED6F97" w:rsidRDefault="00ED6F97" w:rsidP="00ED6F97">
            <w:pPr>
              <w:rPr>
                <w:rFonts w:ascii="Arial CYR" w:hAnsi="Arial CYR"/>
                <w:sz w:val="20"/>
                <w:szCs w:val="20"/>
              </w:rPr>
            </w:pPr>
          </w:p>
        </w:tc>
        <w:tc>
          <w:tcPr>
            <w:tcW w:w="4603" w:type="dxa"/>
            <w:vMerge/>
            <w:vAlign w:val="center"/>
            <w:hideMark/>
          </w:tcPr>
          <w:p w:rsidR="00ED6F97" w:rsidRPr="00ED6F97" w:rsidRDefault="00ED6F97" w:rsidP="00ED6F97">
            <w:pPr>
              <w:rPr>
                <w:rFonts w:ascii="Arial CYR" w:hAnsi="Arial CYR"/>
                <w:sz w:val="20"/>
                <w:szCs w:val="20"/>
              </w:rPr>
            </w:pPr>
          </w:p>
        </w:tc>
        <w:tc>
          <w:tcPr>
            <w:tcW w:w="1280" w:type="dxa"/>
            <w:vMerge/>
            <w:vAlign w:val="center"/>
            <w:hideMark/>
          </w:tcPr>
          <w:p w:rsidR="00ED6F97" w:rsidRPr="00ED6F97" w:rsidRDefault="00ED6F97" w:rsidP="00ED6F97">
            <w:pPr>
              <w:rPr>
                <w:rFonts w:ascii="Arial CYR" w:hAnsi="Arial CYR"/>
                <w:sz w:val="20"/>
                <w:szCs w:val="20"/>
              </w:rPr>
            </w:pPr>
          </w:p>
        </w:tc>
        <w:tc>
          <w:tcPr>
            <w:tcW w:w="1860" w:type="dxa"/>
            <w:shd w:val="clear" w:color="auto" w:fill="auto"/>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по 30 июня</w:t>
            </w:r>
          </w:p>
        </w:tc>
        <w:tc>
          <w:tcPr>
            <w:tcW w:w="1900" w:type="dxa"/>
            <w:shd w:val="clear" w:color="auto" w:fill="auto"/>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с 01 июля</w:t>
            </w:r>
          </w:p>
        </w:tc>
      </w:tr>
      <w:tr w:rsidR="00ED6F97" w:rsidRPr="00ED6F97" w:rsidTr="00ED6F97">
        <w:trPr>
          <w:trHeight w:val="420"/>
          <w:tblHeader/>
        </w:trPr>
        <w:tc>
          <w:tcPr>
            <w:tcW w:w="50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1</w:t>
            </w:r>
          </w:p>
        </w:tc>
        <w:tc>
          <w:tcPr>
            <w:tcW w:w="4603"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2</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3</w:t>
            </w:r>
          </w:p>
        </w:tc>
        <w:tc>
          <w:tcPr>
            <w:tcW w:w="186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4</w:t>
            </w:r>
          </w:p>
        </w:tc>
        <w:tc>
          <w:tcPr>
            <w:tcW w:w="190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5</w:t>
            </w:r>
          </w:p>
        </w:tc>
      </w:tr>
      <w:tr w:rsidR="00ED6F97" w:rsidRPr="00ED6F97" w:rsidTr="00ED6F97">
        <w:trPr>
          <w:trHeight w:val="510"/>
        </w:trPr>
        <w:tc>
          <w:tcPr>
            <w:tcW w:w="50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1</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Нормативная выработка</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тыс. Гкал</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52,1080</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52,1080</w:t>
            </w:r>
          </w:p>
        </w:tc>
      </w:tr>
      <w:tr w:rsidR="00ED6F97" w:rsidRPr="00ED6F97" w:rsidTr="00ED6F97">
        <w:trPr>
          <w:trHeight w:val="525"/>
        </w:trPr>
        <w:tc>
          <w:tcPr>
            <w:tcW w:w="500" w:type="dxa"/>
            <w:vMerge w:val="restart"/>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2</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 xml:space="preserve">Полезный отпуск тепла, в </w:t>
            </w:r>
            <w:proofErr w:type="spellStart"/>
            <w:r w:rsidRPr="00ED6F97">
              <w:rPr>
                <w:rFonts w:ascii="Arial CYR" w:hAnsi="Arial CYR"/>
                <w:sz w:val="20"/>
                <w:szCs w:val="20"/>
              </w:rPr>
              <w:t>т.ч</w:t>
            </w:r>
            <w:proofErr w:type="spellEnd"/>
            <w:r w:rsidRPr="00ED6F97">
              <w:rPr>
                <w:rFonts w:ascii="Arial CYR" w:hAnsi="Arial CYR"/>
                <w:sz w:val="20"/>
                <w:szCs w:val="20"/>
              </w:rPr>
              <w:t>.:</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38,4624</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38,4624</w:t>
            </w:r>
          </w:p>
        </w:tc>
      </w:tr>
      <w:tr w:rsidR="00ED6F97" w:rsidRPr="00ED6F97" w:rsidTr="00ED6F97">
        <w:trPr>
          <w:trHeight w:val="555"/>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потребительский рынок:</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37,1393</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37,1393</w:t>
            </w:r>
          </w:p>
        </w:tc>
      </w:tr>
      <w:tr w:rsidR="00ED6F97" w:rsidRPr="00ED6F97" w:rsidTr="00ED6F97">
        <w:trPr>
          <w:trHeight w:val="570"/>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ind w:firstLineChars="100" w:firstLine="200"/>
              <w:rPr>
                <w:rFonts w:ascii="Arial CYR" w:hAnsi="Arial CYR"/>
                <w:sz w:val="20"/>
                <w:szCs w:val="20"/>
              </w:rPr>
            </w:pPr>
            <w:r w:rsidRPr="00ED6F97">
              <w:rPr>
                <w:rFonts w:ascii="Arial CYR" w:hAnsi="Arial CYR"/>
                <w:sz w:val="20"/>
                <w:szCs w:val="20"/>
              </w:rPr>
              <w:t xml:space="preserve">  - жилищные организации</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26,9366</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26,9366</w:t>
            </w:r>
          </w:p>
        </w:tc>
      </w:tr>
      <w:tr w:rsidR="00ED6F97" w:rsidRPr="00ED6F97" w:rsidTr="00ED6F97">
        <w:trPr>
          <w:trHeight w:val="630"/>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ind w:firstLineChars="100" w:firstLine="200"/>
              <w:rPr>
                <w:rFonts w:ascii="Arial CYR" w:hAnsi="Arial CYR"/>
                <w:sz w:val="20"/>
                <w:szCs w:val="20"/>
              </w:rPr>
            </w:pPr>
            <w:r w:rsidRPr="00ED6F97">
              <w:rPr>
                <w:rFonts w:ascii="Arial CYR" w:hAnsi="Arial CYR"/>
                <w:sz w:val="20"/>
                <w:szCs w:val="20"/>
              </w:rPr>
              <w:t xml:space="preserve">  - бюджетные учреждения</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8,2405</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8,2405</w:t>
            </w:r>
          </w:p>
        </w:tc>
      </w:tr>
      <w:tr w:rsidR="00ED6F97" w:rsidRPr="00ED6F97" w:rsidTr="00ED6F97">
        <w:trPr>
          <w:trHeight w:val="540"/>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noWrap/>
            <w:vAlign w:val="center"/>
            <w:hideMark/>
          </w:tcPr>
          <w:p w:rsidR="00ED6F97" w:rsidRPr="00ED6F97" w:rsidRDefault="00ED6F97" w:rsidP="00ED6F97">
            <w:pPr>
              <w:ind w:firstLineChars="100" w:firstLine="200"/>
              <w:rPr>
                <w:rFonts w:ascii="Arial CYR" w:hAnsi="Arial CYR"/>
                <w:sz w:val="20"/>
                <w:szCs w:val="20"/>
              </w:rPr>
            </w:pPr>
            <w:r w:rsidRPr="00ED6F97">
              <w:rPr>
                <w:rFonts w:ascii="Arial CYR" w:hAnsi="Arial CYR"/>
                <w:sz w:val="20"/>
                <w:szCs w:val="20"/>
              </w:rPr>
              <w:t xml:space="preserve">  - иные потребители в </w:t>
            </w:r>
            <w:proofErr w:type="spellStart"/>
            <w:r w:rsidRPr="00ED6F97">
              <w:rPr>
                <w:rFonts w:ascii="Arial CYR" w:hAnsi="Arial CYR"/>
                <w:sz w:val="20"/>
                <w:szCs w:val="20"/>
              </w:rPr>
              <w:t>т.ч</w:t>
            </w:r>
            <w:proofErr w:type="spellEnd"/>
            <w:r w:rsidRPr="00ED6F97">
              <w:rPr>
                <w:rFonts w:ascii="Arial CYR" w:hAnsi="Arial CYR"/>
                <w:sz w:val="20"/>
                <w:szCs w:val="20"/>
              </w:rPr>
              <w:t>.:</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1,9622</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1,9622</w:t>
            </w:r>
          </w:p>
        </w:tc>
      </w:tr>
      <w:tr w:rsidR="00ED6F97" w:rsidRPr="00ED6F97" w:rsidTr="00ED6F97">
        <w:trPr>
          <w:trHeight w:val="585"/>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производственные нужды</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1,3231</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1,3231</w:t>
            </w:r>
          </w:p>
        </w:tc>
      </w:tr>
      <w:tr w:rsidR="00ED6F97" w:rsidRPr="00ED6F97" w:rsidTr="00ED6F97">
        <w:trPr>
          <w:trHeight w:val="495"/>
        </w:trPr>
        <w:tc>
          <w:tcPr>
            <w:tcW w:w="500" w:type="dxa"/>
            <w:vMerge w:val="restart"/>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3</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 xml:space="preserve">Потери, в </w:t>
            </w:r>
            <w:proofErr w:type="spellStart"/>
            <w:r w:rsidRPr="00ED6F97">
              <w:rPr>
                <w:rFonts w:ascii="Arial CYR" w:hAnsi="Arial CYR"/>
                <w:sz w:val="20"/>
                <w:szCs w:val="20"/>
              </w:rPr>
              <w:t>т.ч</w:t>
            </w:r>
            <w:proofErr w:type="spellEnd"/>
            <w:r w:rsidRPr="00ED6F97">
              <w:rPr>
                <w:rFonts w:ascii="Arial CYR" w:hAnsi="Arial CYR"/>
                <w:sz w:val="20"/>
                <w:szCs w:val="20"/>
              </w:rPr>
              <w:t>.:</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13,6456</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13,6456</w:t>
            </w:r>
          </w:p>
        </w:tc>
      </w:tr>
      <w:tr w:rsidR="00ED6F97" w:rsidRPr="00ED6F97" w:rsidTr="00ED6F97">
        <w:trPr>
          <w:trHeight w:val="585"/>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ind w:firstLineChars="100" w:firstLine="200"/>
              <w:rPr>
                <w:rFonts w:ascii="Arial CYR" w:hAnsi="Arial CYR"/>
                <w:sz w:val="20"/>
                <w:szCs w:val="20"/>
              </w:rPr>
            </w:pPr>
            <w:r w:rsidRPr="00ED6F97">
              <w:rPr>
                <w:rFonts w:ascii="Arial CYR" w:hAnsi="Arial CYR"/>
                <w:sz w:val="20"/>
                <w:szCs w:val="20"/>
              </w:rPr>
              <w:t xml:space="preserve"> - на собственные нужды котельной</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0,7788</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0,7788</w:t>
            </w:r>
          </w:p>
        </w:tc>
      </w:tr>
      <w:tr w:rsidR="00ED6F97" w:rsidRPr="00ED6F97" w:rsidTr="00ED6F97">
        <w:trPr>
          <w:trHeight w:val="600"/>
        </w:trPr>
        <w:tc>
          <w:tcPr>
            <w:tcW w:w="50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 </w:t>
            </w:r>
          </w:p>
        </w:tc>
        <w:tc>
          <w:tcPr>
            <w:tcW w:w="4603" w:type="dxa"/>
            <w:shd w:val="clear" w:color="auto" w:fill="auto"/>
            <w:vAlign w:val="center"/>
            <w:hideMark/>
          </w:tcPr>
          <w:p w:rsidR="00ED6F97" w:rsidRPr="00ED6F97" w:rsidRDefault="00ED6F97" w:rsidP="00ED6F97">
            <w:pPr>
              <w:ind w:firstLineChars="100" w:firstLine="200"/>
              <w:rPr>
                <w:rFonts w:ascii="Arial CYR" w:hAnsi="Arial CYR"/>
                <w:sz w:val="20"/>
                <w:szCs w:val="20"/>
              </w:rPr>
            </w:pPr>
            <w:r w:rsidRPr="00ED6F97">
              <w:rPr>
                <w:rFonts w:ascii="Arial CYR" w:hAnsi="Arial CYR"/>
                <w:sz w:val="20"/>
                <w:szCs w:val="20"/>
              </w:rPr>
              <w:t xml:space="preserve"> - в тепловых сетях, находящихся на балансе предприятия</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12,8668</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12,8668</w:t>
            </w:r>
          </w:p>
        </w:tc>
      </w:tr>
      <w:tr w:rsidR="00ED6F97" w:rsidRPr="00ED6F97" w:rsidTr="00ED6F97">
        <w:trPr>
          <w:trHeight w:val="1155"/>
        </w:trPr>
        <w:tc>
          <w:tcPr>
            <w:tcW w:w="500" w:type="dxa"/>
            <w:vMerge w:val="restart"/>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4</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Сырье и материалы на технологические цели с расходами по перевозке всего, в том числе:</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тыс. руб.</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252,12</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252,12</w:t>
            </w:r>
          </w:p>
        </w:tc>
      </w:tr>
      <w:tr w:rsidR="00ED6F97" w:rsidRPr="00ED6F97" w:rsidTr="00ED6F97">
        <w:trPr>
          <w:trHeight w:val="480"/>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ind w:firstLineChars="100" w:firstLine="200"/>
              <w:rPr>
                <w:rFonts w:ascii="Arial CYR" w:hAnsi="Arial CYR"/>
                <w:sz w:val="20"/>
                <w:szCs w:val="20"/>
              </w:rPr>
            </w:pPr>
            <w:r w:rsidRPr="00ED6F97">
              <w:rPr>
                <w:rFonts w:ascii="Arial CYR" w:hAnsi="Arial CYR"/>
                <w:sz w:val="20"/>
                <w:szCs w:val="20"/>
              </w:rPr>
              <w:t xml:space="preserve"> - вода</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 xml:space="preserve"> -//-</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252,12</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252,12</w:t>
            </w:r>
          </w:p>
        </w:tc>
      </w:tr>
      <w:tr w:rsidR="00ED6F97" w:rsidRPr="00ED6F97" w:rsidTr="00ED6F97">
        <w:trPr>
          <w:trHeight w:val="1155"/>
        </w:trPr>
        <w:tc>
          <w:tcPr>
            <w:tcW w:w="500" w:type="dxa"/>
            <w:vMerge w:val="restart"/>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5</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Топливо на технологические цели с расходами по перевозке всего, в том числе:</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 xml:space="preserve"> -//-</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26 677,92</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28 148,15</w:t>
            </w:r>
          </w:p>
        </w:tc>
      </w:tr>
      <w:tr w:rsidR="00ED6F97" w:rsidRPr="00ED6F97" w:rsidTr="00ED6F97">
        <w:trPr>
          <w:trHeight w:val="525"/>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ind w:firstLineChars="100" w:firstLine="200"/>
              <w:rPr>
                <w:rFonts w:ascii="Arial CYR" w:hAnsi="Arial CYR"/>
                <w:sz w:val="20"/>
                <w:szCs w:val="20"/>
              </w:rPr>
            </w:pPr>
            <w:r w:rsidRPr="00ED6F97">
              <w:rPr>
                <w:rFonts w:ascii="Arial CYR" w:hAnsi="Arial CYR"/>
                <w:sz w:val="20"/>
                <w:szCs w:val="20"/>
              </w:rPr>
              <w:t xml:space="preserve"> - стоимость натурального топлива</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 xml:space="preserve"> -//-</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15 578,01</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15 827,26</w:t>
            </w:r>
          </w:p>
        </w:tc>
      </w:tr>
      <w:tr w:rsidR="00ED6F97" w:rsidRPr="00ED6F97" w:rsidTr="00ED6F97">
        <w:trPr>
          <w:trHeight w:val="765"/>
        </w:trPr>
        <w:tc>
          <w:tcPr>
            <w:tcW w:w="50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6</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Электроэнергия</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9 959,48</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11 154,61</w:t>
            </w:r>
          </w:p>
        </w:tc>
      </w:tr>
      <w:tr w:rsidR="00ED6F97" w:rsidRPr="00ED6F97" w:rsidTr="00ED6F97">
        <w:trPr>
          <w:trHeight w:val="570"/>
        </w:trPr>
        <w:tc>
          <w:tcPr>
            <w:tcW w:w="500" w:type="dxa"/>
            <w:vMerge w:val="restart"/>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7</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 xml:space="preserve">Затраты на оплату труда </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8 242,99</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8 242,99</w:t>
            </w:r>
          </w:p>
        </w:tc>
      </w:tr>
      <w:tr w:rsidR="00ED6F97" w:rsidRPr="00ED6F97" w:rsidTr="00ED6F97">
        <w:trPr>
          <w:trHeight w:val="765"/>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Отчисления на социальные нужды:</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 xml:space="preserve"> -//-</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2 489,38</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2 489,38</w:t>
            </w:r>
          </w:p>
        </w:tc>
      </w:tr>
      <w:tr w:rsidR="00ED6F97" w:rsidRPr="00ED6F97" w:rsidTr="00ED6F97">
        <w:trPr>
          <w:trHeight w:val="570"/>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Средний уровень заработной платы</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руб.</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9 607,21</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9 607,21</w:t>
            </w:r>
          </w:p>
        </w:tc>
      </w:tr>
      <w:tr w:rsidR="00ED6F97" w:rsidRPr="00ED6F97" w:rsidTr="00ED6F97">
        <w:trPr>
          <w:trHeight w:val="555"/>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Численность</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чел.</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71,50</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71,50</w:t>
            </w:r>
          </w:p>
        </w:tc>
      </w:tr>
      <w:tr w:rsidR="00ED6F97" w:rsidRPr="00ED6F97" w:rsidTr="00ED6F97">
        <w:trPr>
          <w:trHeight w:val="660"/>
        </w:trPr>
        <w:tc>
          <w:tcPr>
            <w:tcW w:w="50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8</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Аренда основных средств</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тыс. руб.</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1 050,42</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1 050,42</w:t>
            </w:r>
          </w:p>
        </w:tc>
      </w:tr>
      <w:tr w:rsidR="00ED6F97" w:rsidRPr="00ED6F97" w:rsidTr="00ED6F97">
        <w:trPr>
          <w:trHeight w:val="525"/>
        </w:trPr>
        <w:tc>
          <w:tcPr>
            <w:tcW w:w="500" w:type="dxa"/>
            <w:vMerge w:val="restart"/>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9</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 xml:space="preserve">Прочие затраты всего, в т. ч.: </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 xml:space="preserve"> -//-</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5 413,54</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5 413,54</w:t>
            </w:r>
          </w:p>
        </w:tc>
      </w:tr>
      <w:tr w:rsidR="00ED6F97" w:rsidRPr="00ED6F97" w:rsidTr="00ED6F97">
        <w:trPr>
          <w:trHeight w:val="525"/>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ind w:firstLineChars="100" w:firstLine="200"/>
              <w:rPr>
                <w:rFonts w:ascii="Arial CYR" w:hAnsi="Arial CYR"/>
                <w:sz w:val="20"/>
                <w:szCs w:val="20"/>
              </w:rPr>
            </w:pPr>
            <w:r w:rsidRPr="00ED6F97">
              <w:rPr>
                <w:rFonts w:ascii="Arial CYR" w:hAnsi="Arial CYR"/>
                <w:sz w:val="20"/>
                <w:szCs w:val="20"/>
              </w:rPr>
              <w:t xml:space="preserve"> - затраты на ремонтные работы</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 </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4 950,71</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4 950,71</w:t>
            </w:r>
          </w:p>
        </w:tc>
      </w:tr>
      <w:tr w:rsidR="00ED6F97" w:rsidRPr="00ED6F97" w:rsidTr="00ED6F97">
        <w:trPr>
          <w:trHeight w:val="690"/>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ind w:firstLineChars="100" w:firstLine="200"/>
              <w:rPr>
                <w:rFonts w:ascii="Arial CYR" w:hAnsi="Arial CYR"/>
                <w:sz w:val="20"/>
                <w:szCs w:val="20"/>
              </w:rPr>
            </w:pPr>
            <w:r w:rsidRPr="00ED6F97">
              <w:rPr>
                <w:rFonts w:ascii="Arial CYR" w:hAnsi="Arial CYR"/>
                <w:sz w:val="20"/>
                <w:szCs w:val="20"/>
              </w:rPr>
              <w:t xml:space="preserve"> - услуги производственного характера</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000000" w:fill="FFFFFF"/>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315,00</w:t>
            </w:r>
          </w:p>
        </w:tc>
        <w:tc>
          <w:tcPr>
            <w:tcW w:w="1900" w:type="dxa"/>
            <w:shd w:val="clear" w:color="000000" w:fill="FFFFFF"/>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315,00</w:t>
            </w:r>
          </w:p>
        </w:tc>
      </w:tr>
      <w:tr w:rsidR="00ED6F97" w:rsidRPr="00ED6F97" w:rsidTr="00ED6F97">
        <w:trPr>
          <w:trHeight w:val="480"/>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ind w:firstLineChars="100" w:firstLine="200"/>
              <w:rPr>
                <w:rFonts w:ascii="Arial CYR" w:hAnsi="Arial CYR"/>
                <w:sz w:val="20"/>
                <w:szCs w:val="20"/>
              </w:rPr>
            </w:pPr>
            <w:r w:rsidRPr="00ED6F97">
              <w:rPr>
                <w:rFonts w:ascii="Arial CYR" w:hAnsi="Arial CYR"/>
                <w:sz w:val="20"/>
                <w:szCs w:val="20"/>
              </w:rPr>
              <w:t xml:space="preserve"> - вспомогательные материалы</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107,80</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107,80</w:t>
            </w:r>
          </w:p>
        </w:tc>
      </w:tr>
      <w:tr w:rsidR="00ED6F97" w:rsidRPr="00ED6F97" w:rsidTr="00ED6F97">
        <w:trPr>
          <w:trHeight w:val="705"/>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ind w:firstLineChars="100" w:firstLine="200"/>
              <w:rPr>
                <w:rFonts w:ascii="Arial CYR" w:hAnsi="Arial CYR"/>
                <w:sz w:val="20"/>
                <w:szCs w:val="20"/>
              </w:rPr>
            </w:pPr>
            <w:r w:rsidRPr="00ED6F97">
              <w:rPr>
                <w:rFonts w:ascii="Arial CYR" w:hAnsi="Arial CYR"/>
                <w:sz w:val="20"/>
                <w:szCs w:val="20"/>
              </w:rPr>
              <w:t xml:space="preserve"> - налоги, относимые на производственные затраты</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 xml:space="preserve"> -//-</w:t>
            </w:r>
          </w:p>
        </w:tc>
        <w:tc>
          <w:tcPr>
            <w:tcW w:w="1860" w:type="dxa"/>
            <w:shd w:val="clear" w:color="000000" w:fill="FFFFFF"/>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40,03</w:t>
            </w:r>
          </w:p>
        </w:tc>
        <w:tc>
          <w:tcPr>
            <w:tcW w:w="1900" w:type="dxa"/>
            <w:shd w:val="clear" w:color="000000" w:fill="FFFFFF"/>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40,03</w:t>
            </w:r>
          </w:p>
        </w:tc>
      </w:tr>
      <w:tr w:rsidR="00ED6F97" w:rsidRPr="00ED6F97" w:rsidTr="00ED6F97">
        <w:trPr>
          <w:trHeight w:val="555"/>
        </w:trPr>
        <w:tc>
          <w:tcPr>
            <w:tcW w:w="50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10</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Общехозяйственные расходы</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 xml:space="preserve"> -//-</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5 419,01</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5 419,01</w:t>
            </w:r>
          </w:p>
        </w:tc>
      </w:tr>
      <w:tr w:rsidR="00ED6F97" w:rsidRPr="00ED6F97" w:rsidTr="00ED6F97">
        <w:trPr>
          <w:trHeight w:val="555"/>
        </w:trPr>
        <w:tc>
          <w:tcPr>
            <w:tcW w:w="50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11</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Другие расходы</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2 210,08</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2 210,08</w:t>
            </w:r>
          </w:p>
        </w:tc>
      </w:tr>
      <w:tr w:rsidR="00ED6F97" w:rsidRPr="00ED6F97" w:rsidTr="00ED6F97">
        <w:trPr>
          <w:trHeight w:val="555"/>
        </w:trPr>
        <w:tc>
          <w:tcPr>
            <w:tcW w:w="50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12</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Итого расходов</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61 714,93</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64 380,31</w:t>
            </w:r>
          </w:p>
        </w:tc>
      </w:tr>
      <w:tr w:rsidR="00ED6F97" w:rsidRPr="00ED6F97" w:rsidTr="00ED6F97">
        <w:trPr>
          <w:trHeight w:val="555"/>
        </w:trPr>
        <w:tc>
          <w:tcPr>
            <w:tcW w:w="50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13</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Себестоимость 1Гкал.</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руб./Гкал</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1604,55</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1673,85</w:t>
            </w:r>
          </w:p>
        </w:tc>
      </w:tr>
      <w:tr w:rsidR="00ED6F97" w:rsidRPr="00ED6F97" w:rsidTr="00C96051">
        <w:trPr>
          <w:trHeight w:val="577"/>
        </w:trPr>
        <w:tc>
          <w:tcPr>
            <w:tcW w:w="500" w:type="dxa"/>
            <w:vMerge w:val="restart"/>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14</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 xml:space="preserve">Необходимая прибыль (убытки), в </w:t>
            </w:r>
            <w:proofErr w:type="spellStart"/>
            <w:r w:rsidRPr="00ED6F97">
              <w:rPr>
                <w:rFonts w:ascii="Arial CYR" w:hAnsi="Arial CYR"/>
                <w:sz w:val="20"/>
                <w:szCs w:val="20"/>
              </w:rPr>
              <w:t>т.ч</w:t>
            </w:r>
            <w:proofErr w:type="spellEnd"/>
            <w:r w:rsidRPr="00ED6F97">
              <w:rPr>
                <w:rFonts w:ascii="Arial CYR" w:hAnsi="Arial CYR"/>
                <w:sz w:val="20"/>
                <w:szCs w:val="20"/>
              </w:rPr>
              <w:t>.:</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тыс. руб.</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5 128,35</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5 128,35</w:t>
            </w:r>
          </w:p>
        </w:tc>
      </w:tr>
      <w:tr w:rsidR="00ED6F97" w:rsidRPr="00ED6F97" w:rsidTr="00ED6F97">
        <w:trPr>
          <w:trHeight w:val="300"/>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ind w:firstLineChars="100" w:firstLine="200"/>
              <w:rPr>
                <w:rFonts w:ascii="Arial CYR" w:hAnsi="Arial CYR"/>
                <w:sz w:val="20"/>
                <w:szCs w:val="20"/>
              </w:rPr>
            </w:pPr>
            <w:r w:rsidRPr="00ED6F97">
              <w:rPr>
                <w:rFonts w:ascii="Arial CYR" w:hAnsi="Arial CYR"/>
                <w:sz w:val="20"/>
                <w:szCs w:val="20"/>
              </w:rPr>
              <w:t xml:space="preserve"> - на развитие производства</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 xml:space="preserve"> -//-</w:t>
            </w:r>
          </w:p>
        </w:tc>
        <w:tc>
          <w:tcPr>
            <w:tcW w:w="186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4 102,68</w:t>
            </w:r>
          </w:p>
        </w:tc>
        <w:tc>
          <w:tcPr>
            <w:tcW w:w="1900" w:type="dxa"/>
            <w:shd w:val="clear" w:color="auto" w:fill="auto"/>
            <w:noWrap/>
            <w:vAlign w:val="center"/>
            <w:hideMark/>
          </w:tcPr>
          <w:p w:rsidR="00ED6F97" w:rsidRPr="00ED6F97" w:rsidRDefault="00ED6F97" w:rsidP="00ED6F97">
            <w:pPr>
              <w:jc w:val="right"/>
              <w:rPr>
                <w:rFonts w:ascii="Arial CYR" w:hAnsi="Arial CYR"/>
                <w:sz w:val="20"/>
                <w:szCs w:val="20"/>
              </w:rPr>
            </w:pPr>
            <w:r w:rsidRPr="00ED6F97">
              <w:rPr>
                <w:rFonts w:ascii="Arial CYR" w:hAnsi="Arial CYR"/>
                <w:sz w:val="20"/>
                <w:szCs w:val="20"/>
              </w:rPr>
              <w:t>4 102,68</w:t>
            </w:r>
          </w:p>
        </w:tc>
      </w:tr>
      <w:tr w:rsidR="00ED6F97" w:rsidRPr="00ED6F97" w:rsidTr="00ED6F97">
        <w:trPr>
          <w:trHeight w:val="345"/>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 xml:space="preserve">    - на социальное развитие</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 xml:space="preserve"> -//-</w:t>
            </w:r>
          </w:p>
        </w:tc>
        <w:tc>
          <w:tcPr>
            <w:tcW w:w="1860" w:type="dxa"/>
            <w:shd w:val="clear" w:color="auto" w:fill="auto"/>
            <w:noWrap/>
            <w:vAlign w:val="bottom"/>
            <w:hideMark/>
          </w:tcPr>
          <w:p w:rsidR="00ED6F97" w:rsidRPr="00ED6F97" w:rsidRDefault="00ED6F97" w:rsidP="00ED6F97">
            <w:pPr>
              <w:rPr>
                <w:rFonts w:ascii="Arial CYR" w:hAnsi="Arial CYR"/>
                <w:sz w:val="20"/>
                <w:szCs w:val="20"/>
              </w:rPr>
            </w:pPr>
          </w:p>
        </w:tc>
        <w:tc>
          <w:tcPr>
            <w:tcW w:w="1900" w:type="dxa"/>
            <w:shd w:val="clear" w:color="auto" w:fill="auto"/>
            <w:noWrap/>
            <w:vAlign w:val="bottom"/>
            <w:hideMark/>
          </w:tcPr>
          <w:p w:rsidR="00ED6F97" w:rsidRPr="00ED6F97" w:rsidRDefault="00ED6F97" w:rsidP="00ED6F97">
            <w:pPr>
              <w:rPr>
                <w:rFonts w:ascii="Arial CYR" w:hAnsi="Arial CYR"/>
                <w:sz w:val="20"/>
                <w:szCs w:val="20"/>
              </w:rPr>
            </w:pPr>
            <w:r w:rsidRPr="00ED6F97">
              <w:rPr>
                <w:rFonts w:ascii="Arial CYR" w:hAnsi="Arial CYR"/>
                <w:sz w:val="20"/>
                <w:szCs w:val="20"/>
              </w:rPr>
              <w:t> </w:t>
            </w:r>
          </w:p>
        </w:tc>
      </w:tr>
      <w:tr w:rsidR="00ED6F97" w:rsidRPr="00ED6F97" w:rsidTr="00ED6F97">
        <w:trPr>
          <w:trHeight w:val="795"/>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ind w:firstLineChars="100" w:firstLine="200"/>
              <w:rPr>
                <w:rFonts w:ascii="Arial CYR" w:hAnsi="Arial CYR"/>
                <w:sz w:val="20"/>
                <w:szCs w:val="20"/>
              </w:rPr>
            </w:pPr>
            <w:r w:rsidRPr="00ED6F97">
              <w:rPr>
                <w:rFonts w:ascii="Arial CYR" w:hAnsi="Arial CYR"/>
                <w:sz w:val="20"/>
                <w:szCs w:val="20"/>
              </w:rPr>
              <w:t xml:space="preserve"> - налоги, сборы, платежи; всего, в т. ч:</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1 025,67</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1 025,67</w:t>
            </w:r>
          </w:p>
        </w:tc>
      </w:tr>
      <w:tr w:rsidR="00ED6F97" w:rsidRPr="00ED6F97" w:rsidTr="00C96051">
        <w:trPr>
          <w:trHeight w:val="313"/>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ind w:firstLineChars="300" w:firstLine="600"/>
              <w:rPr>
                <w:rFonts w:ascii="Arial CYR" w:hAnsi="Arial CYR"/>
                <w:sz w:val="20"/>
                <w:szCs w:val="20"/>
              </w:rPr>
            </w:pPr>
            <w:r w:rsidRPr="00ED6F97">
              <w:rPr>
                <w:rFonts w:ascii="Arial CYR" w:hAnsi="Arial CYR"/>
                <w:sz w:val="20"/>
                <w:szCs w:val="20"/>
              </w:rPr>
              <w:t xml:space="preserve"> - налог на прибыль</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1 025,67</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1 025,67</w:t>
            </w:r>
          </w:p>
        </w:tc>
      </w:tr>
      <w:tr w:rsidR="00ED6F97" w:rsidRPr="00ED6F97" w:rsidTr="00C96051">
        <w:trPr>
          <w:trHeight w:val="732"/>
        </w:trPr>
        <w:tc>
          <w:tcPr>
            <w:tcW w:w="500" w:type="dxa"/>
            <w:vMerge w:val="restart"/>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15</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 xml:space="preserve"> Необходимая валовая выручка всего, в т. ч.:</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66 843,28</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69 508,66</w:t>
            </w:r>
          </w:p>
        </w:tc>
      </w:tr>
      <w:tr w:rsidR="00ED6F97" w:rsidRPr="00ED6F97" w:rsidTr="00C96051">
        <w:trPr>
          <w:trHeight w:val="391"/>
        </w:trPr>
        <w:tc>
          <w:tcPr>
            <w:tcW w:w="500" w:type="dxa"/>
            <w:vMerge/>
            <w:vAlign w:val="center"/>
            <w:hideMark/>
          </w:tcPr>
          <w:p w:rsidR="00ED6F97" w:rsidRPr="00ED6F97" w:rsidRDefault="00ED6F97" w:rsidP="00ED6F97">
            <w:pPr>
              <w:rPr>
                <w:rFonts w:ascii="Arial CYR" w:hAnsi="Arial CYR"/>
                <w:sz w:val="20"/>
                <w:szCs w:val="20"/>
              </w:rPr>
            </w:pPr>
          </w:p>
        </w:tc>
        <w:tc>
          <w:tcPr>
            <w:tcW w:w="4603" w:type="dxa"/>
            <w:shd w:val="clear" w:color="auto" w:fill="auto"/>
            <w:vAlign w:val="center"/>
            <w:hideMark/>
          </w:tcPr>
          <w:p w:rsidR="00ED6F97" w:rsidRPr="00ED6F97" w:rsidRDefault="00ED6F97" w:rsidP="00ED6F97">
            <w:pPr>
              <w:ind w:firstLineChars="100" w:firstLine="200"/>
              <w:rPr>
                <w:rFonts w:ascii="Arial CYR" w:hAnsi="Arial CYR"/>
                <w:sz w:val="20"/>
                <w:szCs w:val="20"/>
              </w:rPr>
            </w:pPr>
            <w:r w:rsidRPr="00ED6F97">
              <w:rPr>
                <w:rFonts w:ascii="Arial CYR" w:hAnsi="Arial CYR"/>
                <w:sz w:val="20"/>
                <w:szCs w:val="20"/>
              </w:rPr>
              <w:t xml:space="preserve"> - на потребительском рынке</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64 720,31</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67 294,00</w:t>
            </w:r>
          </w:p>
        </w:tc>
      </w:tr>
      <w:tr w:rsidR="00ED6F97" w:rsidRPr="00ED6F97" w:rsidTr="00C96051">
        <w:trPr>
          <w:trHeight w:val="838"/>
        </w:trPr>
        <w:tc>
          <w:tcPr>
            <w:tcW w:w="50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16</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 xml:space="preserve">Тариф на тепловую энергию, реализуемую на потребительском рынке (без учета НДС)  </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руб./Гкал</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1742,64</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1811,93</w:t>
            </w:r>
          </w:p>
        </w:tc>
      </w:tr>
      <w:tr w:rsidR="00ED6F97" w:rsidRPr="00ED6F97" w:rsidTr="00ED6F97">
        <w:trPr>
          <w:trHeight w:val="1050"/>
        </w:trPr>
        <w:tc>
          <w:tcPr>
            <w:tcW w:w="50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17</w:t>
            </w:r>
          </w:p>
        </w:tc>
        <w:tc>
          <w:tcPr>
            <w:tcW w:w="4603" w:type="dxa"/>
            <w:shd w:val="clear" w:color="auto" w:fill="auto"/>
            <w:vAlign w:val="center"/>
            <w:hideMark/>
          </w:tcPr>
          <w:p w:rsidR="00ED6F97" w:rsidRPr="00ED6F97" w:rsidRDefault="00ED6F97" w:rsidP="00ED6F97">
            <w:pPr>
              <w:rPr>
                <w:rFonts w:ascii="Arial CYR" w:hAnsi="Arial CYR"/>
                <w:sz w:val="20"/>
                <w:szCs w:val="20"/>
              </w:rPr>
            </w:pPr>
            <w:r w:rsidRPr="00ED6F97">
              <w:rPr>
                <w:rFonts w:ascii="Arial CYR" w:hAnsi="Arial CYR"/>
                <w:sz w:val="20"/>
                <w:szCs w:val="20"/>
              </w:rPr>
              <w:t>Рентабельность производства тепла при отпуске на потребительский рынок</w:t>
            </w:r>
          </w:p>
        </w:tc>
        <w:tc>
          <w:tcPr>
            <w:tcW w:w="1280" w:type="dxa"/>
            <w:shd w:val="clear" w:color="auto" w:fill="auto"/>
            <w:noWrap/>
            <w:vAlign w:val="center"/>
            <w:hideMark/>
          </w:tcPr>
          <w:p w:rsidR="00ED6F97" w:rsidRPr="00ED6F97" w:rsidRDefault="00ED6F97" w:rsidP="00ED6F97">
            <w:pPr>
              <w:jc w:val="center"/>
              <w:rPr>
                <w:rFonts w:ascii="Arial CYR" w:hAnsi="Arial CYR"/>
                <w:sz w:val="20"/>
                <w:szCs w:val="20"/>
              </w:rPr>
            </w:pPr>
            <w:r w:rsidRPr="00ED6F97">
              <w:rPr>
                <w:rFonts w:ascii="Arial CYR" w:hAnsi="Arial CYR"/>
                <w:sz w:val="20"/>
                <w:szCs w:val="20"/>
              </w:rPr>
              <w:t>%</w:t>
            </w:r>
          </w:p>
        </w:tc>
        <w:tc>
          <w:tcPr>
            <w:tcW w:w="186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8,61</w:t>
            </w:r>
          </w:p>
        </w:tc>
        <w:tc>
          <w:tcPr>
            <w:tcW w:w="1900" w:type="dxa"/>
            <w:shd w:val="clear" w:color="auto" w:fill="auto"/>
            <w:noWrap/>
            <w:vAlign w:val="center"/>
            <w:hideMark/>
          </w:tcPr>
          <w:p w:rsidR="00ED6F97" w:rsidRPr="00ED6F97" w:rsidRDefault="00ED6F97" w:rsidP="00ED6F97">
            <w:pPr>
              <w:jc w:val="right"/>
              <w:rPr>
                <w:rFonts w:ascii="Arial CYR" w:hAnsi="Arial CYR"/>
                <w:color w:val="FF0000"/>
                <w:sz w:val="20"/>
                <w:szCs w:val="20"/>
              </w:rPr>
            </w:pPr>
            <w:r w:rsidRPr="00ED6F97">
              <w:rPr>
                <w:rFonts w:ascii="Arial CYR" w:hAnsi="Arial CYR"/>
                <w:color w:val="FF0000"/>
                <w:sz w:val="20"/>
                <w:szCs w:val="20"/>
              </w:rPr>
              <w:t>8,25</w:t>
            </w:r>
          </w:p>
        </w:tc>
      </w:tr>
    </w:tbl>
    <w:p w:rsidR="009F3E04" w:rsidRDefault="009F3E04">
      <w:pPr>
        <w:spacing w:after="200" w:line="276" w:lineRule="auto"/>
      </w:pPr>
      <w:r>
        <w:br w:type="page"/>
      </w:r>
    </w:p>
    <w:p w:rsidR="009F3E04" w:rsidRDefault="009F3E04" w:rsidP="005061E3">
      <w:pPr>
        <w:jc w:val="right"/>
      </w:pPr>
      <w:r>
        <w:lastRenderedPageBreak/>
        <w:t>Приложение № 7 к протоколу</w:t>
      </w:r>
    </w:p>
    <w:p w:rsidR="009F3E04" w:rsidRPr="009F3E04" w:rsidRDefault="009F3E04" w:rsidP="009F3E04">
      <w:pPr>
        <w:jc w:val="center"/>
        <w:rPr>
          <w:b/>
        </w:rPr>
      </w:pPr>
      <w:r w:rsidRPr="009F3E04">
        <w:rPr>
          <w:b/>
        </w:rPr>
        <w:t>Физические показатели</w:t>
      </w:r>
    </w:p>
    <w:p w:rsidR="009F3E04" w:rsidRPr="009F3E04" w:rsidRDefault="009F3E04" w:rsidP="009F3E04">
      <w:pPr>
        <w:jc w:val="center"/>
        <w:rPr>
          <w:b/>
        </w:rPr>
      </w:pPr>
      <w:r w:rsidRPr="009F3E04">
        <w:rPr>
          <w:b/>
        </w:rPr>
        <w:t xml:space="preserve">ООО "Жилищно-коммунальное хозяйство ПЛЮС", </w:t>
      </w:r>
      <w:proofErr w:type="spellStart"/>
      <w:r w:rsidRPr="009F3E04">
        <w:rPr>
          <w:b/>
        </w:rPr>
        <w:t>пгт</w:t>
      </w:r>
      <w:proofErr w:type="spellEnd"/>
      <w:r w:rsidRPr="009F3E04">
        <w:rPr>
          <w:b/>
        </w:rPr>
        <w:t>. Верх-Чебула</w:t>
      </w:r>
    </w:p>
    <w:tbl>
      <w:tblPr>
        <w:tblW w:w="10267" w:type="dxa"/>
        <w:tblInd w:w="93" w:type="dxa"/>
        <w:tblLook w:val="04A0" w:firstRow="1" w:lastRow="0" w:firstColumn="1" w:lastColumn="0" w:noHBand="0" w:noVBand="1"/>
      </w:tblPr>
      <w:tblGrid>
        <w:gridCol w:w="5260"/>
        <w:gridCol w:w="1190"/>
        <w:gridCol w:w="1360"/>
        <w:gridCol w:w="1218"/>
        <w:gridCol w:w="1240"/>
      </w:tblGrid>
      <w:tr w:rsidR="009F3E04" w:rsidRPr="009F3E04" w:rsidTr="009F3E04">
        <w:trPr>
          <w:trHeight w:val="540"/>
          <w:tblHeader/>
        </w:trPr>
        <w:tc>
          <w:tcPr>
            <w:tcW w:w="52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9F3E04" w:rsidRPr="009F3E04" w:rsidRDefault="009F3E04" w:rsidP="009F3E04">
            <w:pPr>
              <w:jc w:val="center"/>
              <w:rPr>
                <w:rFonts w:ascii="Arial CYR" w:hAnsi="Arial CYR"/>
              </w:rPr>
            </w:pPr>
            <w:r w:rsidRPr="009F3E04">
              <w:rPr>
                <w:rFonts w:ascii="Arial CYR" w:hAnsi="Arial CYR"/>
              </w:rPr>
              <w:t>Показатели</w:t>
            </w:r>
          </w:p>
        </w:tc>
        <w:tc>
          <w:tcPr>
            <w:tcW w:w="119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9F3E04" w:rsidRPr="009F3E04" w:rsidRDefault="009F3E04" w:rsidP="009F3E04">
            <w:pPr>
              <w:jc w:val="center"/>
              <w:rPr>
                <w:rFonts w:ascii="Arial CYR" w:hAnsi="Arial CYR"/>
                <w:sz w:val="22"/>
                <w:szCs w:val="22"/>
              </w:rPr>
            </w:pPr>
            <w:r w:rsidRPr="009F3E04">
              <w:rPr>
                <w:rFonts w:ascii="Arial CYR" w:hAnsi="Arial CYR"/>
                <w:sz w:val="22"/>
                <w:szCs w:val="22"/>
              </w:rPr>
              <w:t>Ед. изм.</w:t>
            </w:r>
          </w:p>
        </w:tc>
        <w:tc>
          <w:tcPr>
            <w:tcW w:w="13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F3E04" w:rsidRPr="009F3E04" w:rsidRDefault="009F3E04" w:rsidP="009F3E04">
            <w:pPr>
              <w:jc w:val="center"/>
              <w:rPr>
                <w:rFonts w:ascii="Arial CYR" w:hAnsi="Arial CYR"/>
                <w:b/>
                <w:bCs/>
                <w:sz w:val="16"/>
                <w:szCs w:val="16"/>
              </w:rPr>
            </w:pPr>
            <w:r w:rsidRPr="009F3E04">
              <w:rPr>
                <w:rFonts w:ascii="Arial CYR" w:hAnsi="Arial CYR"/>
                <w:b/>
                <w:bCs/>
                <w:sz w:val="16"/>
                <w:szCs w:val="16"/>
              </w:rPr>
              <w:t>Предложения предприятия на 2013</w:t>
            </w:r>
          </w:p>
        </w:tc>
        <w:tc>
          <w:tcPr>
            <w:tcW w:w="2457"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F3E04" w:rsidRPr="009F3E04" w:rsidRDefault="009F3E04" w:rsidP="009F3E04">
            <w:pPr>
              <w:jc w:val="center"/>
              <w:rPr>
                <w:rFonts w:ascii="Arial CYR" w:hAnsi="Arial CYR"/>
                <w:b/>
                <w:bCs/>
                <w:sz w:val="20"/>
                <w:szCs w:val="20"/>
              </w:rPr>
            </w:pPr>
            <w:r>
              <w:rPr>
                <w:rFonts w:asciiTheme="minorHAnsi" w:hAnsiTheme="minorHAnsi"/>
                <w:b/>
                <w:bCs/>
                <w:sz w:val="20"/>
                <w:szCs w:val="20"/>
              </w:rPr>
              <w:t>Утверждено</w:t>
            </w:r>
            <w:r w:rsidRPr="009F3E04">
              <w:rPr>
                <w:rFonts w:ascii="Arial CYR" w:hAnsi="Arial CYR"/>
                <w:b/>
                <w:bCs/>
                <w:sz w:val="20"/>
                <w:szCs w:val="20"/>
              </w:rPr>
              <w:t xml:space="preserve"> РЭК КО</w:t>
            </w:r>
          </w:p>
        </w:tc>
      </w:tr>
      <w:tr w:rsidR="009F3E04" w:rsidRPr="009F3E04" w:rsidTr="009F3E04">
        <w:trPr>
          <w:trHeight w:val="570"/>
          <w:tblHeader/>
        </w:trPr>
        <w:tc>
          <w:tcPr>
            <w:tcW w:w="5260" w:type="dxa"/>
            <w:vMerge/>
            <w:tcBorders>
              <w:top w:val="single" w:sz="8" w:space="0" w:color="auto"/>
              <w:left w:val="single" w:sz="8" w:space="0" w:color="auto"/>
              <w:bottom w:val="single" w:sz="8" w:space="0" w:color="000000"/>
              <w:right w:val="single" w:sz="4" w:space="0" w:color="auto"/>
            </w:tcBorders>
            <w:vAlign w:val="center"/>
            <w:hideMark/>
          </w:tcPr>
          <w:p w:rsidR="009F3E04" w:rsidRPr="009F3E04" w:rsidRDefault="009F3E04" w:rsidP="009F3E04">
            <w:pPr>
              <w:rPr>
                <w:rFonts w:ascii="Arial CYR" w:hAnsi="Arial CYR"/>
              </w:rPr>
            </w:pPr>
          </w:p>
        </w:tc>
        <w:tc>
          <w:tcPr>
            <w:tcW w:w="1190" w:type="dxa"/>
            <w:vMerge/>
            <w:tcBorders>
              <w:top w:val="single" w:sz="8" w:space="0" w:color="auto"/>
              <w:left w:val="single" w:sz="4" w:space="0" w:color="auto"/>
              <w:bottom w:val="single" w:sz="8" w:space="0" w:color="000000"/>
              <w:right w:val="single" w:sz="4" w:space="0" w:color="auto"/>
            </w:tcBorders>
            <w:vAlign w:val="center"/>
            <w:hideMark/>
          </w:tcPr>
          <w:p w:rsidR="009F3E04" w:rsidRPr="009F3E04" w:rsidRDefault="009F3E04" w:rsidP="009F3E04">
            <w:pPr>
              <w:rPr>
                <w:rFonts w:ascii="Arial CYR" w:hAnsi="Arial CYR"/>
                <w:sz w:val="22"/>
                <w:szCs w:val="22"/>
              </w:rPr>
            </w:pPr>
          </w:p>
        </w:tc>
        <w:tc>
          <w:tcPr>
            <w:tcW w:w="1360" w:type="dxa"/>
            <w:vMerge/>
            <w:tcBorders>
              <w:top w:val="single" w:sz="8" w:space="0" w:color="auto"/>
              <w:left w:val="single" w:sz="4" w:space="0" w:color="auto"/>
              <w:bottom w:val="single" w:sz="8" w:space="0" w:color="000000"/>
              <w:right w:val="single" w:sz="4" w:space="0" w:color="auto"/>
            </w:tcBorders>
            <w:vAlign w:val="center"/>
            <w:hideMark/>
          </w:tcPr>
          <w:p w:rsidR="009F3E04" w:rsidRPr="009F3E04" w:rsidRDefault="009F3E04" w:rsidP="009F3E04">
            <w:pPr>
              <w:rPr>
                <w:rFonts w:ascii="Arial CYR" w:hAnsi="Arial CYR"/>
                <w:b/>
                <w:bCs/>
                <w:sz w:val="16"/>
                <w:szCs w:val="16"/>
              </w:rPr>
            </w:pPr>
          </w:p>
        </w:tc>
        <w:tc>
          <w:tcPr>
            <w:tcW w:w="1217" w:type="dxa"/>
            <w:tcBorders>
              <w:top w:val="nil"/>
              <w:left w:val="nil"/>
              <w:bottom w:val="single" w:sz="8" w:space="0" w:color="auto"/>
              <w:right w:val="nil"/>
            </w:tcBorders>
            <w:shd w:val="clear" w:color="auto" w:fill="auto"/>
            <w:vAlign w:val="center"/>
            <w:hideMark/>
          </w:tcPr>
          <w:p w:rsidR="009F3E04" w:rsidRPr="009F3E04" w:rsidRDefault="009F3E04" w:rsidP="009F3E04">
            <w:pPr>
              <w:jc w:val="center"/>
              <w:rPr>
                <w:rFonts w:ascii="Arial CYR" w:hAnsi="Arial CYR"/>
                <w:b/>
                <w:bCs/>
                <w:sz w:val="16"/>
                <w:szCs w:val="16"/>
              </w:rPr>
            </w:pPr>
            <w:r w:rsidRPr="009F3E04">
              <w:rPr>
                <w:rFonts w:ascii="Arial CYR" w:hAnsi="Arial CYR"/>
                <w:b/>
                <w:bCs/>
                <w:sz w:val="16"/>
                <w:szCs w:val="16"/>
              </w:rPr>
              <w:t>по 30.06.2013г.</w:t>
            </w:r>
          </w:p>
        </w:tc>
        <w:tc>
          <w:tcPr>
            <w:tcW w:w="1240" w:type="dxa"/>
            <w:tcBorders>
              <w:top w:val="nil"/>
              <w:left w:val="single" w:sz="4" w:space="0" w:color="auto"/>
              <w:bottom w:val="single" w:sz="8" w:space="0" w:color="auto"/>
              <w:right w:val="single" w:sz="8" w:space="0" w:color="auto"/>
            </w:tcBorders>
            <w:shd w:val="clear" w:color="auto" w:fill="auto"/>
            <w:vAlign w:val="center"/>
            <w:hideMark/>
          </w:tcPr>
          <w:p w:rsidR="009F3E04" w:rsidRPr="009F3E04" w:rsidRDefault="009F3E04" w:rsidP="009F3E04">
            <w:pPr>
              <w:jc w:val="center"/>
              <w:rPr>
                <w:rFonts w:ascii="Arial CYR" w:hAnsi="Arial CYR"/>
                <w:b/>
                <w:bCs/>
                <w:sz w:val="16"/>
                <w:szCs w:val="16"/>
              </w:rPr>
            </w:pPr>
            <w:r w:rsidRPr="009F3E04">
              <w:rPr>
                <w:rFonts w:ascii="Arial CYR" w:hAnsi="Arial CYR"/>
                <w:b/>
                <w:bCs/>
                <w:sz w:val="16"/>
                <w:szCs w:val="16"/>
              </w:rPr>
              <w:t>с 01.07.2013г.</w:t>
            </w:r>
          </w:p>
        </w:tc>
      </w:tr>
      <w:tr w:rsidR="009F3E04" w:rsidRPr="009F3E04" w:rsidTr="009F3E04">
        <w:trPr>
          <w:trHeight w:val="270"/>
        </w:trPr>
        <w:tc>
          <w:tcPr>
            <w:tcW w:w="1026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F3E04" w:rsidRPr="009F3E04" w:rsidRDefault="009F3E04" w:rsidP="009F3E04">
            <w:pPr>
              <w:jc w:val="center"/>
              <w:rPr>
                <w:rFonts w:ascii="Arial CYR" w:hAnsi="Arial CYR"/>
                <w:b/>
                <w:bCs/>
              </w:rPr>
            </w:pPr>
            <w:r w:rsidRPr="009F3E04">
              <w:rPr>
                <w:rFonts w:ascii="Arial CYR" w:hAnsi="Arial CYR"/>
                <w:b/>
                <w:bCs/>
              </w:rPr>
              <w:t>Производство и отпуск тепловой энергии</w:t>
            </w:r>
          </w:p>
        </w:tc>
      </w:tr>
      <w:tr w:rsidR="009F3E04" w:rsidRPr="009F3E04" w:rsidTr="009F3E04">
        <w:trPr>
          <w:trHeight w:val="255"/>
        </w:trPr>
        <w:tc>
          <w:tcPr>
            <w:tcW w:w="5260" w:type="dxa"/>
            <w:tcBorders>
              <w:top w:val="nil"/>
              <w:left w:val="single" w:sz="8" w:space="0" w:color="auto"/>
              <w:bottom w:val="nil"/>
              <w:right w:val="single" w:sz="4" w:space="0" w:color="auto"/>
            </w:tcBorders>
            <w:shd w:val="clear" w:color="000000" w:fill="FFFFFF"/>
            <w:noWrap/>
            <w:vAlign w:val="center"/>
            <w:hideMark/>
          </w:tcPr>
          <w:p w:rsidR="009F3E04" w:rsidRPr="009F3E04" w:rsidRDefault="009F3E04" w:rsidP="009F3E04">
            <w:pPr>
              <w:rPr>
                <w:rFonts w:ascii="Arial CYR" w:hAnsi="Arial CYR"/>
                <w:sz w:val="20"/>
                <w:szCs w:val="20"/>
              </w:rPr>
            </w:pPr>
            <w:r w:rsidRPr="009F3E04">
              <w:rPr>
                <w:rFonts w:ascii="Arial CYR" w:hAnsi="Arial CYR"/>
                <w:sz w:val="20"/>
                <w:szCs w:val="20"/>
              </w:rPr>
              <w:t>Количество котельных</w:t>
            </w:r>
          </w:p>
        </w:tc>
        <w:tc>
          <w:tcPr>
            <w:tcW w:w="1190" w:type="dxa"/>
            <w:tcBorders>
              <w:top w:val="nil"/>
              <w:left w:val="nil"/>
              <w:bottom w:val="nil"/>
              <w:right w:val="single" w:sz="4" w:space="0" w:color="auto"/>
            </w:tcBorders>
            <w:shd w:val="clear" w:color="000000" w:fill="FFFFFF"/>
            <w:noWrap/>
            <w:vAlign w:val="center"/>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шт.</w:t>
            </w:r>
          </w:p>
        </w:tc>
        <w:tc>
          <w:tcPr>
            <w:tcW w:w="1360" w:type="dxa"/>
            <w:tcBorders>
              <w:top w:val="nil"/>
              <w:left w:val="nil"/>
              <w:bottom w:val="nil"/>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7,00</w:t>
            </w:r>
          </w:p>
        </w:tc>
        <w:tc>
          <w:tcPr>
            <w:tcW w:w="1217" w:type="dxa"/>
            <w:tcBorders>
              <w:top w:val="nil"/>
              <w:left w:val="nil"/>
              <w:bottom w:val="nil"/>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7,00</w:t>
            </w:r>
          </w:p>
        </w:tc>
        <w:tc>
          <w:tcPr>
            <w:tcW w:w="1240" w:type="dxa"/>
            <w:tcBorders>
              <w:top w:val="nil"/>
              <w:left w:val="nil"/>
              <w:bottom w:val="nil"/>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7,00</w:t>
            </w:r>
          </w:p>
        </w:tc>
      </w:tr>
      <w:tr w:rsidR="009F3E04" w:rsidRPr="009F3E04" w:rsidTr="009F3E04">
        <w:trPr>
          <w:trHeight w:val="255"/>
        </w:trPr>
        <w:tc>
          <w:tcPr>
            <w:tcW w:w="5260" w:type="dxa"/>
            <w:tcBorders>
              <w:top w:val="single" w:sz="4" w:space="0" w:color="auto"/>
              <w:left w:val="single" w:sz="8" w:space="0" w:color="auto"/>
              <w:bottom w:val="nil"/>
              <w:right w:val="single" w:sz="4" w:space="0" w:color="auto"/>
            </w:tcBorders>
            <w:shd w:val="clear" w:color="000000" w:fill="FFFFFF"/>
            <w:noWrap/>
            <w:vAlign w:val="center"/>
            <w:hideMark/>
          </w:tcPr>
          <w:p w:rsidR="009F3E04" w:rsidRPr="009F3E04" w:rsidRDefault="009F3E04" w:rsidP="009F3E04">
            <w:pPr>
              <w:rPr>
                <w:rFonts w:ascii="Arial CYR" w:hAnsi="Arial CYR"/>
                <w:sz w:val="20"/>
                <w:szCs w:val="20"/>
              </w:rPr>
            </w:pPr>
            <w:r w:rsidRPr="009F3E04">
              <w:rPr>
                <w:rFonts w:ascii="Arial CYR" w:hAnsi="Arial CYR"/>
                <w:sz w:val="20"/>
                <w:szCs w:val="20"/>
              </w:rPr>
              <w:t>В том числе мощностью, Гкал/</w:t>
            </w:r>
            <w:proofErr w:type="gramStart"/>
            <w:r w:rsidRPr="009F3E04">
              <w:rPr>
                <w:rFonts w:ascii="Arial CYR" w:hAnsi="Arial CYR"/>
                <w:sz w:val="20"/>
                <w:szCs w:val="20"/>
              </w:rPr>
              <w:t>ч</w:t>
            </w:r>
            <w:proofErr w:type="gramEnd"/>
            <w:r w:rsidRPr="009F3E04">
              <w:rPr>
                <w:rFonts w:ascii="Arial CYR" w:hAnsi="Arial CYR"/>
                <w:sz w:val="20"/>
                <w:szCs w:val="20"/>
              </w:rPr>
              <w:t>:</w:t>
            </w:r>
          </w:p>
        </w:tc>
        <w:tc>
          <w:tcPr>
            <w:tcW w:w="1190" w:type="dxa"/>
            <w:tcBorders>
              <w:top w:val="single" w:sz="4" w:space="0" w:color="auto"/>
              <w:left w:val="nil"/>
              <w:bottom w:val="nil"/>
              <w:right w:val="single" w:sz="4" w:space="0" w:color="auto"/>
            </w:tcBorders>
            <w:shd w:val="clear" w:color="000000" w:fill="FFFFFF"/>
            <w:noWrap/>
            <w:vAlign w:val="center"/>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 </w:t>
            </w:r>
          </w:p>
        </w:tc>
        <w:tc>
          <w:tcPr>
            <w:tcW w:w="1360" w:type="dxa"/>
            <w:tcBorders>
              <w:top w:val="single" w:sz="4" w:space="0" w:color="auto"/>
              <w:left w:val="nil"/>
              <w:bottom w:val="nil"/>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 </w:t>
            </w:r>
          </w:p>
        </w:tc>
        <w:tc>
          <w:tcPr>
            <w:tcW w:w="1217" w:type="dxa"/>
            <w:tcBorders>
              <w:top w:val="single" w:sz="4" w:space="0" w:color="auto"/>
              <w:left w:val="nil"/>
              <w:bottom w:val="nil"/>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 </w:t>
            </w:r>
          </w:p>
        </w:tc>
        <w:tc>
          <w:tcPr>
            <w:tcW w:w="1240" w:type="dxa"/>
            <w:tcBorders>
              <w:top w:val="single" w:sz="4" w:space="0" w:color="auto"/>
              <w:left w:val="nil"/>
              <w:bottom w:val="nil"/>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 </w:t>
            </w:r>
          </w:p>
        </w:tc>
      </w:tr>
      <w:tr w:rsidR="009F3E04" w:rsidRPr="009F3E04" w:rsidTr="009F3E04">
        <w:trPr>
          <w:trHeight w:val="270"/>
        </w:trPr>
        <w:tc>
          <w:tcPr>
            <w:tcW w:w="5260" w:type="dxa"/>
            <w:tcBorders>
              <w:top w:val="single" w:sz="4" w:space="0" w:color="auto"/>
              <w:left w:val="single" w:sz="8" w:space="0" w:color="auto"/>
              <w:bottom w:val="nil"/>
              <w:right w:val="single" w:sz="4" w:space="0" w:color="auto"/>
            </w:tcBorders>
            <w:shd w:val="clear" w:color="000000" w:fill="FFFFFF"/>
            <w:noWrap/>
            <w:vAlign w:val="center"/>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 -до 3,00</w:t>
            </w:r>
          </w:p>
        </w:tc>
        <w:tc>
          <w:tcPr>
            <w:tcW w:w="1190" w:type="dxa"/>
            <w:tcBorders>
              <w:top w:val="single" w:sz="4" w:space="0" w:color="auto"/>
              <w:left w:val="nil"/>
              <w:bottom w:val="nil"/>
              <w:right w:val="single" w:sz="4" w:space="0" w:color="auto"/>
            </w:tcBorders>
            <w:shd w:val="clear" w:color="000000" w:fill="FFFFFF"/>
            <w:noWrap/>
            <w:vAlign w:val="center"/>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шт.</w:t>
            </w:r>
          </w:p>
        </w:tc>
        <w:tc>
          <w:tcPr>
            <w:tcW w:w="1360" w:type="dxa"/>
            <w:tcBorders>
              <w:top w:val="single" w:sz="4" w:space="0" w:color="auto"/>
              <w:left w:val="nil"/>
              <w:bottom w:val="nil"/>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7,00</w:t>
            </w:r>
          </w:p>
        </w:tc>
        <w:tc>
          <w:tcPr>
            <w:tcW w:w="1217" w:type="dxa"/>
            <w:tcBorders>
              <w:top w:val="single" w:sz="4" w:space="0" w:color="auto"/>
              <w:left w:val="nil"/>
              <w:bottom w:val="nil"/>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7,00</w:t>
            </w:r>
          </w:p>
        </w:tc>
        <w:tc>
          <w:tcPr>
            <w:tcW w:w="1240" w:type="dxa"/>
            <w:tcBorders>
              <w:top w:val="single" w:sz="4" w:space="0" w:color="auto"/>
              <w:left w:val="nil"/>
              <w:bottom w:val="nil"/>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7,00</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Нормативная выработка</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Гкал</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54010,57</w:t>
            </w:r>
          </w:p>
        </w:tc>
        <w:tc>
          <w:tcPr>
            <w:tcW w:w="1217" w:type="dxa"/>
            <w:tcBorders>
              <w:top w:val="nil"/>
              <w:left w:val="nil"/>
              <w:bottom w:val="single" w:sz="4" w:space="0" w:color="auto"/>
              <w:right w:val="nil"/>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52 108,04</w:t>
            </w:r>
          </w:p>
        </w:tc>
        <w:tc>
          <w:tcPr>
            <w:tcW w:w="1240" w:type="dxa"/>
            <w:tcBorders>
              <w:top w:val="nil"/>
              <w:left w:val="single" w:sz="4" w:space="0" w:color="auto"/>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52 108,04</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Полезный отпуск</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Гкал</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38462,45</w:t>
            </w:r>
          </w:p>
        </w:tc>
        <w:tc>
          <w:tcPr>
            <w:tcW w:w="1217" w:type="dxa"/>
            <w:tcBorders>
              <w:top w:val="nil"/>
              <w:left w:val="nil"/>
              <w:bottom w:val="single" w:sz="4" w:space="0" w:color="auto"/>
              <w:right w:val="nil"/>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38 462,40</w:t>
            </w:r>
          </w:p>
        </w:tc>
        <w:tc>
          <w:tcPr>
            <w:tcW w:w="1240" w:type="dxa"/>
            <w:tcBorders>
              <w:top w:val="nil"/>
              <w:left w:val="single" w:sz="4" w:space="0" w:color="auto"/>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38 462,40</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Отпуск </w:t>
            </w:r>
            <w:proofErr w:type="gramStart"/>
            <w:r w:rsidRPr="009F3E04">
              <w:rPr>
                <w:rFonts w:ascii="Arial CYR" w:hAnsi="Arial CYR"/>
                <w:sz w:val="20"/>
                <w:szCs w:val="20"/>
              </w:rPr>
              <w:t>жилищным</w:t>
            </w:r>
            <w:proofErr w:type="gramEnd"/>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Гкал</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26971,85</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26936,63</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26 936,63</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Отпуск </w:t>
            </w:r>
            <w:proofErr w:type="gramStart"/>
            <w:r w:rsidRPr="009F3E04">
              <w:rPr>
                <w:rFonts w:ascii="Arial CYR" w:hAnsi="Arial CYR"/>
                <w:sz w:val="20"/>
                <w:szCs w:val="20"/>
              </w:rPr>
              <w:t>бюджетным</w:t>
            </w:r>
            <w:proofErr w:type="gramEnd"/>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Гкал</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8240,51</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8240,46</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8 240,46</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Отпуск иным потребителям, в </w:t>
            </w:r>
            <w:proofErr w:type="spellStart"/>
            <w:r w:rsidRPr="009F3E04">
              <w:rPr>
                <w:rFonts w:ascii="Arial CYR" w:hAnsi="Arial CYR"/>
                <w:sz w:val="20"/>
                <w:szCs w:val="20"/>
              </w:rPr>
              <w:t>т.ч</w:t>
            </w:r>
            <w:proofErr w:type="spellEnd"/>
            <w:r w:rsidRPr="009F3E04">
              <w:rPr>
                <w:rFonts w:ascii="Arial CYR" w:hAnsi="Arial CYR"/>
                <w:sz w:val="20"/>
                <w:szCs w:val="20"/>
              </w:rPr>
              <w:t>.:</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Гкал</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1927,00</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1962,22</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1962,22</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noWrap/>
            <w:vAlign w:val="bottom"/>
            <w:hideMark/>
          </w:tcPr>
          <w:p w:rsidR="009F3E04" w:rsidRPr="009F3E04" w:rsidRDefault="009F3E04" w:rsidP="009F3E04">
            <w:pPr>
              <w:rPr>
                <w:rFonts w:ascii="Arial CYR" w:hAnsi="Arial CYR"/>
                <w:sz w:val="20"/>
                <w:szCs w:val="20"/>
              </w:rPr>
            </w:pPr>
            <w:r w:rsidRPr="009F3E04">
              <w:rPr>
                <w:rFonts w:ascii="Arial CYR" w:hAnsi="Arial CYR"/>
                <w:sz w:val="20"/>
                <w:szCs w:val="20"/>
              </w:rPr>
              <w:t>Отпуск на производственные нужды</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Гкал</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1323,09</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1323,09</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1 323,09</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noWrap/>
            <w:vAlign w:val="bottom"/>
            <w:hideMark/>
          </w:tcPr>
          <w:p w:rsidR="009F3E04" w:rsidRPr="009F3E04" w:rsidRDefault="009F3E04" w:rsidP="009F3E04">
            <w:pPr>
              <w:rPr>
                <w:rFonts w:ascii="Arial CYR" w:hAnsi="Arial CYR"/>
                <w:sz w:val="20"/>
                <w:szCs w:val="20"/>
              </w:rPr>
            </w:pPr>
            <w:r w:rsidRPr="009F3E04">
              <w:rPr>
                <w:rFonts w:ascii="Arial CYR" w:hAnsi="Arial CYR"/>
                <w:sz w:val="20"/>
                <w:szCs w:val="20"/>
              </w:rPr>
              <w:t>Расход на собственные нужды</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Гкал</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1095,64</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778,84</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778,84</w:t>
            </w:r>
          </w:p>
        </w:tc>
      </w:tr>
      <w:tr w:rsidR="009F3E04" w:rsidRPr="009F3E04" w:rsidTr="009F3E04">
        <w:trPr>
          <w:trHeight w:val="270"/>
        </w:trPr>
        <w:tc>
          <w:tcPr>
            <w:tcW w:w="5260" w:type="dxa"/>
            <w:tcBorders>
              <w:top w:val="nil"/>
              <w:left w:val="single" w:sz="8" w:space="0" w:color="auto"/>
              <w:bottom w:val="single" w:sz="8" w:space="0" w:color="auto"/>
              <w:right w:val="single" w:sz="4" w:space="0" w:color="auto"/>
            </w:tcBorders>
            <w:shd w:val="clear" w:color="000000" w:fill="FFFFFF"/>
            <w:noWrap/>
            <w:vAlign w:val="bottom"/>
            <w:hideMark/>
          </w:tcPr>
          <w:p w:rsidR="009F3E04" w:rsidRPr="009F3E04" w:rsidRDefault="009F3E04" w:rsidP="009F3E04">
            <w:pPr>
              <w:rPr>
                <w:rFonts w:ascii="Arial CYR" w:hAnsi="Arial CYR"/>
                <w:sz w:val="20"/>
                <w:szCs w:val="20"/>
              </w:rPr>
            </w:pPr>
            <w:r w:rsidRPr="009F3E04">
              <w:rPr>
                <w:rFonts w:ascii="Arial CYR" w:hAnsi="Arial CYR"/>
                <w:sz w:val="20"/>
                <w:szCs w:val="20"/>
              </w:rPr>
              <w:t>Потери в сетях предприятия</w:t>
            </w:r>
          </w:p>
        </w:tc>
        <w:tc>
          <w:tcPr>
            <w:tcW w:w="1190" w:type="dxa"/>
            <w:tcBorders>
              <w:top w:val="nil"/>
              <w:left w:val="nil"/>
              <w:bottom w:val="single" w:sz="8"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Гкал</w:t>
            </w:r>
          </w:p>
        </w:tc>
        <w:tc>
          <w:tcPr>
            <w:tcW w:w="1360" w:type="dxa"/>
            <w:tcBorders>
              <w:top w:val="nil"/>
              <w:left w:val="nil"/>
              <w:bottom w:val="single" w:sz="8"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14452,48</w:t>
            </w:r>
          </w:p>
        </w:tc>
        <w:tc>
          <w:tcPr>
            <w:tcW w:w="1217" w:type="dxa"/>
            <w:tcBorders>
              <w:top w:val="nil"/>
              <w:left w:val="nil"/>
              <w:bottom w:val="single" w:sz="8"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12866,80</w:t>
            </w:r>
          </w:p>
        </w:tc>
        <w:tc>
          <w:tcPr>
            <w:tcW w:w="1240" w:type="dxa"/>
            <w:tcBorders>
              <w:top w:val="nil"/>
              <w:left w:val="nil"/>
              <w:bottom w:val="single" w:sz="8"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12 866,80</w:t>
            </w:r>
          </w:p>
        </w:tc>
      </w:tr>
      <w:tr w:rsidR="009F3E04" w:rsidRPr="009F3E04" w:rsidTr="009F3E04">
        <w:trPr>
          <w:trHeight w:val="330"/>
        </w:trPr>
        <w:tc>
          <w:tcPr>
            <w:tcW w:w="1026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F3E04" w:rsidRPr="009F3E04" w:rsidRDefault="009F3E04" w:rsidP="009F3E04">
            <w:pPr>
              <w:jc w:val="center"/>
              <w:rPr>
                <w:rFonts w:ascii="Arial CYR" w:hAnsi="Arial CYR"/>
                <w:b/>
                <w:bCs/>
              </w:rPr>
            </w:pPr>
            <w:r w:rsidRPr="009F3E04">
              <w:rPr>
                <w:rFonts w:ascii="Arial CYR" w:hAnsi="Arial CYR"/>
                <w:b/>
                <w:bCs/>
              </w:rPr>
              <w:t>Топливо</w:t>
            </w:r>
          </w:p>
        </w:tc>
      </w:tr>
      <w:tr w:rsidR="009F3E04" w:rsidRPr="009F3E04" w:rsidTr="009F3E04">
        <w:trPr>
          <w:trHeight w:val="28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Удельный расход условного топлива, в </w:t>
            </w:r>
            <w:proofErr w:type="spellStart"/>
            <w:r w:rsidRPr="009F3E04">
              <w:rPr>
                <w:rFonts w:ascii="Arial CYR" w:hAnsi="Arial CYR"/>
                <w:sz w:val="20"/>
                <w:szCs w:val="20"/>
              </w:rPr>
              <w:t>т.ч</w:t>
            </w:r>
            <w:proofErr w:type="spellEnd"/>
            <w:r w:rsidRPr="009F3E04">
              <w:rPr>
                <w:rFonts w:ascii="Arial CYR" w:hAnsi="Arial CYR"/>
                <w:sz w:val="20"/>
                <w:szCs w:val="20"/>
              </w:rPr>
              <w:t>.</w:t>
            </w:r>
          </w:p>
        </w:tc>
        <w:tc>
          <w:tcPr>
            <w:tcW w:w="1190" w:type="dxa"/>
            <w:tcBorders>
              <w:top w:val="nil"/>
              <w:left w:val="nil"/>
              <w:bottom w:val="single" w:sz="4" w:space="0" w:color="auto"/>
              <w:right w:val="single" w:sz="4" w:space="0" w:color="auto"/>
            </w:tcBorders>
            <w:shd w:val="clear" w:color="000000" w:fill="FFFFFF"/>
            <w:vAlign w:val="center"/>
            <w:hideMark/>
          </w:tcPr>
          <w:p w:rsidR="009F3E04" w:rsidRPr="009F3E04" w:rsidRDefault="009F3E04" w:rsidP="009F3E04">
            <w:pPr>
              <w:jc w:val="center"/>
              <w:rPr>
                <w:rFonts w:ascii="Arial CYR" w:hAnsi="Arial CYR"/>
                <w:sz w:val="20"/>
                <w:szCs w:val="20"/>
              </w:rPr>
            </w:pPr>
            <w:proofErr w:type="gramStart"/>
            <w:r w:rsidRPr="009F3E04">
              <w:rPr>
                <w:rFonts w:ascii="Arial CYR" w:hAnsi="Arial CYR"/>
                <w:sz w:val="20"/>
                <w:szCs w:val="20"/>
              </w:rPr>
              <w:t>кг</w:t>
            </w:r>
            <w:proofErr w:type="gramEnd"/>
            <w:r w:rsidRPr="009F3E04">
              <w:rPr>
                <w:rFonts w:ascii="Arial CYR" w:hAnsi="Arial CYR"/>
                <w:sz w:val="20"/>
                <w:szCs w:val="20"/>
              </w:rPr>
              <w:t xml:space="preserve"> </w:t>
            </w:r>
            <w:proofErr w:type="spellStart"/>
            <w:r w:rsidRPr="009F3E04">
              <w:rPr>
                <w:rFonts w:ascii="Arial CYR" w:hAnsi="Arial CYR"/>
                <w:sz w:val="20"/>
                <w:szCs w:val="20"/>
              </w:rPr>
              <w:t>у.т</w:t>
            </w:r>
            <w:proofErr w:type="spellEnd"/>
            <w:r w:rsidRPr="009F3E04">
              <w:rPr>
                <w:rFonts w:ascii="Arial CYR" w:hAnsi="Arial CYR"/>
                <w:sz w:val="20"/>
                <w:szCs w:val="20"/>
              </w:rPr>
              <w:t>./Гкал</w:t>
            </w:r>
          </w:p>
        </w:tc>
        <w:tc>
          <w:tcPr>
            <w:tcW w:w="1360" w:type="dxa"/>
            <w:tcBorders>
              <w:top w:val="nil"/>
              <w:left w:val="nil"/>
              <w:bottom w:val="single" w:sz="4" w:space="0" w:color="auto"/>
              <w:right w:val="single" w:sz="4" w:space="0" w:color="auto"/>
            </w:tcBorders>
            <w:shd w:val="clear" w:color="000000" w:fill="FFFF99"/>
            <w:vAlign w:val="center"/>
            <w:hideMark/>
          </w:tcPr>
          <w:p w:rsidR="009F3E04" w:rsidRPr="009F3E04" w:rsidRDefault="009F3E04" w:rsidP="009F3E04">
            <w:pPr>
              <w:jc w:val="right"/>
              <w:rPr>
                <w:rFonts w:ascii="Arial CYR" w:hAnsi="Arial CYR"/>
                <w:color w:val="FFFF99"/>
                <w:sz w:val="20"/>
                <w:szCs w:val="20"/>
              </w:rPr>
            </w:pPr>
            <w:r w:rsidRPr="009F3E04">
              <w:rPr>
                <w:rFonts w:ascii="Arial CYR" w:hAnsi="Arial CYR"/>
                <w:color w:val="FFFF99"/>
                <w:sz w:val="20"/>
                <w:szCs w:val="20"/>
              </w:rPr>
              <w:t> </w:t>
            </w:r>
          </w:p>
        </w:tc>
        <w:tc>
          <w:tcPr>
            <w:tcW w:w="1217" w:type="dxa"/>
            <w:tcBorders>
              <w:top w:val="nil"/>
              <w:left w:val="nil"/>
              <w:bottom w:val="single" w:sz="4" w:space="0" w:color="auto"/>
              <w:right w:val="nil"/>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223,80</w:t>
            </w:r>
          </w:p>
        </w:tc>
        <w:tc>
          <w:tcPr>
            <w:tcW w:w="1240" w:type="dxa"/>
            <w:tcBorders>
              <w:top w:val="nil"/>
              <w:left w:val="single" w:sz="4" w:space="0" w:color="auto"/>
              <w:bottom w:val="single" w:sz="4" w:space="0" w:color="auto"/>
              <w:right w:val="single" w:sz="8" w:space="0" w:color="auto"/>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223,80</w:t>
            </w:r>
          </w:p>
        </w:tc>
      </w:tr>
      <w:tr w:rsidR="009F3E04" w:rsidRPr="009F3E04" w:rsidTr="009F3E04">
        <w:trPr>
          <w:trHeight w:val="240"/>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ind w:firstLineChars="200" w:firstLine="400"/>
              <w:rPr>
                <w:rFonts w:ascii="Arial CYR" w:hAnsi="Arial CYR"/>
                <w:sz w:val="20"/>
                <w:szCs w:val="20"/>
              </w:rPr>
            </w:pPr>
            <w:r w:rsidRPr="009F3E04">
              <w:rPr>
                <w:rFonts w:ascii="Arial CYR" w:hAnsi="Arial CYR"/>
                <w:sz w:val="20"/>
                <w:szCs w:val="20"/>
              </w:rPr>
              <w:t>- уголь каменный</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proofErr w:type="gramStart"/>
            <w:r w:rsidRPr="009F3E04">
              <w:rPr>
                <w:rFonts w:ascii="Arial CYR" w:hAnsi="Arial CYR"/>
                <w:sz w:val="20"/>
                <w:szCs w:val="20"/>
              </w:rPr>
              <w:t>кг</w:t>
            </w:r>
            <w:proofErr w:type="gramEnd"/>
            <w:r w:rsidRPr="009F3E04">
              <w:rPr>
                <w:rFonts w:ascii="Arial CYR" w:hAnsi="Arial CYR"/>
                <w:sz w:val="20"/>
                <w:szCs w:val="20"/>
              </w:rPr>
              <w:t xml:space="preserve"> </w:t>
            </w:r>
            <w:proofErr w:type="spellStart"/>
            <w:r w:rsidRPr="009F3E04">
              <w:rPr>
                <w:rFonts w:ascii="Arial CYR" w:hAnsi="Arial CYR"/>
                <w:sz w:val="20"/>
                <w:szCs w:val="20"/>
              </w:rPr>
              <w:t>у.т</w:t>
            </w:r>
            <w:proofErr w:type="spellEnd"/>
            <w:r w:rsidRPr="009F3E04">
              <w:rPr>
                <w:rFonts w:ascii="Arial CYR" w:hAnsi="Arial CYR"/>
                <w:sz w:val="20"/>
                <w:szCs w:val="20"/>
              </w:rPr>
              <w:t>./Гкал</w:t>
            </w:r>
          </w:p>
        </w:tc>
        <w:tc>
          <w:tcPr>
            <w:tcW w:w="1360" w:type="dxa"/>
            <w:tcBorders>
              <w:top w:val="nil"/>
              <w:left w:val="nil"/>
              <w:bottom w:val="single" w:sz="4" w:space="0" w:color="auto"/>
              <w:right w:val="single" w:sz="4" w:space="0" w:color="auto"/>
            </w:tcBorders>
            <w:shd w:val="clear" w:color="000000" w:fill="FFFF99"/>
            <w:vAlign w:val="center"/>
            <w:hideMark/>
          </w:tcPr>
          <w:p w:rsidR="009F3E04" w:rsidRPr="009F3E04" w:rsidRDefault="009F3E04" w:rsidP="009F3E04">
            <w:pPr>
              <w:jc w:val="right"/>
              <w:rPr>
                <w:rFonts w:ascii="Arial CYR" w:hAnsi="Arial CYR"/>
                <w:color w:val="FFFF99"/>
                <w:sz w:val="20"/>
                <w:szCs w:val="20"/>
              </w:rPr>
            </w:pPr>
            <w:r w:rsidRPr="009F3E04">
              <w:rPr>
                <w:rFonts w:ascii="Arial CYR" w:hAnsi="Arial CYR"/>
                <w:color w:val="FFFF99"/>
                <w:sz w:val="20"/>
                <w:szCs w:val="20"/>
              </w:rPr>
              <w:t> </w:t>
            </w:r>
          </w:p>
        </w:tc>
        <w:tc>
          <w:tcPr>
            <w:tcW w:w="1217" w:type="dxa"/>
            <w:tcBorders>
              <w:top w:val="nil"/>
              <w:left w:val="nil"/>
              <w:bottom w:val="single" w:sz="4" w:space="0" w:color="auto"/>
              <w:right w:val="nil"/>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223,80</w:t>
            </w:r>
          </w:p>
        </w:tc>
        <w:tc>
          <w:tcPr>
            <w:tcW w:w="1240" w:type="dxa"/>
            <w:tcBorders>
              <w:top w:val="nil"/>
              <w:left w:val="single" w:sz="4" w:space="0" w:color="auto"/>
              <w:bottom w:val="single" w:sz="4" w:space="0" w:color="auto"/>
              <w:right w:val="single" w:sz="8" w:space="0" w:color="auto"/>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223,80</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noWrap/>
            <w:vAlign w:val="center"/>
            <w:hideMark/>
          </w:tcPr>
          <w:p w:rsidR="009F3E04" w:rsidRPr="009F3E04" w:rsidRDefault="009F3E04" w:rsidP="009F3E04">
            <w:pPr>
              <w:rPr>
                <w:rFonts w:ascii="Arial CYR" w:hAnsi="Arial CYR"/>
                <w:sz w:val="20"/>
                <w:szCs w:val="20"/>
              </w:rPr>
            </w:pPr>
            <w:r w:rsidRPr="009F3E04">
              <w:rPr>
                <w:rFonts w:ascii="Arial CYR" w:hAnsi="Arial CYR"/>
                <w:sz w:val="20"/>
                <w:szCs w:val="20"/>
              </w:rPr>
              <w:t>Тепловой эквивалент</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 </w:t>
            </w:r>
          </w:p>
        </w:tc>
        <w:tc>
          <w:tcPr>
            <w:tcW w:w="1360" w:type="dxa"/>
            <w:tcBorders>
              <w:top w:val="nil"/>
              <w:left w:val="nil"/>
              <w:bottom w:val="single" w:sz="4" w:space="0" w:color="auto"/>
              <w:right w:val="single" w:sz="4" w:space="0" w:color="auto"/>
            </w:tcBorders>
            <w:shd w:val="clear" w:color="000000" w:fill="FFFF99"/>
            <w:vAlign w:val="center"/>
            <w:hideMark/>
          </w:tcPr>
          <w:p w:rsidR="009F3E04" w:rsidRPr="009F3E04" w:rsidRDefault="009F3E04" w:rsidP="009F3E04">
            <w:pPr>
              <w:jc w:val="right"/>
              <w:rPr>
                <w:rFonts w:ascii="Arial CYR" w:hAnsi="Arial CYR"/>
                <w:color w:val="FFFF99"/>
                <w:sz w:val="20"/>
                <w:szCs w:val="20"/>
              </w:rPr>
            </w:pPr>
            <w:r w:rsidRPr="009F3E04">
              <w:rPr>
                <w:rFonts w:ascii="Arial CYR" w:hAnsi="Arial CYR"/>
                <w:color w:val="FFFF99"/>
                <w:sz w:val="20"/>
                <w:szCs w:val="20"/>
              </w:rPr>
              <w:t> </w:t>
            </w:r>
          </w:p>
        </w:tc>
        <w:tc>
          <w:tcPr>
            <w:tcW w:w="1217" w:type="dxa"/>
            <w:tcBorders>
              <w:top w:val="nil"/>
              <w:left w:val="nil"/>
              <w:bottom w:val="single" w:sz="4" w:space="0" w:color="auto"/>
              <w:right w:val="nil"/>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0,639</w:t>
            </w:r>
          </w:p>
        </w:tc>
        <w:tc>
          <w:tcPr>
            <w:tcW w:w="1240" w:type="dxa"/>
            <w:tcBorders>
              <w:top w:val="nil"/>
              <w:left w:val="single" w:sz="4" w:space="0" w:color="auto"/>
              <w:bottom w:val="single" w:sz="4" w:space="0" w:color="auto"/>
              <w:right w:val="single" w:sz="8" w:space="0" w:color="auto"/>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0,639</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ind w:firstLineChars="200" w:firstLine="400"/>
              <w:rPr>
                <w:rFonts w:ascii="Arial CYR" w:hAnsi="Arial CYR"/>
                <w:sz w:val="20"/>
                <w:szCs w:val="20"/>
              </w:rPr>
            </w:pPr>
            <w:r w:rsidRPr="009F3E04">
              <w:rPr>
                <w:rFonts w:ascii="Arial CYR" w:hAnsi="Arial CYR"/>
                <w:sz w:val="20"/>
                <w:szCs w:val="20"/>
              </w:rPr>
              <w:t>- уголь каменный</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 </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color w:val="FFFF99"/>
                <w:sz w:val="20"/>
                <w:szCs w:val="20"/>
              </w:rPr>
            </w:pPr>
            <w:r w:rsidRPr="009F3E04">
              <w:rPr>
                <w:rFonts w:ascii="Arial CYR" w:hAnsi="Arial CYR"/>
                <w:color w:val="FFFF99"/>
                <w:sz w:val="20"/>
                <w:szCs w:val="20"/>
              </w:rPr>
              <w:t> </w:t>
            </w:r>
          </w:p>
        </w:tc>
        <w:tc>
          <w:tcPr>
            <w:tcW w:w="1217" w:type="dxa"/>
            <w:tcBorders>
              <w:top w:val="nil"/>
              <w:left w:val="nil"/>
              <w:bottom w:val="single" w:sz="4" w:space="0" w:color="auto"/>
              <w:right w:val="nil"/>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0,639</w:t>
            </w:r>
          </w:p>
        </w:tc>
        <w:tc>
          <w:tcPr>
            <w:tcW w:w="1240" w:type="dxa"/>
            <w:tcBorders>
              <w:top w:val="nil"/>
              <w:left w:val="single" w:sz="4" w:space="0" w:color="auto"/>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0,639</w:t>
            </w:r>
          </w:p>
        </w:tc>
      </w:tr>
      <w:tr w:rsidR="009F3E04" w:rsidRPr="009F3E04" w:rsidTr="009F3E04">
        <w:trPr>
          <w:trHeight w:val="300"/>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Удельный расход натурального топлива, в т. ч.</w:t>
            </w:r>
          </w:p>
        </w:tc>
        <w:tc>
          <w:tcPr>
            <w:tcW w:w="1190" w:type="dxa"/>
            <w:tcBorders>
              <w:top w:val="nil"/>
              <w:left w:val="nil"/>
              <w:bottom w:val="single" w:sz="4" w:space="0" w:color="auto"/>
              <w:right w:val="single" w:sz="4" w:space="0" w:color="auto"/>
            </w:tcBorders>
            <w:shd w:val="clear" w:color="000000" w:fill="FFFFFF"/>
            <w:vAlign w:val="center"/>
            <w:hideMark/>
          </w:tcPr>
          <w:p w:rsidR="009F3E04" w:rsidRPr="009F3E04" w:rsidRDefault="009F3E04" w:rsidP="009F3E04">
            <w:pPr>
              <w:jc w:val="center"/>
              <w:rPr>
                <w:rFonts w:ascii="Arial CYR" w:hAnsi="Arial CYR"/>
                <w:sz w:val="20"/>
                <w:szCs w:val="20"/>
              </w:rPr>
            </w:pPr>
            <w:proofErr w:type="gramStart"/>
            <w:r w:rsidRPr="009F3E04">
              <w:rPr>
                <w:rFonts w:ascii="Arial CYR" w:hAnsi="Arial CYR"/>
                <w:sz w:val="20"/>
                <w:szCs w:val="20"/>
              </w:rPr>
              <w:t>кг</w:t>
            </w:r>
            <w:proofErr w:type="gramEnd"/>
            <w:r w:rsidRPr="009F3E04">
              <w:rPr>
                <w:rFonts w:ascii="Arial CYR" w:hAnsi="Arial CYR"/>
                <w:sz w:val="20"/>
                <w:szCs w:val="20"/>
              </w:rPr>
              <w:t>/Гкал</w:t>
            </w:r>
          </w:p>
        </w:tc>
        <w:tc>
          <w:tcPr>
            <w:tcW w:w="1360" w:type="dxa"/>
            <w:tcBorders>
              <w:top w:val="nil"/>
              <w:left w:val="nil"/>
              <w:bottom w:val="single" w:sz="4" w:space="0" w:color="auto"/>
              <w:right w:val="single" w:sz="4" w:space="0" w:color="auto"/>
            </w:tcBorders>
            <w:shd w:val="clear" w:color="000000" w:fill="FFFF99"/>
            <w:vAlign w:val="center"/>
            <w:hideMark/>
          </w:tcPr>
          <w:p w:rsidR="009F3E04" w:rsidRPr="009F3E04" w:rsidRDefault="009F3E04" w:rsidP="009F3E04">
            <w:pPr>
              <w:jc w:val="right"/>
              <w:rPr>
                <w:rFonts w:ascii="Arial CYR" w:hAnsi="Arial CYR"/>
                <w:color w:val="FFFF99"/>
                <w:sz w:val="20"/>
                <w:szCs w:val="20"/>
              </w:rPr>
            </w:pPr>
            <w:r w:rsidRPr="009F3E04">
              <w:rPr>
                <w:rFonts w:ascii="Arial CYR" w:hAnsi="Arial CYR"/>
                <w:color w:val="FFFF99"/>
                <w:sz w:val="20"/>
                <w:szCs w:val="20"/>
              </w:rPr>
              <w:t> </w:t>
            </w:r>
          </w:p>
        </w:tc>
        <w:tc>
          <w:tcPr>
            <w:tcW w:w="1217" w:type="dxa"/>
            <w:tcBorders>
              <w:top w:val="nil"/>
              <w:left w:val="nil"/>
              <w:bottom w:val="single" w:sz="4" w:space="0" w:color="auto"/>
              <w:right w:val="nil"/>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350,34</w:t>
            </w:r>
          </w:p>
        </w:tc>
        <w:tc>
          <w:tcPr>
            <w:tcW w:w="1240" w:type="dxa"/>
            <w:tcBorders>
              <w:top w:val="nil"/>
              <w:left w:val="single" w:sz="4" w:space="0" w:color="auto"/>
              <w:bottom w:val="single" w:sz="4" w:space="0" w:color="auto"/>
              <w:right w:val="single" w:sz="8" w:space="0" w:color="auto"/>
            </w:tcBorders>
            <w:shd w:val="clear" w:color="000000" w:fill="CCFFFF"/>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350,34</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ind w:firstLineChars="200" w:firstLine="400"/>
              <w:rPr>
                <w:rFonts w:ascii="Arial CYR" w:hAnsi="Arial CYR"/>
                <w:sz w:val="20"/>
                <w:szCs w:val="20"/>
              </w:rPr>
            </w:pPr>
            <w:r w:rsidRPr="009F3E04">
              <w:rPr>
                <w:rFonts w:ascii="Arial CYR" w:hAnsi="Arial CYR"/>
                <w:sz w:val="20"/>
                <w:szCs w:val="20"/>
              </w:rPr>
              <w:t>-уголь каменный</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proofErr w:type="gramStart"/>
            <w:r w:rsidRPr="009F3E04">
              <w:rPr>
                <w:rFonts w:ascii="Arial CYR" w:hAnsi="Arial CYR"/>
                <w:sz w:val="20"/>
                <w:szCs w:val="20"/>
              </w:rPr>
              <w:t>кг</w:t>
            </w:r>
            <w:proofErr w:type="gramEnd"/>
            <w:r w:rsidRPr="009F3E04">
              <w:rPr>
                <w:rFonts w:ascii="Arial CYR" w:hAnsi="Arial CYR"/>
                <w:sz w:val="20"/>
                <w:szCs w:val="20"/>
              </w:rPr>
              <w:t>/Гкал</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color w:val="FFFF99"/>
                <w:sz w:val="20"/>
                <w:szCs w:val="20"/>
              </w:rPr>
            </w:pPr>
            <w:r w:rsidRPr="009F3E04">
              <w:rPr>
                <w:rFonts w:ascii="Arial CYR" w:hAnsi="Arial CYR"/>
                <w:color w:val="FFFF99"/>
                <w:sz w:val="20"/>
                <w:szCs w:val="20"/>
              </w:rPr>
              <w:t> </w:t>
            </w:r>
          </w:p>
        </w:tc>
        <w:tc>
          <w:tcPr>
            <w:tcW w:w="1217" w:type="dxa"/>
            <w:tcBorders>
              <w:top w:val="nil"/>
              <w:left w:val="nil"/>
              <w:bottom w:val="single" w:sz="4" w:space="0" w:color="auto"/>
              <w:right w:val="nil"/>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350,34</w:t>
            </w:r>
          </w:p>
        </w:tc>
        <w:tc>
          <w:tcPr>
            <w:tcW w:w="1240" w:type="dxa"/>
            <w:tcBorders>
              <w:top w:val="nil"/>
              <w:left w:val="single" w:sz="4" w:space="0" w:color="auto"/>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350,34</w:t>
            </w:r>
          </w:p>
        </w:tc>
      </w:tr>
      <w:tr w:rsidR="009F3E04" w:rsidRPr="009F3E04" w:rsidTr="009F3E04">
        <w:trPr>
          <w:trHeight w:val="31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Расход натурального топлива, всего, в т. ч.</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w:t>
            </w:r>
          </w:p>
        </w:tc>
        <w:tc>
          <w:tcPr>
            <w:tcW w:w="1360" w:type="dxa"/>
            <w:tcBorders>
              <w:top w:val="nil"/>
              <w:left w:val="nil"/>
              <w:bottom w:val="single" w:sz="4" w:space="0" w:color="auto"/>
              <w:right w:val="single" w:sz="4" w:space="0" w:color="auto"/>
            </w:tcBorders>
            <w:shd w:val="clear" w:color="000000" w:fill="FFFF99"/>
            <w:vAlign w:val="center"/>
            <w:hideMark/>
          </w:tcPr>
          <w:p w:rsidR="009F3E04" w:rsidRPr="009F3E04" w:rsidRDefault="009F3E04" w:rsidP="009F3E04">
            <w:pPr>
              <w:jc w:val="right"/>
              <w:rPr>
                <w:rFonts w:ascii="Arial CYR" w:hAnsi="Arial CYR"/>
                <w:color w:val="FFFF99"/>
                <w:sz w:val="20"/>
                <w:szCs w:val="20"/>
              </w:rPr>
            </w:pPr>
            <w:r w:rsidRPr="009F3E04">
              <w:rPr>
                <w:rFonts w:ascii="Arial CYR" w:hAnsi="Arial CYR"/>
                <w:color w:val="FFFF99"/>
                <w:sz w:val="20"/>
                <w:szCs w:val="20"/>
              </w:rPr>
              <w:t> </w:t>
            </w:r>
          </w:p>
        </w:tc>
        <w:tc>
          <w:tcPr>
            <w:tcW w:w="1217" w:type="dxa"/>
            <w:tcBorders>
              <w:top w:val="nil"/>
              <w:left w:val="nil"/>
              <w:bottom w:val="single" w:sz="4" w:space="0" w:color="auto"/>
              <w:right w:val="nil"/>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18255,34</w:t>
            </w:r>
          </w:p>
        </w:tc>
        <w:tc>
          <w:tcPr>
            <w:tcW w:w="1240" w:type="dxa"/>
            <w:tcBorders>
              <w:top w:val="nil"/>
              <w:left w:val="single" w:sz="4" w:space="0" w:color="auto"/>
              <w:bottom w:val="single" w:sz="4" w:space="0" w:color="auto"/>
              <w:right w:val="single" w:sz="8" w:space="0" w:color="auto"/>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18255,34</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ind w:firstLineChars="200" w:firstLine="400"/>
              <w:rPr>
                <w:rFonts w:ascii="Arial CYR" w:hAnsi="Arial CYR"/>
                <w:sz w:val="20"/>
                <w:szCs w:val="20"/>
              </w:rPr>
            </w:pPr>
            <w:r w:rsidRPr="009F3E04">
              <w:rPr>
                <w:rFonts w:ascii="Arial CYR" w:hAnsi="Arial CYR"/>
                <w:sz w:val="20"/>
                <w:szCs w:val="20"/>
              </w:rPr>
              <w:t>-уголь каменный</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color w:val="FFFF99"/>
                <w:sz w:val="20"/>
                <w:szCs w:val="20"/>
              </w:rPr>
            </w:pPr>
            <w:r w:rsidRPr="009F3E04">
              <w:rPr>
                <w:rFonts w:ascii="Arial CYR" w:hAnsi="Arial CYR"/>
                <w:color w:val="FFFF99"/>
                <w:sz w:val="20"/>
                <w:szCs w:val="20"/>
              </w:rPr>
              <w:t> </w:t>
            </w:r>
          </w:p>
        </w:tc>
        <w:tc>
          <w:tcPr>
            <w:tcW w:w="1217" w:type="dxa"/>
            <w:tcBorders>
              <w:top w:val="nil"/>
              <w:left w:val="nil"/>
              <w:bottom w:val="single" w:sz="4" w:space="0" w:color="auto"/>
              <w:right w:val="nil"/>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18255,34</w:t>
            </w:r>
          </w:p>
        </w:tc>
        <w:tc>
          <w:tcPr>
            <w:tcW w:w="1240" w:type="dxa"/>
            <w:tcBorders>
              <w:top w:val="nil"/>
              <w:left w:val="single" w:sz="4" w:space="0" w:color="auto"/>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18255,34</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Цена  натурального топлива</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руб./</w:t>
            </w:r>
            <w:proofErr w:type="gramStart"/>
            <w:r w:rsidRPr="009F3E04">
              <w:rPr>
                <w:rFonts w:ascii="Arial CYR" w:hAnsi="Arial CYR"/>
                <w:sz w:val="20"/>
                <w:szCs w:val="20"/>
              </w:rPr>
              <w:t>т</w:t>
            </w:r>
            <w:proofErr w:type="gramEnd"/>
          </w:p>
        </w:tc>
        <w:tc>
          <w:tcPr>
            <w:tcW w:w="1360" w:type="dxa"/>
            <w:tcBorders>
              <w:top w:val="nil"/>
              <w:left w:val="nil"/>
              <w:bottom w:val="single" w:sz="4" w:space="0" w:color="auto"/>
              <w:right w:val="single" w:sz="4" w:space="0" w:color="auto"/>
            </w:tcBorders>
            <w:shd w:val="clear" w:color="000000" w:fill="FFFF99"/>
            <w:vAlign w:val="center"/>
            <w:hideMark/>
          </w:tcPr>
          <w:p w:rsidR="009F3E04" w:rsidRPr="009F3E04" w:rsidRDefault="009F3E04" w:rsidP="009F3E04">
            <w:pPr>
              <w:jc w:val="right"/>
              <w:rPr>
                <w:rFonts w:ascii="Arial CYR" w:hAnsi="Arial CYR"/>
                <w:color w:val="FFFF99"/>
                <w:sz w:val="20"/>
                <w:szCs w:val="20"/>
              </w:rPr>
            </w:pPr>
            <w:r w:rsidRPr="009F3E04">
              <w:rPr>
                <w:rFonts w:ascii="Arial CYR" w:hAnsi="Arial CYR"/>
                <w:color w:val="FFFF99"/>
                <w:sz w:val="20"/>
                <w:szCs w:val="20"/>
              </w:rPr>
              <w:t> </w:t>
            </w:r>
          </w:p>
        </w:tc>
        <w:tc>
          <w:tcPr>
            <w:tcW w:w="1217" w:type="dxa"/>
            <w:tcBorders>
              <w:top w:val="nil"/>
              <w:left w:val="nil"/>
              <w:bottom w:val="single" w:sz="4" w:space="0" w:color="auto"/>
              <w:right w:val="nil"/>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853,34</w:t>
            </w:r>
          </w:p>
        </w:tc>
        <w:tc>
          <w:tcPr>
            <w:tcW w:w="1240" w:type="dxa"/>
            <w:tcBorders>
              <w:top w:val="nil"/>
              <w:left w:val="single" w:sz="4" w:space="0" w:color="auto"/>
              <w:bottom w:val="single" w:sz="4" w:space="0" w:color="auto"/>
              <w:right w:val="single" w:sz="8" w:space="0" w:color="auto"/>
            </w:tcBorders>
            <w:shd w:val="clear" w:color="000000" w:fill="CCFFFF"/>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866,99</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ind w:firstLineChars="200" w:firstLine="400"/>
              <w:rPr>
                <w:rFonts w:ascii="Arial CYR" w:hAnsi="Arial CYR"/>
                <w:sz w:val="20"/>
                <w:szCs w:val="20"/>
              </w:rPr>
            </w:pPr>
            <w:r w:rsidRPr="009F3E04">
              <w:rPr>
                <w:rFonts w:ascii="Arial CYR" w:hAnsi="Arial CYR"/>
                <w:sz w:val="20"/>
                <w:szCs w:val="20"/>
              </w:rPr>
              <w:t>-уголь каменный</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руб./</w:t>
            </w:r>
            <w:proofErr w:type="gramStart"/>
            <w:r w:rsidRPr="009F3E04">
              <w:rPr>
                <w:rFonts w:ascii="Arial CYR" w:hAnsi="Arial CYR"/>
                <w:sz w:val="20"/>
                <w:szCs w:val="20"/>
              </w:rPr>
              <w:t>т</w:t>
            </w:r>
            <w:proofErr w:type="gramEnd"/>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color w:val="FFFF99"/>
                <w:sz w:val="20"/>
                <w:szCs w:val="20"/>
              </w:rPr>
            </w:pPr>
            <w:r w:rsidRPr="009F3E04">
              <w:rPr>
                <w:rFonts w:ascii="Arial CYR" w:hAnsi="Arial CYR"/>
                <w:color w:val="FFFF99"/>
                <w:sz w:val="20"/>
                <w:szCs w:val="20"/>
              </w:rPr>
              <w:t> </w:t>
            </w:r>
          </w:p>
        </w:tc>
        <w:tc>
          <w:tcPr>
            <w:tcW w:w="1217" w:type="dxa"/>
            <w:tcBorders>
              <w:top w:val="nil"/>
              <w:left w:val="nil"/>
              <w:bottom w:val="single" w:sz="4" w:space="0" w:color="auto"/>
              <w:right w:val="nil"/>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853,34</w:t>
            </w:r>
          </w:p>
        </w:tc>
        <w:tc>
          <w:tcPr>
            <w:tcW w:w="1240" w:type="dxa"/>
            <w:tcBorders>
              <w:top w:val="nil"/>
              <w:left w:val="single" w:sz="4" w:space="0" w:color="auto"/>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866,99</w:t>
            </w:r>
          </w:p>
        </w:tc>
      </w:tr>
      <w:tr w:rsidR="009F3E04" w:rsidRPr="009F3E04" w:rsidTr="009F3E04">
        <w:trPr>
          <w:trHeight w:val="31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Стоимость топлива, всего, в </w:t>
            </w:r>
            <w:proofErr w:type="spellStart"/>
            <w:r w:rsidRPr="009F3E04">
              <w:rPr>
                <w:rFonts w:ascii="Arial CYR" w:hAnsi="Arial CYR"/>
                <w:sz w:val="20"/>
                <w:szCs w:val="20"/>
              </w:rPr>
              <w:t>т.ч</w:t>
            </w:r>
            <w:proofErr w:type="spellEnd"/>
            <w:r w:rsidRPr="009F3E04">
              <w:rPr>
                <w:rFonts w:ascii="Arial CYR" w:hAnsi="Arial CYR"/>
                <w:sz w:val="20"/>
                <w:szCs w:val="20"/>
              </w:rPr>
              <w:t>.</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тыс. руб.</w:t>
            </w:r>
          </w:p>
        </w:tc>
        <w:tc>
          <w:tcPr>
            <w:tcW w:w="1360" w:type="dxa"/>
            <w:tcBorders>
              <w:top w:val="nil"/>
              <w:left w:val="nil"/>
              <w:bottom w:val="single" w:sz="4" w:space="0" w:color="auto"/>
              <w:right w:val="single" w:sz="4" w:space="0" w:color="auto"/>
            </w:tcBorders>
            <w:shd w:val="clear" w:color="000000" w:fill="FFFF99"/>
            <w:vAlign w:val="center"/>
            <w:hideMark/>
          </w:tcPr>
          <w:p w:rsidR="009F3E04" w:rsidRPr="009F3E04" w:rsidRDefault="009F3E04" w:rsidP="009F3E04">
            <w:pPr>
              <w:jc w:val="right"/>
              <w:rPr>
                <w:rFonts w:ascii="Arial CYR" w:hAnsi="Arial CYR"/>
                <w:b/>
                <w:bCs/>
              </w:rPr>
            </w:pPr>
            <w:r w:rsidRPr="009F3E04">
              <w:rPr>
                <w:rFonts w:ascii="Arial CYR" w:hAnsi="Arial CYR"/>
                <w:b/>
                <w:bCs/>
              </w:rPr>
              <w:t>15631,40</w:t>
            </w:r>
          </w:p>
        </w:tc>
        <w:tc>
          <w:tcPr>
            <w:tcW w:w="1217" w:type="dxa"/>
            <w:tcBorders>
              <w:top w:val="nil"/>
              <w:left w:val="nil"/>
              <w:bottom w:val="single" w:sz="4" w:space="0" w:color="auto"/>
              <w:right w:val="nil"/>
            </w:tcBorders>
            <w:shd w:val="clear" w:color="000000" w:fill="CCFFFF"/>
            <w:hideMark/>
          </w:tcPr>
          <w:p w:rsidR="009F3E04" w:rsidRPr="009F3E04" w:rsidRDefault="009F3E04" w:rsidP="009F3E04">
            <w:pPr>
              <w:jc w:val="right"/>
              <w:rPr>
                <w:rFonts w:ascii="Arial CYR" w:hAnsi="Arial CYR"/>
                <w:b/>
                <w:bCs/>
                <w:color w:val="FF0000"/>
              </w:rPr>
            </w:pPr>
            <w:r w:rsidRPr="009F3E04">
              <w:rPr>
                <w:rFonts w:ascii="Arial CYR" w:hAnsi="Arial CYR"/>
                <w:b/>
                <w:bCs/>
                <w:color w:val="FF0000"/>
              </w:rPr>
              <w:t>15578,01</w:t>
            </w:r>
          </w:p>
        </w:tc>
        <w:tc>
          <w:tcPr>
            <w:tcW w:w="1240" w:type="dxa"/>
            <w:tcBorders>
              <w:top w:val="nil"/>
              <w:left w:val="single" w:sz="4" w:space="0" w:color="auto"/>
              <w:bottom w:val="single" w:sz="4" w:space="0" w:color="auto"/>
              <w:right w:val="single" w:sz="8" w:space="0" w:color="auto"/>
            </w:tcBorders>
            <w:shd w:val="clear" w:color="000000" w:fill="CCFFFF"/>
            <w:hideMark/>
          </w:tcPr>
          <w:p w:rsidR="009F3E04" w:rsidRPr="009F3E04" w:rsidRDefault="009F3E04" w:rsidP="009F3E04">
            <w:pPr>
              <w:jc w:val="right"/>
              <w:rPr>
                <w:rFonts w:ascii="Arial CYR" w:hAnsi="Arial CYR"/>
                <w:b/>
                <w:bCs/>
                <w:color w:val="FF0000"/>
              </w:rPr>
            </w:pPr>
            <w:r w:rsidRPr="009F3E04">
              <w:rPr>
                <w:rFonts w:ascii="Arial CYR" w:hAnsi="Arial CYR"/>
                <w:b/>
                <w:bCs/>
                <w:color w:val="FF0000"/>
              </w:rPr>
              <w:t>15827,26</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ind w:firstLineChars="200" w:firstLine="400"/>
              <w:rPr>
                <w:rFonts w:ascii="Arial CYR" w:hAnsi="Arial CYR"/>
                <w:sz w:val="20"/>
                <w:szCs w:val="20"/>
              </w:rPr>
            </w:pPr>
            <w:r w:rsidRPr="009F3E04">
              <w:rPr>
                <w:rFonts w:ascii="Arial CYR" w:hAnsi="Arial CYR"/>
                <w:sz w:val="20"/>
                <w:szCs w:val="20"/>
              </w:rPr>
              <w:t>-уголь каменный</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тыс. руб.</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color w:val="FFFF99"/>
                <w:sz w:val="20"/>
                <w:szCs w:val="20"/>
              </w:rPr>
            </w:pPr>
            <w:r w:rsidRPr="009F3E04">
              <w:rPr>
                <w:rFonts w:ascii="Arial CYR" w:hAnsi="Arial CYR"/>
                <w:color w:val="FFFF99"/>
                <w:sz w:val="20"/>
                <w:szCs w:val="20"/>
              </w:rPr>
              <w:t> </w:t>
            </w:r>
          </w:p>
        </w:tc>
        <w:tc>
          <w:tcPr>
            <w:tcW w:w="1217" w:type="dxa"/>
            <w:tcBorders>
              <w:top w:val="nil"/>
              <w:left w:val="nil"/>
              <w:bottom w:val="single" w:sz="4" w:space="0" w:color="auto"/>
              <w:right w:val="nil"/>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15578,01</w:t>
            </w:r>
          </w:p>
        </w:tc>
        <w:tc>
          <w:tcPr>
            <w:tcW w:w="1240" w:type="dxa"/>
            <w:tcBorders>
              <w:top w:val="nil"/>
              <w:left w:val="single" w:sz="4" w:space="0" w:color="auto"/>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15827,26</w:t>
            </w:r>
          </w:p>
        </w:tc>
      </w:tr>
      <w:tr w:rsidR="009F3E04" w:rsidRPr="009F3E04" w:rsidTr="009F3E04">
        <w:trPr>
          <w:trHeight w:val="34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Стоимость расходов по транспортировке, всего, в </w:t>
            </w:r>
            <w:proofErr w:type="spellStart"/>
            <w:r w:rsidRPr="009F3E04">
              <w:rPr>
                <w:rFonts w:ascii="Arial CYR" w:hAnsi="Arial CYR"/>
                <w:sz w:val="20"/>
                <w:szCs w:val="20"/>
              </w:rPr>
              <w:t>т.ч</w:t>
            </w:r>
            <w:proofErr w:type="spellEnd"/>
            <w:r w:rsidRPr="009F3E04">
              <w:rPr>
                <w:rFonts w:ascii="Arial CYR" w:hAnsi="Arial CYR"/>
                <w:sz w:val="20"/>
                <w:szCs w:val="20"/>
              </w:rPr>
              <w:t>.:</w:t>
            </w:r>
          </w:p>
        </w:tc>
        <w:tc>
          <w:tcPr>
            <w:tcW w:w="1190" w:type="dxa"/>
            <w:tcBorders>
              <w:top w:val="nil"/>
              <w:left w:val="nil"/>
              <w:bottom w:val="single" w:sz="4" w:space="0" w:color="auto"/>
              <w:right w:val="single" w:sz="4" w:space="0" w:color="auto"/>
            </w:tcBorders>
            <w:shd w:val="clear" w:color="000000" w:fill="FFFFFF"/>
            <w:vAlign w:val="center"/>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тыс. руб.</w:t>
            </w:r>
          </w:p>
        </w:tc>
        <w:tc>
          <w:tcPr>
            <w:tcW w:w="1360" w:type="dxa"/>
            <w:tcBorders>
              <w:top w:val="nil"/>
              <w:left w:val="nil"/>
              <w:bottom w:val="single" w:sz="4" w:space="0" w:color="auto"/>
              <w:right w:val="single" w:sz="4" w:space="0" w:color="auto"/>
            </w:tcBorders>
            <w:shd w:val="clear" w:color="000000" w:fill="FFFF99"/>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13368,60</w:t>
            </w:r>
          </w:p>
        </w:tc>
        <w:tc>
          <w:tcPr>
            <w:tcW w:w="1217" w:type="dxa"/>
            <w:tcBorders>
              <w:top w:val="nil"/>
              <w:left w:val="nil"/>
              <w:bottom w:val="single" w:sz="4" w:space="0" w:color="auto"/>
              <w:right w:val="nil"/>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11099,90</w:t>
            </w:r>
          </w:p>
        </w:tc>
        <w:tc>
          <w:tcPr>
            <w:tcW w:w="1240" w:type="dxa"/>
            <w:tcBorders>
              <w:top w:val="nil"/>
              <w:left w:val="single" w:sz="4" w:space="0" w:color="auto"/>
              <w:bottom w:val="single" w:sz="4" w:space="0" w:color="auto"/>
              <w:right w:val="single" w:sz="8" w:space="0" w:color="auto"/>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12320,89</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noWrap/>
            <w:hideMark/>
          </w:tcPr>
          <w:p w:rsidR="009F3E04" w:rsidRPr="009F3E04" w:rsidRDefault="009F3E04" w:rsidP="009F3E04">
            <w:pPr>
              <w:rPr>
                <w:rFonts w:ascii="Arial CYR" w:hAnsi="Arial CYR"/>
                <w:sz w:val="20"/>
                <w:szCs w:val="20"/>
              </w:rPr>
            </w:pPr>
            <w:r w:rsidRPr="009F3E04">
              <w:rPr>
                <w:rFonts w:ascii="Arial CYR" w:hAnsi="Arial CYR"/>
                <w:sz w:val="20"/>
                <w:szCs w:val="20"/>
              </w:rPr>
              <w:t>железнодорожные перевозки</w:t>
            </w:r>
          </w:p>
        </w:tc>
        <w:tc>
          <w:tcPr>
            <w:tcW w:w="1190" w:type="dxa"/>
            <w:tcBorders>
              <w:top w:val="nil"/>
              <w:left w:val="nil"/>
              <w:bottom w:val="single" w:sz="4" w:space="0" w:color="auto"/>
              <w:right w:val="single" w:sz="4" w:space="0" w:color="auto"/>
            </w:tcBorders>
            <w:shd w:val="clear" w:color="000000" w:fill="FFFFFF"/>
            <w:vAlign w:val="bottom"/>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тыс. руб.</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rPr>
                <w:rFonts w:ascii="Arial CYR" w:hAnsi="Arial CYR"/>
                <w:color w:val="FFFF99"/>
                <w:sz w:val="20"/>
                <w:szCs w:val="20"/>
              </w:rPr>
            </w:pPr>
            <w:r w:rsidRPr="009F3E04">
              <w:rPr>
                <w:rFonts w:ascii="Arial CYR" w:hAnsi="Arial CYR"/>
                <w:color w:val="FFFF99"/>
                <w:sz w:val="20"/>
                <w:szCs w:val="20"/>
              </w:rPr>
              <w:t> </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5665,03</w:t>
            </w:r>
          </w:p>
        </w:tc>
        <w:tc>
          <w:tcPr>
            <w:tcW w:w="1240"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6288,19</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noWrap/>
            <w:hideMark/>
          </w:tcPr>
          <w:p w:rsidR="009F3E04" w:rsidRPr="009F3E04" w:rsidRDefault="009F3E04" w:rsidP="009F3E04">
            <w:pPr>
              <w:rPr>
                <w:rFonts w:ascii="Arial CYR" w:hAnsi="Arial CYR"/>
                <w:sz w:val="20"/>
                <w:szCs w:val="20"/>
              </w:rPr>
            </w:pPr>
            <w:r w:rsidRPr="009F3E04">
              <w:rPr>
                <w:rFonts w:ascii="Arial CYR" w:hAnsi="Arial CYR"/>
                <w:sz w:val="20"/>
                <w:szCs w:val="20"/>
              </w:rPr>
              <w:t>автомобильные перевозки</w:t>
            </w:r>
          </w:p>
        </w:tc>
        <w:tc>
          <w:tcPr>
            <w:tcW w:w="1190" w:type="dxa"/>
            <w:tcBorders>
              <w:top w:val="nil"/>
              <w:left w:val="nil"/>
              <w:bottom w:val="single" w:sz="4" w:space="0" w:color="auto"/>
              <w:right w:val="single" w:sz="4" w:space="0" w:color="auto"/>
            </w:tcBorders>
            <w:shd w:val="clear" w:color="000000" w:fill="FFFFFF"/>
            <w:vAlign w:val="bottom"/>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тыс. руб.</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rPr>
                <w:rFonts w:ascii="Arial CYR" w:hAnsi="Arial CYR"/>
                <w:color w:val="FFFF99"/>
                <w:sz w:val="20"/>
                <w:szCs w:val="20"/>
              </w:rPr>
            </w:pPr>
            <w:r w:rsidRPr="009F3E04">
              <w:rPr>
                <w:rFonts w:ascii="Arial CYR" w:hAnsi="Arial CYR"/>
                <w:color w:val="FFFF99"/>
                <w:sz w:val="20"/>
                <w:szCs w:val="20"/>
              </w:rPr>
              <w:t> </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3002,89</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3333,21</w:t>
            </w:r>
          </w:p>
        </w:tc>
      </w:tr>
      <w:tr w:rsidR="009F3E04" w:rsidRPr="009F3E04" w:rsidTr="009F3E04">
        <w:trPr>
          <w:trHeight w:val="5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погрузка, разгрузка, услуги тракт</w:t>
            </w:r>
            <w:proofErr w:type="gramStart"/>
            <w:r w:rsidRPr="009F3E04">
              <w:rPr>
                <w:rFonts w:ascii="Arial CYR" w:hAnsi="Arial CYR"/>
                <w:sz w:val="20"/>
                <w:szCs w:val="20"/>
              </w:rPr>
              <w:t>.</w:t>
            </w:r>
            <w:proofErr w:type="gramEnd"/>
            <w:r w:rsidRPr="009F3E04">
              <w:rPr>
                <w:rFonts w:ascii="Arial CYR" w:hAnsi="Arial CYR"/>
                <w:sz w:val="20"/>
                <w:szCs w:val="20"/>
              </w:rPr>
              <w:t xml:space="preserve"> </w:t>
            </w:r>
            <w:proofErr w:type="gramStart"/>
            <w:r w:rsidRPr="009F3E04">
              <w:rPr>
                <w:rFonts w:ascii="Arial CYR" w:hAnsi="Arial CYR"/>
                <w:sz w:val="20"/>
                <w:szCs w:val="20"/>
              </w:rPr>
              <w:t>п</w:t>
            </w:r>
            <w:proofErr w:type="gramEnd"/>
            <w:r w:rsidRPr="009F3E04">
              <w:rPr>
                <w:rFonts w:ascii="Arial CYR" w:hAnsi="Arial CYR"/>
                <w:sz w:val="20"/>
                <w:szCs w:val="20"/>
              </w:rPr>
              <w:t>арка, услуги ОАО "</w:t>
            </w:r>
            <w:proofErr w:type="spellStart"/>
            <w:r w:rsidRPr="009F3E04">
              <w:rPr>
                <w:rFonts w:ascii="Arial CYR" w:hAnsi="Arial CYR"/>
                <w:sz w:val="20"/>
                <w:szCs w:val="20"/>
              </w:rPr>
              <w:t>Кузбасстопливосбыт</w:t>
            </w:r>
            <w:proofErr w:type="spellEnd"/>
            <w:r w:rsidRPr="009F3E04">
              <w:rPr>
                <w:rFonts w:ascii="Arial CYR" w:hAnsi="Arial CYR"/>
                <w:sz w:val="20"/>
                <w:szCs w:val="20"/>
              </w:rPr>
              <w:t xml:space="preserve">" </w:t>
            </w:r>
          </w:p>
        </w:tc>
        <w:tc>
          <w:tcPr>
            <w:tcW w:w="1190" w:type="dxa"/>
            <w:tcBorders>
              <w:top w:val="nil"/>
              <w:left w:val="nil"/>
              <w:bottom w:val="single" w:sz="4" w:space="0" w:color="auto"/>
              <w:right w:val="single" w:sz="4" w:space="0" w:color="auto"/>
            </w:tcBorders>
            <w:shd w:val="clear" w:color="000000" w:fill="FFFFFF"/>
            <w:vAlign w:val="center"/>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тыс. руб.</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rPr>
                <w:rFonts w:ascii="Arial CYR" w:hAnsi="Arial CYR"/>
                <w:color w:val="FFFF99"/>
                <w:sz w:val="20"/>
                <w:szCs w:val="20"/>
              </w:rPr>
            </w:pPr>
            <w:r w:rsidRPr="009F3E04">
              <w:rPr>
                <w:rFonts w:ascii="Arial CYR" w:hAnsi="Arial CYR"/>
                <w:color w:val="FFFF99"/>
                <w:sz w:val="20"/>
                <w:szCs w:val="20"/>
              </w:rPr>
              <w:t> </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2431,98</w:t>
            </w:r>
          </w:p>
        </w:tc>
        <w:tc>
          <w:tcPr>
            <w:tcW w:w="1240"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2699,50</w:t>
            </w:r>
          </w:p>
        </w:tc>
      </w:tr>
      <w:tr w:rsidR="009F3E04" w:rsidRPr="009F3E04" w:rsidTr="009F3E04">
        <w:trPr>
          <w:trHeight w:val="675"/>
        </w:trPr>
        <w:tc>
          <w:tcPr>
            <w:tcW w:w="5260" w:type="dxa"/>
            <w:tcBorders>
              <w:top w:val="nil"/>
              <w:left w:val="single" w:sz="8" w:space="0" w:color="auto"/>
              <w:bottom w:val="single" w:sz="8" w:space="0" w:color="auto"/>
              <w:right w:val="single" w:sz="4" w:space="0" w:color="auto"/>
            </w:tcBorders>
            <w:shd w:val="clear" w:color="000000" w:fill="FFFFFF"/>
            <w:hideMark/>
          </w:tcPr>
          <w:p w:rsidR="009F3E04" w:rsidRPr="009F3E04" w:rsidRDefault="009F3E04" w:rsidP="009F3E04">
            <w:pPr>
              <w:rPr>
                <w:rFonts w:ascii="Arial CYR" w:hAnsi="Arial CYR"/>
                <w:b/>
                <w:bCs/>
                <w:i/>
                <w:iCs/>
              </w:rPr>
            </w:pPr>
            <w:r w:rsidRPr="009F3E04">
              <w:rPr>
                <w:rFonts w:ascii="Arial CYR" w:hAnsi="Arial CYR"/>
                <w:b/>
                <w:bCs/>
                <w:i/>
                <w:iCs/>
              </w:rPr>
              <w:t>Общая стоимость топлива с расходами по транспортировке</w:t>
            </w:r>
          </w:p>
        </w:tc>
        <w:tc>
          <w:tcPr>
            <w:tcW w:w="1190" w:type="dxa"/>
            <w:tcBorders>
              <w:top w:val="nil"/>
              <w:left w:val="nil"/>
              <w:bottom w:val="single" w:sz="8" w:space="0" w:color="auto"/>
              <w:right w:val="single" w:sz="4" w:space="0" w:color="auto"/>
            </w:tcBorders>
            <w:shd w:val="clear" w:color="000000" w:fill="FFFFFF"/>
            <w:vAlign w:val="center"/>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тыс. руб.</w:t>
            </w:r>
          </w:p>
        </w:tc>
        <w:tc>
          <w:tcPr>
            <w:tcW w:w="1360" w:type="dxa"/>
            <w:tcBorders>
              <w:top w:val="nil"/>
              <w:left w:val="nil"/>
              <w:bottom w:val="single" w:sz="8" w:space="0" w:color="auto"/>
              <w:right w:val="single" w:sz="4" w:space="0" w:color="auto"/>
            </w:tcBorders>
            <w:shd w:val="clear" w:color="000000" w:fill="FFFF99"/>
            <w:vAlign w:val="center"/>
            <w:hideMark/>
          </w:tcPr>
          <w:p w:rsidR="009F3E04" w:rsidRPr="009F3E04" w:rsidRDefault="009F3E04" w:rsidP="009F3E04">
            <w:pPr>
              <w:jc w:val="right"/>
              <w:rPr>
                <w:rFonts w:ascii="Arial CYR" w:hAnsi="Arial CYR"/>
                <w:b/>
                <w:bCs/>
              </w:rPr>
            </w:pPr>
            <w:r w:rsidRPr="009F3E04">
              <w:rPr>
                <w:rFonts w:ascii="Arial CYR" w:hAnsi="Arial CYR"/>
                <w:b/>
                <w:bCs/>
              </w:rPr>
              <w:t>29000,00</w:t>
            </w:r>
          </w:p>
        </w:tc>
        <w:tc>
          <w:tcPr>
            <w:tcW w:w="1217" w:type="dxa"/>
            <w:tcBorders>
              <w:top w:val="nil"/>
              <w:left w:val="nil"/>
              <w:bottom w:val="single" w:sz="8" w:space="0" w:color="auto"/>
              <w:right w:val="nil"/>
            </w:tcBorders>
            <w:shd w:val="clear" w:color="000000" w:fill="CCFFFF"/>
            <w:noWrap/>
            <w:vAlign w:val="center"/>
            <w:hideMark/>
          </w:tcPr>
          <w:p w:rsidR="009F3E04" w:rsidRPr="009F3E04" w:rsidRDefault="009F3E04" w:rsidP="009F3E04">
            <w:pPr>
              <w:jc w:val="right"/>
              <w:rPr>
                <w:rFonts w:ascii="Arial CYR" w:hAnsi="Arial CYR"/>
                <w:b/>
                <w:bCs/>
                <w:color w:val="FF0000"/>
              </w:rPr>
            </w:pPr>
            <w:r w:rsidRPr="009F3E04">
              <w:rPr>
                <w:rFonts w:ascii="Arial CYR" w:hAnsi="Arial CYR"/>
                <w:b/>
                <w:bCs/>
                <w:color w:val="FF0000"/>
              </w:rPr>
              <w:t>26677,92</w:t>
            </w:r>
          </w:p>
        </w:tc>
        <w:tc>
          <w:tcPr>
            <w:tcW w:w="1240" w:type="dxa"/>
            <w:tcBorders>
              <w:top w:val="nil"/>
              <w:left w:val="single" w:sz="4" w:space="0" w:color="auto"/>
              <w:bottom w:val="single" w:sz="8"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b/>
                <w:bCs/>
                <w:color w:val="FF0000"/>
              </w:rPr>
            </w:pPr>
            <w:r w:rsidRPr="009F3E04">
              <w:rPr>
                <w:rFonts w:ascii="Arial CYR" w:hAnsi="Arial CYR"/>
                <w:b/>
                <w:bCs/>
                <w:color w:val="FF0000"/>
              </w:rPr>
              <w:t>28148,15</w:t>
            </w:r>
          </w:p>
        </w:tc>
      </w:tr>
      <w:tr w:rsidR="009F3E04" w:rsidRPr="009F3E04" w:rsidTr="009F3E04">
        <w:trPr>
          <w:trHeight w:val="330"/>
        </w:trPr>
        <w:tc>
          <w:tcPr>
            <w:tcW w:w="1026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F3E04" w:rsidRPr="009F3E04" w:rsidRDefault="009F3E04" w:rsidP="009F3E04">
            <w:pPr>
              <w:jc w:val="center"/>
              <w:rPr>
                <w:rFonts w:ascii="Arial CYR" w:hAnsi="Arial CYR"/>
                <w:b/>
                <w:bCs/>
              </w:rPr>
            </w:pPr>
            <w:r w:rsidRPr="009F3E04">
              <w:rPr>
                <w:rFonts w:ascii="Arial CYR" w:hAnsi="Arial CYR"/>
                <w:b/>
                <w:bCs/>
              </w:rPr>
              <w:t>Электроэнергия</w:t>
            </w:r>
          </w:p>
        </w:tc>
      </w:tr>
      <w:tr w:rsidR="009F3E04" w:rsidRPr="009F3E04" w:rsidTr="009F3E04">
        <w:trPr>
          <w:trHeight w:val="375"/>
        </w:trPr>
        <w:tc>
          <w:tcPr>
            <w:tcW w:w="5260" w:type="dxa"/>
            <w:tcBorders>
              <w:top w:val="nil"/>
              <w:left w:val="single" w:sz="8" w:space="0" w:color="auto"/>
              <w:bottom w:val="nil"/>
              <w:right w:val="single" w:sz="4" w:space="0" w:color="auto"/>
            </w:tcBorders>
            <w:shd w:val="clear" w:color="000000" w:fill="FFFFFF"/>
            <w:vAlign w:val="center"/>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Общий расход электроэнергии, в </w:t>
            </w:r>
            <w:proofErr w:type="spellStart"/>
            <w:r w:rsidRPr="009F3E04">
              <w:rPr>
                <w:rFonts w:ascii="Arial CYR" w:hAnsi="Arial CYR"/>
                <w:sz w:val="20"/>
                <w:szCs w:val="20"/>
              </w:rPr>
              <w:t>т.ч</w:t>
            </w:r>
            <w:proofErr w:type="spellEnd"/>
            <w:r w:rsidRPr="009F3E04">
              <w:rPr>
                <w:rFonts w:ascii="Arial CYR" w:hAnsi="Arial CYR"/>
                <w:sz w:val="20"/>
                <w:szCs w:val="20"/>
              </w:rPr>
              <w:t>.:</w:t>
            </w:r>
          </w:p>
        </w:tc>
        <w:tc>
          <w:tcPr>
            <w:tcW w:w="1190" w:type="dxa"/>
            <w:tcBorders>
              <w:top w:val="nil"/>
              <w:left w:val="nil"/>
              <w:bottom w:val="nil"/>
              <w:right w:val="single" w:sz="4" w:space="0" w:color="auto"/>
            </w:tcBorders>
            <w:shd w:val="clear" w:color="000000" w:fill="FFFFFF"/>
            <w:vAlign w:val="center"/>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тыс. кВт*</w:t>
            </w:r>
            <w:proofErr w:type="gramStart"/>
            <w:r w:rsidRPr="009F3E04">
              <w:rPr>
                <w:rFonts w:ascii="Arial CYR" w:hAnsi="Arial CYR"/>
                <w:sz w:val="20"/>
                <w:szCs w:val="20"/>
              </w:rPr>
              <w:t>ч</w:t>
            </w:r>
            <w:proofErr w:type="gramEnd"/>
          </w:p>
        </w:tc>
        <w:tc>
          <w:tcPr>
            <w:tcW w:w="1360" w:type="dxa"/>
            <w:tcBorders>
              <w:top w:val="nil"/>
              <w:left w:val="nil"/>
              <w:bottom w:val="nil"/>
              <w:right w:val="single" w:sz="4" w:space="0" w:color="auto"/>
            </w:tcBorders>
            <w:shd w:val="clear" w:color="000000" w:fill="FFFF99"/>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3251,70</w:t>
            </w:r>
          </w:p>
        </w:tc>
        <w:tc>
          <w:tcPr>
            <w:tcW w:w="1217" w:type="dxa"/>
            <w:tcBorders>
              <w:top w:val="nil"/>
              <w:left w:val="nil"/>
              <w:bottom w:val="nil"/>
              <w:right w:val="single" w:sz="4" w:space="0" w:color="auto"/>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3251,74</w:t>
            </w:r>
          </w:p>
        </w:tc>
        <w:tc>
          <w:tcPr>
            <w:tcW w:w="1240" w:type="dxa"/>
            <w:tcBorders>
              <w:top w:val="nil"/>
              <w:left w:val="nil"/>
              <w:bottom w:val="single" w:sz="4" w:space="0" w:color="auto"/>
              <w:right w:val="single" w:sz="8" w:space="0" w:color="auto"/>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3251,74</w:t>
            </w:r>
          </w:p>
        </w:tc>
      </w:tr>
      <w:tr w:rsidR="009F3E04" w:rsidRPr="009F3E04" w:rsidTr="009F3E04">
        <w:trPr>
          <w:trHeight w:val="285"/>
        </w:trPr>
        <w:tc>
          <w:tcPr>
            <w:tcW w:w="5260" w:type="dxa"/>
            <w:tcBorders>
              <w:top w:val="nil"/>
              <w:left w:val="single" w:sz="8" w:space="0" w:color="auto"/>
              <w:bottom w:val="single" w:sz="4" w:space="0" w:color="auto"/>
              <w:right w:val="single" w:sz="4" w:space="0" w:color="auto"/>
            </w:tcBorders>
            <w:shd w:val="clear" w:color="000000" w:fill="FFFFFF"/>
            <w:noWrap/>
            <w:vAlign w:val="bottom"/>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 -по СН II</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тыс. кВт*</w:t>
            </w:r>
            <w:proofErr w:type="gramStart"/>
            <w:r w:rsidRPr="009F3E04">
              <w:rPr>
                <w:rFonts w:ascii="Arial CYR" w:hAnsi="Arial CYR"/>
                <w:sz w:val="20"/>
                <w:szCs w:val="20"/>
              </w:rPr>
              <w:t>ч</w:t>
            </w:r>
            <w:proofErr w:type="gramEnd"/>
          </w:p>
        </w:tc>
        <w:tc>
          <w:tcPr>
            <w:tcW w:w="1360" w:type="dxa"/>
            <w:tcBorders>
              <w:top w:val="nil"/>
              <w:left w:val="nil"/>
              <w:bottom w:val="single" w:sz="4" w:space="0" w:color="auto"/>
              <w:right w:val="single" w:sz="4" w:space="0" w:color="auto"/>
            </w:tcBorders>
            <w:shd w:val="clear" w:color="000000" w:fill="FFFF99"/>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0,0000</w:t>
            </w:r>
          </w:p>
        </w:tc>
        <w:tc>
          <w:tcPr>
            <w:tcW w:w="1217" w:type="dxa"/>
            <w:tcBorders>
              <w:top w:val="nil"/>
              <w:left w:val="nil"/>
              <w:bottom w:val="single" w:sz="4" w:space="0" w:color="auto"/>
              <w:right w:val="single" w:sz="4" w:space="0" w:color="auto"/>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957,20</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957,20</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noWrap/>
            <w:vAlign w:val="bottom"/>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 -по низкому напряжению</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тыс. кВт*</w:t>
            </w:r>
            <w:proofErr w:type="gramStart"/>
            <w:r w:rsidRPr="009F3E04">
              <w:rPr>
                <w:rFonts w:ascii="Arial CYR" w:hAnsi="Arial CYR"/>
                <w:sz w:val="20"/>
                <w:szCs w:val="20"/>
              </w:rPr>
              <w:t>ч</w:t>
            </w:r>
            <w:proofErr w:type="gramEnd"/>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3251,70</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2294,55</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2294,55</w:t>
            </w:r>
          </w:p>
        </w:tc>
      </w:tr>
      <w:tr w:rsidR="009F3E04" w:rsidRPr="009F3E04" w:rsidTr="009F3E04">
        <w:trPr>
          <w:trHeight w:val="375"/>
        </w:trPr>
        <w:tc>
          <w:tcPr>
            <w:tcW w:w="5260" w:type="dxa"/>
            <w:tcBorders>
              <w:top w:val="nil"/>
              <w:left w:val="single" w:sz="8" w:space="0" w:color="auto"/>
              <w:bottom w:val="single" w:sz="4" w:space="0" w:color="auto"/>
              <w:right w:val="single" w:sz="4" w:space="0" w:color="auto"/>
            </w:tcBorders>
            <w:shd w:val="clear" w:color="000000" w:fill="FFFFFF"/>
            <w:vAlign w:val="center"/>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Средневзвешенный тариф за 1 кВт*ч </w:t>
            </w:r>
            <w:proofErr w:type="spellStart"/>
            <w:r w:rsidRPr="009F3E04">
              <w:rPr>
                <w:rFonts w:ascii="Arial CYR" w:hAnsi="Arial CYR"/>
                <w:sz w:val="20"/>
                <w:szCs w:val="20"/>
              </w:rPr>
              <w:t>потреблен</w:t>
            </w:r>
            <w:proofErr w:type="gramStart"/>
            <w:r w:rsidRPr="009F3E04">
              <w:rPr>
                <w:rFonts w:ascii="Arial CYR" w:hAnsi="Arial CYR"/>
                <w:sz w:val="20"/>
                <w:szCs w:val="20"/>
              </w:rPr>
              <w:t>.э</w:t>
            </w:r>
            <w:proofErr w:type="gramEnd"/>
            <w:r w:rsidRPr="009F3E04">
              <w:rPr>
                <w:rFonts w:ascii="Arial CYR" w:hAnsi="Arial CYR"/>
                <w:sz w:val="20"/>
                <w:szCs w:val="20"/>
              </w:rPr>
              <w:t>л.энергии</w:t>
            </w:r>
            <w:proofErr w:type="spellEnd"/>
            <w:r w:rsidRPr="009F3E04">
              <w:rPr>
                <w:rFonts w:ascii="Arial CYR" w:hAnsi="Arial CYR"/>
                <w:sz w:val="20"/>
                <w:szCs w:val="20"/>
              </w:rPr>
              <w:t xml:space="preserve">, в </w:t>
            </w:r>
            <w:proofErr w:type="spellStart"/>
            <w:r w:rsidRPr="009F3E04">
              <w:rPr>
                <w:rFonts w:ascii="Arial CYR" w:hAnsi="Arial CYR"/>
                <w:sz w:val="20"/>
                <w:szCs w:val="20"/>
              </w:rPr>
              <w:t>т.ч</w:t>
            </w:r>
            <w:proofErr w:type="spellEnd"/>
            <w:r w:rsidRPr="009F3E04">
              <w:rPr>
                <w:rFonts w:ascii="Arial CYR" w:hAnsi="Arial CYR"/>
                <w:sz w:val="20"/>
                <w:szCs w:val="20"/>
              </w:rPr>
              <w:t>.:</w:t>
            </w:r>
          </w:p>
        </w:tc>
        <w:tc>
          <w:tcPr>
            <w:tcW w:w="1190" w:type="dxa"/>
            <w:tcBorders>
              <w:top w:val="nil"/>
              <w:left w:val="nil"/>
              <w:bottom w:val="single" w:sz="4" w:space="0" w:color="auto"/>
              <w:right w:val="single" w:sz="4" w:space="0" w:color="auto"/>
            </w:tcBorders>
            <w:shd w:val="clear" w:color="000000" w:fill="FFFFFF"/>
            <w:vAlign w:val="center"/>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руб.</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3,23000</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3,06281</w:t>
            </w:r>
          </w:p>
        </w:tc>
        <w:tc>
          <w:tcPr>
            <w:tcW w:w="1240" w:type="dxa"/>
            <w:tcBorders>
              <w:top w:val="nil"/>
              <w:left w:val="nil"/>
              <w:bottom w:val="single" w:sz="4" w:space="0" w:color="auto"/>
              <w:right w:val="single" w:sz="8" w:space="0" w:color="auto"/>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3,43035</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noWrap/>
            <w:vAlign w:val="bottom"/>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 -по СН II</w:t>
            </w:r>
          </w:p>
        </w:tc>
        <w:tc>
          <w:tcPr>
            <w:tcW w:w="1190" w:type="dxa"/>
            <w:tcBorders>
              <w:top w:val="nil"/>
              <w:left w:val="nil"/>
              <w:bottom w:val="single" w:sz="4" w:space="0" w:color="auto"/>
              <w:right w:val="single" w:sz="4" w:space="0" w:color="auto"/>
            </w:tcBorders>
            <w:shd w:val="clear" w:color="000000" w:fill="FFFFFF"/>
            <w:vAlign w:val="center"/>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руб.</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0,00000</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2,24877</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2,51862</w:t>
            </w:r>
          </w:p>
        </w:tc>
      </w:tr>
      <w:tr w:rsidR="009F3E04" w:rsidRPr="009F3E04" w:rsidTr="009F3E04">
        <w:trPr>
          <w:trHeight w:val="300"/>
        </w:trPr>
        <w:tc>
          <w:tcPr>
            <w:tcW w:w="5260" w:type="dxa"/>
            <w:tcBorders>
              <w:top w:val="nil"/>
              <w:left w:val="single" w:sz="8" w:space="0" w:color="auto"/>
              <w:bottom w:val="single" w:sz="4" w:space="0" w:color="auto"/>
              <w:right w:val="single" w:sz="4" w:space="0" w:color="auto"/>
            </w:tcBorders>
            <w:shd w:val="clear" w:color="000000" w:fill="FFFFFF"/>
            <w:noWrap/>
            <w:vAlign w:val="bottom"/>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 -по низкому напряжению</w:t>
            </w:r>
          </w:p>
        </w:tc>
        <w:tc>
          <w:tcPr>
            <w:tcW w:w="1190" w:type="dxa"/>
            <w:tcBorders>
              <w:top w:val="nil"/>
              <w:left w:val="nil"/>
              <w:bottom w:val="single" w:sz="4" w:space="0" w:color="auto"/>
              <w:right w:val="single" w:sz="4" w:space="0" w:color="auto"/>
            </w:tcBorders>
            <w:shd w:val="clear" w:color="000000" w:fill="FFFFFF"/>
            <w:vAlign w:val="center"/>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руб.</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3,23000</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3,40240</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3,81069</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vAlign w:val="center"/>
            <w:hideMark/>
          </w:tcPr>
          <w:p w:rsidR="009F3E04" w:rsidRPr="009F3E04" w:rsidRDefault="009F3E04" w:rsidP="009F3E04">
            <w:pPr>
              <w:rPr>
                <w:rFonts w:ascii="Arial CYR" w:hAnsi="Arial CYR"/>
                <w:sz w:val="20"/>
                <w:szCs w:val="20"/>
              </w:rPr>
            </w:pPr>
            <w:r w:rsidRPr="009F3E04">
              <w:rPr>
                <w:rFonts w:ascii="Arial CYR" w:hAnsi="Arial CYR"/>
                <w:sz w:val="20"/>
                <w:szCs w:val="20"/>
              </w:rPr>
              <w:t>Удельный расход</w:t>
            </w:r>
          </w:p>
        </w:tc>
        <w:tc>
          <w:tcPr>
            <w:tcW w:w="1190" w:type="dxa"/>
            <w:tcBorders>
              <w:top w:val="nil"/>
              <w:left w:val="nil"/>
              <w:bottom w:val="single" w:sz="4" w:space="0" w:color="auto"/>
              <w:right w:val="single" w:sz="4" w:space="0" w:color="auto"/>
            </w:tcBorders>
            <w:shd w:val="clear" w:color="000000" w:fill="FFFFFF"/>
            <w:vAlign w:val="center"/>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кВт*</w:t>
            </w:r>
            <w:proofErr w:type="gramStart"/>
            <w:r w:rsidRPr="009F3E04">
              <w:rPr>
                <w:rFonts w:ascii="Arial CYR" w:hAnsi="Arial CYR"/>
                <w:sz w:val="20"/>
                <w:szCs w:val="20"/>
              </w:rPr>
              <w:t>ч</w:t>
            </w:r>
            <w:proofErr w:type="gramEnd"/>
            <w:r w:rsidRPr="009F3E04">
              <w:rPr>
                <w:rFonts w:ascii="Arial CYR" w:hAnsi="Arial CYR"/>
                <w:sz w:val="20"/>
                <w:szCs w:val="20"/>
              </w:rPr>
              <w:t>/Гкал</w:t>
            </w:r>
          </w:p>
        </w:tc>
        <w:tc>
          <w:tcPr>
            <w:tcW w:w="1360" w:type="dxa"/>
            <w:tcBorders>
              <w:top w:val="nil"/>
              <w:left w:val="nil"/>
              <w:bottom w:val="single" w:sz="4" w:space="0" w:color="auto"/>
              <w:right w:val="single" w:sz="4" w:space="0" w:color="auto"/>
            </w:tcBorders>
            <w:shd w:val="clear" w:color="000000" w:fill="FFFF99"/>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60,20</w:t>
            </w:r>
          </w:p>
        </w:tc>
        <w:tc>
          <w:tcPr>
            <w:tcW w:w="1217" w:type="dxa"/>
            <w:tcBorders>
              <w:top w:val="nil"/>
              <w:left w:val="nil"/>
              <w:bottom w:val="single" w:sz="4" w:space="0" w:color="auto"/>
              <w:right w:val="single" w:sz="4" w:space="0" w:color="auto"/>
            </w:tcBorders>
            <w:shd w:val="clear" w:color="000000" w:fill="CCFFFF"/>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62,40</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62,40</w:t>
            </w:r>
          </w:p>
        </w:tc>
      </w:tr>
      <w:tr w:rsidR="009F3E04" w:rsidRPr="009F3E04" w:rsidTr="009F3E04">
        <w:trPr>
          <w:trHeight w:val="330"/>
        </w:trPr>
        <w:tc>
          <w:tcPr>
            <w:tcW w:w="5260" w:type="dxa"/>
            <w:tcBorders>
              <w:top w:val="nil"/>
              <w:left w:val="single" w:sz="8" w:space="0" w:color="auto"/>
              <w:bottom w:val="single" w:sz="8" w:space="0" w:color="auto"/>
              <w:right w:val="single" w:sz="4" w:space="0" w:color="auto"/>
            </w:tcBorders>
            <w:shd w:val="clear" w:color="000000" w:fill="FFFFFF"/>
            <w:vAlign w:val="center"/>
            <w:hideMark/>
          </w:tcPr>
          <w:p w:rsidR="009F3E04" w:rsidRPr="009F3E04" w:rsidRDefault="009F3E04" w:rsidP="009F3E04">
            <w:pPr>
              <w:rPr>
                <w:rFonts w:ascii="Arial CYR" w:hAnsi="Arial CYR"/>
                <w:b/>
                <w:bCs/>
                <w:i/>
                <w:iCs/>
              </w:rPr>
            </w:pPr>
            <w:r w:rsidRPr="009F3E04">
              <w:rPr>
                <w:rFonts w:ascii="Arial CYR" w:hAnsi="Arial CYR"/>
                <w:b/>
                <w:bCs/>
                <w:i/>
                <w:iCs/>
              </w:rPr>
              <w:lastRenderedPageBreak/>
              <w:t>Стоимость электроэнергии</w:t>
            </w:r>
          </w:p>
        </w:tc>
        <w:tc>
          <w:tcPr>
            <w:tcW w:w="1190" w:type="dxa"/>
            <w:tcBorders>
              <w:top w:val="nil"/>
              <w:left w:val="nil"/>
              <w:bottom w:val="single" w:sz="8" w:space="0" w:color="auto"/>
              <w:right w:val="single" w:sz="4" w:space="0" w:color="auto"/>
            </w:tcBorders>
            <w:shd w:val="clear" w:color="000000" w:fill="FFFFFF"/>
            <w:vAlign w:val="center"/>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тыс. руб.</w:t>
            </w:r>
          </w:p>
        </w:tc>
        <w:tc>
          <w:tcPr>
            <w:tcW w:w="1360" w:type="dxa"/>
            <w:tcBorders>
              <w:top w:val="nil"/>
              <w:left w:val="nil"/>
              <w:bottom w:val="single" w:sz="8"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b/>
                <w:bCs/>
                <w:color w:val="FF0000"/>
              </w:rPr>
            </w:pPr>
            <w:r w:rsidRPr="009F3E04">
              <w:rPr>
                <w:rFonts w:ascii="Arial CYR" w:hAnsi="Arial CYR"/>
                <w:b/>
                <w:bCs/>
                <w:color w:val="FF0000"/>
              </w:rPr>
              <w:t>10502,99</w:t>
            </w:r>
          </w:p>
        </w:tc>
        <w:tc>
          <w:tcPr>
            <w:tcW w:w="1217" w:type="dxa"/>
            <w:tcBorders>
              <w:top w:val="nil"/>
              <w:left w:val="nil"/>
              <w:bottom w:val="single" w:sz="8" w:space="0" w:color="auto"/>
              <w:right w:val="nil"/>
            </w:tcBorders>
            <w:shd w:val="clear" w:color="000000" w:fill="CCFFFF"/>
            <w:noWrap/>
            <w:vAlign w:val="center"/>
            <w:hideMark/>
          </w:tcPr>
          <w:p w:rsidR="009F3E04" w:rsidRPr="009F3E04" w:rsidRDefault="009F3E04" w:rsidP="009F3E04">
            <w:pPr>
              <w:jc w:val="right"/>
              <w:rPr>
                <w:rFonts w:ascii="Arial CYR" w:hAnsi="Arial CYR"/>
                <w:b/>
                <w:bCs/>
                <w:color w:val="FF0000"/>
              </w:rPr>
            </w:pPr>
            <w:r w:rsidRPr="009F3E04">
              <w:rPr>
                <w:rFonts w:ascii="Arial CYR" w:hAnsi="Arial CYR"/>
                <w:b/>
                <w:bCs/>
                <w:color w:val="FF0000"/>
              </w:rPr>
              <w:t>9 959,48</w:t>
            </w:r>
          </w:p>
        </w:tc>
        <w:tc>
          <w:tcPr>
            <w:tcW w:w="1240" w:type="dxa"/>
            <w:tcBorders>
              <w:top w:val="nil"/>
              <w:left w:val="single" w:sz="4" w:space="0" w:color="auto"/>
              <w:bottom w:val="single" w:sz="8"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b/>
                <w:bCs/>
                <w:color w:val="FF0000"/>
              </w:rPr>
            </w:pPr>
            <w:r w:rsidRPr="009F3E04">
              <w:rPr>
                <w:rFonts w:ascii="Arial CYR" w:hAnsi="Arial CYR"/>
                <w:b/>
                <w:bCs/>
                <w:color w:val="FF0000"/>
              </w:rPr>
              <w:t>11 154,61</w:t>
            </w:r>
          </w:p>
        </w:tc>
      </w:tr>
      <w:tr w:rsidR="009F3E04" w:rsidRPr="009F3E04" w:rsidTr="009F3E04">
        <w:trPr>
          <w:trHeight w:val="405"/>
        </w:trPr>
        <w:tc>
          <w:tcPr>
            <w:tcW w:w="1026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F3E04" w:rsidRPr="009F3E04" w:rsidRDefault="009F3E04" w:rsidP="009F3E04">
            <w:pPr>
              <w:jc w:val="center"/>
              <w:rPr>
                <w:rFonts w:ascii="Arial CYR" w:hAnsi="Arial CYR"/>
                <w:b/>
                <w:bCs/>
              </w:rPr>
            </w:pPr>
            <w:r w:rsidRPr="009F3E04">
              <w:rPr>
                <w:rFonts w:ascii="Arial CYR" w:hAnsi="Arial CYR"/>
                <w:b/>
                <w:bCs/>
              </w:rPr>
              <w:t>Вода и канализация</w:t>
            </w:r>
          </w:p>
        </w:tc>
      </w:tr>
      <w:tr w:rsidR="009F3E04" w:rsidRPr="009F3E04" w:rsidTr="009F3E04">
        <w:trPr>
          <w:trHeight w:val="28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Общее количество воды, всего, в </w:t>
            </w:r>
            <w:proofErr w:type="spellStart"/>
            <w:r w:rsidRPr="009F3E04">
              <w:rPr>
                <w:rFonts w:ascii="Arial CYR" w:hAnsi="Arial CYR"/>
                <w:sz w:val="20"/>
                <w:szCs w:val="20"/>
              </w:rPr>
              <w:t>т.ч</w:t>
            </w:r>
            <w:proofErr w:type="spellEnd"/>
            <w:r w:rsidRPr="009F3E04">
              <w:rPr>
                <w:rFonts w:ascii="Arial CYR" w:hAnsi="Arial CYR"/>
                <w:sz w:val="20"/>
                <w:szCs w:val="20"/>
              </w:rPr>
              <w:t>.:</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тыс. м3</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31,55</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12,86</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12,86</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 -вода на технологические нужды</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тыс. м3</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31,55</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12,86</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12,86</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Тариф на воду </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руб./м3</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18,06</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18,06</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18,06</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Общее количество стоков, всего, в </w:t>
            </w:r>
            <w:proofErr w:type="spellStart"/>
            <w:r w:rsidRPr="009F3E04">
              <w:rPr>
                <w:rFonts w:ascii="Arial CYR" w:hAnsi="Arial CYR"/>
                <w:sz w:val="20"/>
                <w:szCs w:val="20"/>
              </w:rPr>
              <w:t>т.ч</w:t>
            </w:r>
            <w:proofErr w:type="spellEnd"/>
            <w:r w:rsidRPr="009F3E04">
              <w:rPr>
                <w:rFonts w:ascii="Arial CYR" w:hAnsi="Arial CYR"/>
                <w:sz w:val="20"/>
                <w:szCs w:val="20"/>
              </w:rPr>
              <w:t>.:</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руб./м3</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1,00</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1,00</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1,00</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 - объем отводимых от котельных стоков</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 </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1,00</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1,00</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1,00</w:t>
            </w:r>
          </w:p>
        </w:tc>
      </w:tr>
      <w:tr w:rsidR="009F3E04" w:rsidRPr="009F3E04" w:rsidTr="009F3E04">
        <w:trPr>
          <w:trHeight w:val="255"/>
        </w:trPr>
        <w:tc>
          <w:tcPr>
            <w:tcW w:w="5260" w:type="dxa"/>
            <w:tcBorders>
              <w:top w:val="nil"/>
              <w:left w:val="single" w:sz="8" w:space="0" w:color="auto"/>
              <w:bottom w:val="single" w:sz="4" w:space="0" w:color="auto"/>
              <w:right w:val="single" w:sz="4" w:space="0" w:color="auto"/>
            </w:tcBorders>
            <w:shd w:val="clear" w:color="000000" w:fill="FFFFFF"/>
            <w:hideMark/>
          </w:tcPr>
          <w:p w:rsidR="009F3E04" w:rsidRPr="009F3E04" w:rsidRDefault="009F3E04" w:rsidP="009F3E04">
            <w:pPr>
              <w:rPr>
                <w:rFonts w:ascii="Arial CYR" w:hAnsi="Arial CYR"/>
                <w:sz w:val="20"/>
                <w:szCs w:val="20"/>
              </w:rPr>
            </w:pPr>
            <w:r w:rsidRPr="009F3E04">
              <w:rPr>
                <w:rFonts w:ascii="Arial CYR" w:hAnsi="Arial CYR"/>
                <w:sz w:val="20"/>
                <w:szCs w:val="20"/>
              </w:rPr>
              <w:t xml:space="preserve">Тариф на стоки </w:t>
            </w:r>
          </w:p>
        </w:tc>
        <w:tc>
          <w:tcPr>
            <w:tcW w:w="1190" w:type="dxa"/>
            <w:tcBorders>
              <w:top w:val="nil"/>
              <w:left w:val="nil"/>
              <w:bottom w:val="single" w:sz="4" w:space="0" w:color="auto"/>
              <w:right w:val="single" w:sz="4" w:space="0" w:color="auto"/>
            </w:tcBorders>
            <w:shd w:val="clear" w:color="000000" w:fill="FFFFFF"/>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руб./м3</w:t>
            </w:r>
          </w:p>
        </w:tc>
        <w:tc>
          <w:tcPr>
            <w:tcW w:w="1360" w:type="dxa"/>
            <w:tcBorders>
              <w:top w:val="nil"/>
              <w:left w:val="nil"/>
              <w:bottom w:val="single" w:sz="4"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19,88</w:t>
            </w:r>
          </w:p>
        </w:tc>
        <w:tc>
          <w:tcPr>
            <w:tcW w:w="1217" w:type="dxa"/>
            <w:tcBorders>
              <w:top w:val="nil"/>
              <w:left w:val="nil"/>
              <w:bottom w:val="single" w:sz="4" w:space="0" w:color="auto"/>
              <w:right w:val="single" w:sz="4"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19,88</w:t>
            </w:r>
          </w:p>
        </w:tc>
        <w:tc>
          <w:tcPr>
            <w:tcW w:w="1240" w:type="dxa"/>
            <w:tcBorders>
              <w:top w:val="nil"/>
              <w:left w:val="nil"/>
              <w:bottom w:val="single" w:sz="4"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sz w:val="20"/>
                <w:szCs w:val="20"/>
              </w:rPr>
            </w:pPr>
            <w:r w:rsidRPr="009F3E04">
              <w:rPr>
                <w:rFonts w:ascii="Arial CYR" w:hAnsi="Arial CYR"/>
                <w:sz w:val="20"/>
                <w:szCs w:val="20"/>
              </w:rPr>
              <w:t>19,88</w:t>
            </w:r>
          </w:p>
        </w:tc>
      </w:tr>
      <w:tr w:rsidR="009F3E04" w:rsidRPr="009F3E04" w:rsidTr="009F3E04">
        <w:trPr>
          <w:trHeight w:val="345"/>
        </w:trPr>
        <w:tc>
          <w:tcPr>
            <w:tcW w:w="5260" w:type="dxa"/>
            <w:tcBorders>
              <w:top w:val="nil"/>
              <w:left w:val="single" w:sz="8" w:space="0" w:color="auto"/>
              <w:bottom w:val="single" w:sz="8" w:space="0" w:color="auto"/>
              <w:right w:val="single" w:sz="4" w:space="0" w:color="auto"/>
            </w:tcBorders>
            <w:shd w:val="clear" w:color="000000" w:fill="FFFFFF"/>
            <w:hideMark/>
          </w:tcPr>
          <w:p w:rsidR="009F3E04" w:rsidRPr="009F3E04" w:rsidRDefault="009F3E04" w:rsidP="009F3E04">
            <w:pPr>
              <w:rPr>
                <w:rFonts w:ascii="Arial CYR" w:hAnsi="Arial CYR"/>
                <w:b/>
                <w:bCs/>
                <w:i/>
                <w:iCs/>
              </w:rPr>
            </w:pPr>
            <w:r w:rsidRPr="009F3E04">
              <w:rPr>
                <w:rFonts w:ascii="Arial CYR" w:hAnsi="Arial CYR"/>
                <w:b/>
                <w:bCs/>
                <w:i/>
                <w:iCs/>
              </w:rPr>
              <w:t>Стоимость воды и канализации</w:t>
            </w:r>
          </w:p>
        </w:tc>
        <w:tc>
          <w:tcPr>
            <w:tcW w:w="1190" w:type="dxa"/>
            <w:tcBorders>
              <w:top w:val="nil"/>
              <w:left w:val="nil"/>
              <w:bottom w:val="single" w:sz="8" w:space="0" w:color="auto"/>
              <w:right w:val="single" w:sz="4" w:space="0" w:color="auto"/>
            </w:tcBorders>
            <w:shd w:val="clear" w:color="000000" w:fill="FFFFFF"/>
            <w:vAlign w:val="center"/>
            <w:hideMark/>
          </w:tcPr>
          <w:p w:rsidR="009F3E04" w:rsidRPr="009F3E04" w:rsidRDefault="009F3E04" w:rsidP="009F3E04">
            <w:pPr>
              <w:jc w:val="center"/>
              <w:rPr>
                <w:rFonts w:ascii="Arial CYR" w:hAnsi="Arial CYR"/>
                <w:sz w:val="20"/>
                <w:szCs w:val="20"/>
              </w:rPr>
            </w:pPr>
            <w:r w:rsidRPr="009F3E04">
              <w:rPr>
                <w:rFonts w:ascii="Arial CYR" w:hAnsi="Arial CYR"/>
                <w:sz w:val="20"/>
                <w:szCs w:val="20"/>
              </w:rPr>
              <w:t>тыс. руб.</w:t>
            </w:r>
          </w:p>
        </w:tc>
        <w:tc>
          <w:tcPr>
            <w:tcW w:w="1360" w:type="dxa"/>
            <w:tcBorders>
              <w:top w:val="nil"/>
              <w:left w:val="nil"/>
              <w:bottom w:val="single" w:sz="8" w:space="0" w:color="auto"/>
              <w:right w:val="single" w:sz="4" w:space="0" w:color="auto"/>
            </w:tcBorders>
            <w:shd w:val="clear" w:color="000000" w:fill="FFFF99"/>
            <w:noWrap/>
            <w:vAlign w:val="center"/>
            <w:hideMark/>
          </w:tcPr>
          <w:p w:rsidR="009F3E04" w:rsidRPr="009F3E04" w:rsidRDefault="009F3E04" w:rsidP="009F3E04">
            <w:pPr>
              <w:jc w:val="right"/>
              <w:rPr>
                <w:rFonts w:ascii="Arial CYR" w:hAnsi="Arial CYR"/>
                <w:b/>
                <w:bCs/>
              </w:rPr>
            </w:pPr>
            <w:r w:rsidRPr="009F3E04">
              <w:rPr>
                <w:rFonts w:ascii="Arial CYR" w:hAnsi="Arial CYR"/>
                <w:b/>
                <w:bCs/>
              </w:rPr>
              <w:t>589,60</w:t>
            </w:r>
          </w:p>
        </w:tc>
        <w:tc>
          <w:tcPr>
            <w:tcW w:w="1217" w:type="dxa"/>
            <w:tcBorders>
              <w:top w:val="nil"/>
              <w:left w:val="nil"/>
              <w:bottom w:val="single" w:sz="8" w:space="0" w:color="auto"/>
              <w:right w:val="nil"/>
            </w:tcBorders>
            <w:shd w:val="clear" w:color="000000" w:fill="CCFFFF"/>
            <w:noWrap/>
            <w:vAlign w:val="center"/>
            <w:hideMark/>
          </w:tcPr>
          <w:p w:rsidR="009F3E04" w:rsidRPr="009F3E04" w:rsidRDefault="009F3E04" w:rsidP="009F3E04">
            <w:pPr>
              <w:jc w:val="right"/>
              <w:rPr>
                <w:rFonts w:ascii="Arial CYR" w:hAnsi="Arial CYR"/>
                <w:b/>
                <w:bCs/>
                <w:color w:val="FF0000"/>
              </w:rPr>
            </w:pPr>
            <w:r w:rsidRPr="009F3E04">
              <w:rPr>
                <w:rFonts w:ascii="Arial CYR" w:hAnsi="Arial CYR"/>
                <w:b/>
                <w:bCs/>
                <w:color w:val="FF0000"/>
              </w:rPr>
              <w:t>252,12</w:t>
            </w:r>
          </w:p>
        </w:tc>
        <w:tc>
          <w:tcPr>
            <w:tcW w:w="1240" w:type="dxa"/>
            <w:tcBorders>
              <w:top w:val="nil"/>
              <w:left w:val="single" w:sz="4" w:space="0" w:color="auto"/>
              <w:bottom w:val="single" w:sz="8" w:space="0" w:color="auto"/>
              <w:right w:val="single" w:sz="8" w:space="0" w:color="auto"/>
            </w:tcBorders>
            <w:shd w:val="clear" w:color="000000" w:fill="CCFFFF"/>
            <w:noWrap/>
            <w:vAlign w:val="center"/>
            <w:hideMark/>
          </w:tcPr>
          <w:p w:rsidR="009F3E04" w:rsidRPr="009F3E04" w:rsidRDefault="009F3E04" w:rsidP="009F3E04">
            <w:pPr>
              <w:jc w:val="right"/>
              <w:rPr>
                <w:rFonts w:ascii="Arial CYR" w:hAnsi="Arial CYR"/>
                <w:b/>
                <w:bCs/>
                <w:color w:val="FF0000"/>
              </w:rPr>
            </w:pPr>
            <w:r w:rsidRPr="009F3E04">
              <w:rPr>
                <w:rFonts w:ascii="Arial CYR" w:hAnsi="Arial CYR"/>
                <w:b/>
                <w:bCs/>
                <w:color w:val="FF0000"/>
              </w:rPr>
              <w:t>252,12</w:t>
            </w:r>
          </w:p>
        </w:tc>
      </w:tr>
    </w:tbl>
    <w:p w:rsidR="009F3E04" w:rsidRDefault="009F3E04" w:rsidP="005061E3">
      <w:pPr>
        <w:jc w:val="right"/>
      </w:pPr>
    </w:p>
    <w:p w:rsidR="0007669A" w:rsidRDefault="0007669A" w:rsidP="0007669A">
      <w:pPr>
        <w:jc w:val="both"/>
      </w:pPr>
      <w:r>
        <w:t>Члены Правления РЭК:</w:t>
      </w:r>
    </w:p>
    <w:p w:rsidR="0007669A" w:rsidRDefault="0007669A" w:rsidP="0007669A">
      <w:pPr>
        <w:jc w:val="both"/>
      </w:pPr>
    </w:p>
    <w:p w:rsidR="0007669A" w:rsidRDefault="0007669A" w:rsidP="0007669A">
      <w:pPr>
        <w:jc w:val="both"/>
      </w:pPr>
    </w:p>
    <w:p w:rsidR="0007669A" w:rsidRDefault="0007669A" w:rsidP="0007669A">
      <w:pPr>
        <w:jc w:val="both"/>
      </w:pPr>
      <w:bookmarkStart w:id="0" w:name="_GoBack"/>
      <w:bookmarkEnd w:id="0"/>
    </w:p>
    <w:p w:rsidR="0007669A" w:rsidRDefault="0007669A" w:rsidP="0007669A">
      <w:pPr>
        <w:ind w:left="708"/>
        <w:jc w:val="both"/>
      </w:pPr>
      <w:r>
        <w:t>____________________ А.В. Дюков</w:t>
      </w:r>
    </w:p>
    <w:p w:rsidR="0007669A" w:rsidRDefault="0007669A" w:rsidP="0007669A">
      <w:pPr>
        <w:ind w:left="708"/>
        <w:jc w:val="both"/>
      </w:pPr>
    </w:p>
    <w:p w:rsidR="0007669A" w:rsidRDefault="0007669A" w:rsidP="0007669A">
      <w:pPr>
        <w:ind w:left="708"/>
        <w:jc w:val="both"/>
      </w:pPr>
    </w:p>
    <w:p w:rsidR="0007669A" w:rsidRDefault="0007669A" w:rsidP="0007669A">
      <w:pPr>
        <w:ind w:left="708"/>
        <w:jc w:val="both"/>
      </w:pPr>
    </w:p>
    <w:p w:rsidR="0007669A" w:rsidRDefault="0007669A" w:rsidP="0007669A">
      <w:pPr>
        <w:ind w:left="708"/>
        <w:jc w:val="both"/>
      </w:pPr>
    </w:p>
    <w:p w:rsidR="0007669A" w:rsidRDefault="0007669A" w:rsidP="0007669A">
      <w:pPr>
        <w:ind w:left="708"/>
        <w:jc w:val="both"/>
      </w:pPr>
      <w:r>
        <w:t>____________________ Э.Б. Гусельщиков</w:t>
      </w:r>
    </w:p>
    <w:p w:rsidR="0007669A" w:rsidRDefault="0007669A" w:rsidP="0007669A">
      <w:pPr>
        <w:ind w:left="708"/>
        <w:jc w:val="both"/>
      </w:pPr>
    </w:p>
    <w:p w:rsidR="0007669A" w:rsidRDefault="0007669A" w:rsidP="0007669A">
      <w:pPr>
        <w:ind w:left="708"/>
        <w:jc w:val="both"/>
      </w:pPr>
    </w:p>
    <w:p w:rsidR="0007669A" w:rsidRDefault="0007669A" w:rsidP="0007669A">
      <w:pPr>
        <w:ind w:left="708"/>
        <w:jc w:val="both"/>
      </w:pPr>
    </w:p>
    <w:p w:rsidR="0007669A" w:rsidRDefault="0007669A" w:rsidP="0007669A">
      <w:pPr>
        <w:ind w:left="708"/>
        <w:jc w:val="both"/>
      </w:pPr>
    </w:p>
    <w:p w:rsidR="0007669A" w:rsidRDefault="0007669A" w:rsidP="0007669A">
      <w:pPr>
        <w:ind w:left="708"/>
        <w:jc w:val="both"/>
      </w:pPr>
      <w:r>
        <w:t>____________________ К.А. Десяткин</w:t>
      </w:r>
    </w:p>
    <w:p w:rsidR="0007669A" w:rsidRDefault="0007669A" w:rsidP="0007669A">
      <w:pPr>
        <w:ind w:left="708"/>
        <w:jc w:val="both"/>
      </w:pPr>
    </w:p>
    <w:p w:rsidR="0007669A" w:rsidRDefault="0007669A" w:rsidP="0007669A">
      <w:pPr>
        <w:ind w:left="708"/>
        <w:jc w:val="both"/>
      </w:pPr>
    </w:p>
    <w:p w:rsidR="0007669A" w:rsidRDefault="0007669A" w:rsidP="0007669A">
      <w:pPr>
        <w:ind w:left="708"/>
        <w:jc w:val="both"/>
      </w:pPr>
    </w:p>
    <w:p w:rsidR="0007669A" w:rsidRDefault="0007669A" w:rsidP="0007669A">
      <w:pPr>
        <w:jc w:val="both"/>
      </w:pPr>
    </w:p>
    <w:p w:rsidR="0007669A" w:rsidRDefault="0007669A" w:rsidP="0007669A">
      <w:pPr>
        <w:ind w:left="708"/>
        <w:jc w:val="both"/>
      </w:pPr>
      <w:r>
        <w:t>_____________________ П.Г. Незнанов</w:t>
      </w:r>
    </w:p>
    <w:p w:rsidR="0007669A" w:rsidRDefault="0007669A" w:rsidP="0007669A">
      <w:pPr>
        <w:ind w:left="708"/>
        <w:jc w:val="both"/>
      </w:pPr>
    </w:p>
    <w:p w:rsidR="0007669A" w:rsidRDefault="0007669A" w:rsidP="0007669A">
      <w:pPr>
        <w:ind w:left="708"/>
        <w:jc w:val="both"/>
      </w:pPr>
    </w:p>
    <w:p w:rsidR="0007669A" w:rsidRDefault="0007669A" w:rsidP="0007669A">
      <w:pPr>
        <w:ind w:left="708"/>
        <w:jc w:val="both"/>
      </w:pPr>
    </w:p>
    <w:p w:rsidR="0007669A" w:rsidRDefault="0007669A" w:rsidP="0007669A">
      <w:pPr>
        <w:ind w:left="708"/>
        <w:jc w:val="both"/>
      </w:pPr>
    </w:p>
    <w:p w:rsidR="0007669A" w:rsidRDefault="0007669A" w:rsidP="0007669A">
      <w:pPr>
        <w:ind w:left="708"/>
        <w:jc w:val="both"/>
      </w:pPr>
      <w:r>
        <w:t>Секретарь заседания:</w:t>
      </w:r>
    </w:p>
    <w:p w:rsidR="0007669A" w:rsidRDefault="0007669A" w:rsidP="0007669A">
      <w:pPr>
        <w:ind w:left="708"/>
        <w:jc w:val="both"/>
      </w:pPr>
    </w:p>
    <w:p w:rsidR="0007669A" w:rsidRDefault="0007669A" w:rsidP="0007669A">
      <w:pPr>
        <w:ind w:left="708"/>
        <w:jc w:val="both"/>
      </w:pPr>
    </w:p>
    <w:p w:rsidR="0007669A" w:rsidRDefault="0007669A" w:rsidP="0007669A">
      <w:pPr>
        <w:ind w:left="708"/>
        <w:jc w:val="both"/>
      </w:pPr>
    </w:p>
    <w:p w:rsidR="0007669A" w:rsidRDefault="0007669A" w:rsidP="0007669A">
      <w:pPr>
        <w:ind w:left="708"/>
        <w:jc w:val="both"/>
      </w:pPr>
      <w:r>
        <w:t xml:space="preserve">____________________ К.А. </w:t>
      </w:r>
      <w:proofErr w:type="spellStart"/>
      <w:r>
        <w:t>Приезжев</w:t>
      </w:r>
      <w:proofErr w:type="spellEnd"/>
    </w:p>
    <w:p w:rsidR="0007669A" w:rsidRDefault="0007669A" w:rsidP="005061E3">
      <w:pPr>
        <w:jc w:val="right"/>
      </w:pPr>
    </w:p>
    <w:sectPr w:rsidR="0007669A" w:rsidSect="009E548F">
      <w:headerReference w:type="default" r:id="rId14"/>
      <w:footerReference w:type="default" r:id="rId15"/>
      <w:pgSz w:w="11906" w:h="16838"/>
      <w:pgMar w:top="851" w:right="680"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7B0" w:rsidRDefault="006737B0" w:rsidP="001A668D">
      <w:r>
        <w:separator/>
      </w:r>
    </w:p>
  </w:endnote>
  <w:endnote w:type="continuationSeparator" w:id="0">
    <w:p w:rsidR="006737B0" w:rsidRDefault="006737B0"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F9" w:rsidRDefault="004D59F9" w:rsidP="004A1956">
    <w:pPr>
      <w:pStyle w:val="a5"/>
    </w:pPr>
    <w:r>
      <w:t>__________________________________________________________________________________</w:t>
    </w:r>
    <w:r>
      <w:tab/>
      <w:t>Протокол Правления РЭК от 23.01.2013 № 2-т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7B0" w:rsidRDefault="006737B0" w:rsidP="001A668D">
      <w:r>
        <w:separator/>
      </w:r>
    </w:p>
  </w:footnote>
  <w:footnote w:type="continuationSeparator" w:id="0">
    <w:p w:rsidR="006737B0" w:rsidRDefault="006737B0"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EndPr/>
    <w:sdtContent>
      <w:p w:rsidR="004D59F9" w:rsidRDefault="004D59F9">
        <w:pPr>
          <w:pStyle w:val="a3"/>
          <w:jc w:val="center"/>
        </w:pPr>
        <w:r>
          <w:fldChar w:fldCharType="begin"/>
        </w:r>
        <w:r>
          <w:instrText>PAGE   \* MERGEFORMAT</w:instrText>
        </w:r>
        <w:r>
          <w:fldChar w:fldCharType="separate"/>
        </w:r>
        <w:r w:rsidR="009F2A1E">
          <w:rPr>
            <w:noProof/>
          </w:rPr>
          <w:t>27</w:t>
        </w:r>
        <w:r>
          <w:fldChar w:fldCharType="end"/>
        </w:r>
      </w:p>
    </w:sdtContent>
  </w:sdt>
  <w:p w:rsidR="004D59F9" w:rsidRDefault="004D59F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176C43B4"/>
    <w:multiLevelType w:val="hybridMultilevel"/>
    <w:tmpl w:val="4A8C5120"/>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
    <w:nsid w:val="17C634DC"/>
    <w:multiLevelType w:val="singleLevel"/>
    <w:tmpl w:val="4376685E"/>
    <w:lvl w:ilvl="0">
      <w:numFmt w:val="bullet"/>
      <w:lvlText w:val="-"/>
      <w:lvlJc w:val="left"/>
      <w:pPr>
        <w:tabs>
          <w:tab w:val="num" w:pos="1211"/>
        </w:tabs>
        <w:ind w:left="1211" w:hanging="360"/>
      </w:pPr>
      <w:rPr>
        <w:rFonts w:hint="default"/>
      </w:rPr>
    </w:lvl>
  </w:abstractNum>
  <w:abstractNum w:abstractNumId="3">
    <w:nsid w:val="19C71ACD"/>
    <w:multiLevelType w:val="singleLevel"/>
    <w:tmpl w:val="BD0C042C"/>
    <w:lvl w:ilvl="0">
      <w:numFmt w:val="bullet"/>
      <w:lvlText w:val="-"/>
      <w:lvlJc w:val="left"/>
      <w:pPr>
        <w:tabs>
          <w:tab w:val="num" w:pos="360"/>
        </w:tabs>
        <w:ind w:left="360" w:hanging="360"/>
      </w:pPr>
      <w:rPr>
        <w:rFonts w:hint="default"/>
      </w:rPr>
    </w:lvl>
  </w:abstractNum>
  <w:abstractNum w:abstractNumId="4">
    <w:nsid w:val="25BE1228"/>
    <w:multiLevelType w:val="hybridMultilevel"/>
    <w:tmpl w:val="6110FDA2"/>
    <w:lvl w:ilvl="0" w:tplc="7CD444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7">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30E62A4E"/>
    <w:multiLevelType w:val="hybridMultilevel"/>
    <w:tmpl w:val="585A092E"/>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10">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14">
    <w:nsid w:val="46AC6DBD"/>
    <w:multiLevelType w:val="hybridMultilevel"/>
    <w:tmpl w:val="6110FDA2"/>
    <w:lvl w:ilvl="0" w:tplc="7CD444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6">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8">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5F80090F"/>
    <w:multiLevelType w:val="hybridMultilevel"/>
    <w:tmpl w:val="46F8298E"/>
    <w:lvl w:ilvl="0" w:tplc="7CD444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23">
    <w:nsid w:val="7E1A0D88"/>
    <w:multiLevelType w:val="hybridMultilevel"/>
    <w:tmpl w:val="59125976"/>
    <w:lvl w:ilvl="0" w:tplc="669E2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7"/>
  </w:num>
  <w:num w:numId="3">
    <w:abstractNumId w:val="3"/>
  </w:num>
  <w:num w:numId="4">
    <w:abstractNumId w:val="20"/>
  </w:num>
  <w:num w:numId="5">
    <w:abstractNumId w:val="7"/>
  </w:num>
  <w:num w:numId="6">
    <w:abstractNumId w:val="11"/>
  </w:num>
  <w:num w:numId="7">
    <w:abstractNumId w:val="10"/>
  </w:num>
  <w:num w:numId="8">
    <w:abstractNumId w:val="12"/>
  </w:num>
  <w:num w:numId="9">
    <w:abstractNumId w:val="5"/>
  </w:num>
  <w:num w:numId="10">
    <w:abstractNumId w:val="8"/>
  </w:num>
  <w:num w:numId="11">
    <w:abstractNumId w:val="13"/>
  </w:num>
  <w:num w:numId="12">
    <w:abstractNumId w:val="9"/>
  </w:num>
  <w:num w:numId="13">
    <w:abstractNumId w:val="6"/>
  </w:num>
  <w:num w:numId="14">
    <w:abstractNumId w:val="2"/>
  </w:num>
  <w:num w:numId="15">
    <w:abstractNumId w:val="22"/>
  </w:num>
  <w:num w:numId="16">
    <w:abstractNumId w:val="15"/>
  </w:num>
  <w:num w:numId="17">
    <w:abstractNumId w:val="0"/>
  </w:num>
  <w:num w:numId="18">
    <w:abstractNumId w:val="18"/>
  </w:num>
  <w:num w:numId="19">
    <w:abstractNumId w:val="19"/>
  </w:num>
  <w:num w:numId="20">
    <w:abstractNumId w:val="1"/>
  </w:num>
  <w:num w:numId="21">
    <w:abstractNumId w:val="23"/>
  </w:num>
  <w:num w:numId="22">
    <w:abstractNumId w:val="14"/>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235A"/>
    <w:rsid w:val="00004D86"/>
    <w:rsid w:val="00005774"/>
    <w:rsid w:val="00011D83"/>
    <w:rsid w:val="0002174C"/>
    <w:rsid w:val="0002200C"/>
    <w:rsid w:val="00035C6C"/>
    <w:rsid w:val="00047C1F"/>
    <w:rsid w:val="00052767"/>
    <w:rsid w:val="00057925"/>
    <w:rsid w:val="00064269"/>
    <w:rsid w:val="000708DF"/>
    <w:rsid w:val="00073D45"/>
    <w:rsid w:val="0007669A"/>
    <w:rsid w:val="0008000E"/>
    <w:rsid w:val="000978C7"/>
    <w:rsid w:val="000B0889"/>
    <w:rsid w:val="000C1A50"/>
    <w:rsid w:val="000C1FC8"/>
    <w:rsid w:val="000C596D"/>
    <w:rsid w:val="000C5EFB"/>
    <w:rsid w:val="000F1202"/>
    <w:rsid w:val="000F26E8"/>
    <w:rsid w:val="00105BBA"/>
    <w:rsid w:val="00112E24"/>
    <w:rsid w:val="00115EAD"/>
    <w:rsid w:val="001212A9"/>
    <w:rsid w:val="00121D08"/>
    <w:rsid w:val="00122533"/>
    <w:rsid w:val="00130288"/>
    <w:rsid w:val="0013303B"/>
    <w:rsid w:val="00143BA6"/>
    <w:rsid w:val="00145A54"/>
    <w:rsid w:val="00153F9C"/>
    <w:rsid w:val="00156A63"/>
    <w:rsid w:val="001623FC"/>
    <w:rsid w:val="00170453"/>
    <w:rsid w:val="00173991"/>
    <w:rsid w:val="00181C9E"/>
    <w:rsid w:val="001A668D"/>
    <w:rsid w:val="001B1F99"/>
    <w:rsid w:val="001B543F"/>
    <w:rsid w:val="001D00E1"/>
    <w:rsid w:val="001D47D0"/>
    <w:rsid w:val="001E1F37"/>
    <w:rsid w:val="001E5178"/>
    <w:rsid w:val="001F283C"/>
    <w:rsid w:val="001F5AA3"/>
    <w:rsid w:val="00204F24"/>
    <w:rsid w:val="00217806"/>
    <w:rsid w:val="002232D7"/>
    <w:rsid w:val="00226E1E"/>
    <w:rsid w:val="002511E6"/>
    <w:rsid w:val="002516D2"/>
    <w:rsid w:val="0025632F"/>
    <w:rsid w:val="0027009B"/>
    <w:rsid w:val="0027199F"/>
    <w:rsid w:val="0027656B"/>
    <w:rsid w:val="00277039"/>
    <w:rsid w:val="00280BDE"/>
    <w:rsid w:val="002844E1"/>
    <w:rsid w:val="00287255"/>
    <w:rsid w:val="00296CAB"/>
    <w:rsid w:val="002B5B27"/>
    <w:rsid w:val="002D6B71"/>
    <w:rsid w:val="00302D80"/>
    <w:rsid w:val="00304046"/>
    <w:rsid w:val="0031126C"/>
    <w:rsid w:val="003131E0"/>
    <w:rsid w:val="00320C15"/>
    <w:rsid w:val="003217F6"/>
    <w:rsid w:val="003229D4"/>
    <w:rsid w:val="00335966"/>
    <w:rsid w:val="00342B3B"/>
    <w:rsid w:val="00352020"/>
    <w:rsid w:val="0035587A"/>
    <w:rsid w:val="003633D3"/>
    <w:rsid w:val="003826FF"/>
    <w:rsid w:val="00386985"/>
    <w:rsid w:val="0039379D"/>
    <w:rsid w:val="003952E5"/>
    <w:rsid w:val="003A3756"/>
    <w:rsid w:val="003A4F18"/>
    <w:rsid w:val="003A53EB"/>
    <w:rsid w:val="003C0AED"/>
    <w:rsid w:val="003C3FA5"/>
    <w:rsid w:val="003C705F"/>
    <w:rsid w:val="003D3490"/>
    <w:rsid w:val="003D4618"/>
    <w:rsid w:val="003D788D"/>
    <w:rsid w:val="003F5705"/>
    <w:rsid w:val="003F6F79"/>
    <w:rsid w:val="00401A3C"/>
    <w:rsid w:val="004125F0"/>
    <w:rsid w:val="00417650"/>
    <w:rsid w:val="00423D66"/>
    <w:rsid w:val="00433D8C"/>
    <w:rsid w:val="004431C4"/>
    <w:rsid w:val="00464FF4"/>
    <w:rsid w:val="00471807"/>
    <w:rsid w:val="00475B87"/>
    <w:rsid w:val="0047762B"/>
    <w:rsid w:val="004863FE"/>
    <w:rsid w:val="00487813"/>
    <w:rsid w:val="00493AB0"/>
    <w:rsid w:val="00494297"/>
    <w:rsid w:val="004970EB"/>
    <w:rsid w:val="004977E7"/>
    <w:rsid w:val="004A05EE"/>
    <w:rsid w:val="004A1956"/>
    <w:rsid w:val="004A1990"/>
    <w:rsid w:val="004A3506"/>
    <w:rsid w:val="004A72AE"/>
    <w:rsid w:val="004B0F86"/>
    <w:rsid w:val="004B2B59"/>
    <w:rsid w:val="004D55BE"/>
    <w:rsid w:val="004D59F9"/>
    <w:rsid w:val="004E2224"/>
    <w:rsid w:val="004F6042"/>
    <w:rsid w:val="005061E3"/>
    <w:rsid w:val="00515768"/>
    <w:rsid w:val="00521DF3"/>
    <w:rsid w:val="005232C1"/>
    <w:rsid w:val="005272A3"/>
    <w:rsid w:val="00532E39"/>
    <w:rsid w:val="00542383"/>
    <w:rsid w:val="00552566"/>
    <w:rsid w:val="005607FB"/>
    <w:rsid w:val="00570675"/>
    <w:rsid w:val="005807E0"/>
    <w:rsid w:val="00582F07"/>
    <w:rsid w:val="00592B7D"/>
    <w:rsid w:val="00596831"/>
    <w:rsid w:val="005B7294"/>
    <w:rsid w:val="005C1106"/>
    <w:rsid w:val="005C4F10"/>
    <w:rsid w:val="005D048B"/>
    <w:rsid w:val="005D1324"/>
    <w:rsid w:val="005E1BAE"/>
    <w:rsid w:val="005F416E"/>
    <w:rsid w:val="005F47DC"/>
    <w:rsid w:val="00604E1D"/>
    <w:rsid w:val="00623033"/>
    <w:rsid w:val="0062343D"/>
    <w:rsid w:val="006357F4"/>
    <w:rsid w:val="00645F54"/>
    <w:rsid w:val="00645FB6"/>
    <w:rsid w:val="0064772D"/>
    <w:rsid w:val="00656BC6"/>
    <w:rsid w:val="00656EFA"/>
    <w:rsid w:val="006737B0"/>
    <w:rsid w:val="006747EC"/>
    <w:rsid w:val="00675BD7"/>
    <w:rsid w:val="0068734B"/>
    <w:rsid w:val="00693C33"/>
    <w:rsid w:val="006A0A8E"/>
    <w:rsid w:val="006A7625"/>
    <w:rsid w:val="006B077F"/>
    <w:rsid w:val="006C2557"/>
    <w:rsid w:val="006D7F68"/>
    <w:rsid w:val="00711783"/>
    <w:rsid w:val="00715466"/>
    <w:rsid w:val="007174F3"/>
    <w:rsid w:val="00726B68"/>
    <w:rsid w:val="0073589F"/>
    <w:rsid w:val="0073711B"/>
    <w:rsid w:val="007406D8"/>
    <w:rsid w:val="00744193"/>
    <w:rsid w:val="00754D59"/>
    <w:rsid w:val="00756337"/>
    <w:rsid w:val="007565EC"/>
    <w:rsid w:val="00762256"/>
    <w:rsid w:val="00770175"/>
    <w:rsid w:val="0077150B"/>
    <w:rsid w:val="0078077F"/>
    <w:rsid w:val="007A7174"/>
    <w:rsid w:val="007C13E4"/>
    <w:rsid w:val="007C76B2"/>
    <w:rsid w:val="007D051A"/>
    <w:rsid w:val="007D48BD"/>
    <w:rsid w:val="007F7B61"/>
    <w:rsid w:val="00803FBA"/>
    <w:rsid w:val="00806223"/>
    <w:rsid w:val="00806388"/>
    <w:rsid w:val="00811B29"/>
    <w:rsid w:val="0081279B"/>
    <w:rsid w:val="00813DEB"/>
    <w:rsid w:val="00813ED7"/>
    <w:rsid w:val="0083116F"/>
    <w:rsid w:val="008467A6"/>
    <w:rsid w:val="008608B0"/>
    <w:rsid w:val="00864249"/>
    <w:rsid w:val="00870D2F"/>
    <w:rsid w:val="00893580"/>
    <w:rsid w:val="008B0B5B"/>
    <w:rsid w:val="008B4B68"/>
    <w:rsid w:val="008B659C"/>
    <w:rsid w:val="008E1E57"/>
    <w:rsid w:val="008F75CB"/>
    <w:rsid w:val="009031A3"/>
    <w:rsid w:val="00905656"/>
    <w:rsid w:val="00915897"/>
    <w:rsid w:val="00916407"/>
    <w:rsid w:val="009320B4"/>
    <w:rsid w:val="00943AEF"/>
    <w:rsid w:val="00950D16"/>
    <w:rsid w:val="009629BC"/>
    <w:rsid w:val="00962D57"/>
    <w:rsid w:val="009641E8"/>
    <w:rsid w:val="009901D5"/>
    <w:rsid w:val="0099325B"/>
    <w:rsid w:val="009A2D24"/>
    <w:rsid w:val="009D68AE"/>
    <w:rsid w:val="009E548F"/>
    <w:rsid w:val="009E7B6B"/>
    <w:rsid w:val="009F2A1E"/>
    <w:rsid w:val="009F2AF3"/>
    <w:rsid w:val="009F3E04"/>
    <w:rsid w:val="009F6481"/>
    <w:rsid w:val="00A105E4"/>
    <w:rsid w:val="00A11CF0"/>
    <w:rsid w:val="00A40BFF"/>
    <w:rsid w:val="00A465FD"/>
    <w:rsid w:val="00A627E8"/>
    <w:rsid w:val="00A67404"/>
    <w:rsid w:val="00A75C47"/>
    <w:rsid w:val="00A84D36"/>
    <w:rsid w:val="00A85008"/>
    <w:rsid w:val="00A92E73"/>
    <w:rsid w:val="00AA0EAB"/>
    <w:rsid w:val="00AC1C6F"/>
    <w:rsid w:val="00AC4726"/>
    <w:rsid w:val="00AE36AA"/>
    <w:rsid w:val="00AE4847"/>
    <w:rsid w:val="00AF456F"/>
    <w:rsid w:val="00B05BF3"/>
    <w:rsid w:val="00B078FC"/>
    <w:rsid w:val="00B07F08"/>
    <w:rsid w:val="00B237EB"/>
    <w:rsid w:val="00B41853"/>
    <w:rsid w:val="00B65D1E"/>
    <w:rsid w:val="00B718DD"/>
    <w:rsid w:val="00B74F8C"/>
    <w:rsid w:val="00BA0E91"/>
    <w:rsid w:val="00BB589D"/>
    <w:rsid w:val="00BB76C3"/>
    <w:rsid w:val="00BD2359"/>
    <w:rsid w:val="00BD3F00"/>
    <w:rsid w:val="00BD56DD"/>
    <w:rsid w:val="00BD7E88"/>
    <w:rsid w:val="00BE02BC"/>
    <w:rsid w:val="00BE130A"/>
    <w:rsid w:val="00BE466C"/>
    <w:rsid w:val="00BF1289"/>
    <w:rsid w:val="00BF7717"/>
    <w:rsid w:val="00C01A8F"/>
    <w:rsid w:val="00C122F3"/>
    <w:rsid w:val="00C240C7"/>
    <w:rsid w:val="00C422F5"/>
    <w:rsid w:val="00C60FC8"/>
    <w:rsid w:val="00C804B2"/>
    <w:rsid w:val="00C85E0F"/>
    <w:rsid w:val="00C932F4"/>
    <w:rsid w:val="00C96051"/>
    <w:rsid w:val="00CA0EF8"/>
    <w:rsid w:val="00CB0F62"/>
    <w:rsid w:val="00CB3FE4"/>
    <w:rsid w:val="00CC21DC"/>
    <w:rsid w:val="00CC31BB"/>
    <w:rsid w:val="00CC37D9"/>
    <w:rsid w:val="00CD2711"/>
    <w:rsid w:val="00CF3577"/>
    <w:rsid w:val="00D22197"/>
    <w:rsid w:val="00D51DDC"/>
    <w:rsid w:val="00D71B91"/>
    <w:rsid w:val="00D74E6F"/>
    <w:rsid w:val="00D7651B"/>
    <w:rsid w:val="00D879BF"/>
    <w:rsid w:val="00D94FBD"/>
    <w:rsid w:val="00D96285"/>
    <w:rsid w:val="00DB0492"/>
    <w:rsid w:val="00DB1219"/>
    <w:rsid w:val="00DB5391"/>
    <w:rsid w:val="00DB6CD9"/>
    <w:rsid w:val="00DB7F88"/>
    <w:rsid w:val="00DC6068"/>
    <w:rsid w:val="00DE4C8B"/>
    <w:rsid w:val="00DE5882"/>
    <w:rsid w:val="00DE6394"/>
    <w:rsid w:val="00DE758E"/>
    <w:rsid w:val="00DF05C8"/>
    <w:rsid w:val="00E023A9"/>
    <w:rsid w:val="00E03814"/>
    <w:rsid w:val="00E144C2"/>
    <w:rsid w:val="00E22F01"/>
    <w:rsid w:val="00E24300"/>
    <w:rsid w:val="00E26FB5"/>
    <w:rsid w:val="00E35ED6"/>
    <w:rsid w:val="00E64C84"/>
    <w:rsid w:val="00E76861"/>
    <w:rsid w:val="00E82B15"/>
    <w:rsid w:val="00E85EAD"/>
    <w:rsid w:val="00E90E77"/>
    <w:rsid w:val="00E93395"/>
    <w:rsid w:val="00E93CC9"/>
    <w:rsid w:val="00E955F5"/>
    <w:rsid w:val="00E964F1"/>
    <w:rsid w:val="00EA63EB"/>
    <w:rsid w:val="00EB5E5C"/>
    <w:rsid w:val="00ED2CD5"/>
    <w:rsid w:val="00ED42BF"/>
    <w:rsid w:val="00ED6F97"/>
    <w:rsid w:val="00EE7257"/>
    <w:rsid w:val="00F01257"/>
    <w:rsid w:val="00F07C20"/>
    <w:rsid w:val="00F110B9"/>
    <w:rsid w:val="00F1650D"/>
    <w:rsid w:val="00F2212D"/>
    <w:rsid w:val="00F26BC0"/>
    <w:rsid w:val="00F370B5"/>
    <w:rsid w:val="00F57F04"/>
    <w:rsid w:val="00F73627"/>
    <w:rsid w:val="00F908F2"/>
    <w:rsid w:val="00FC3894"/>
    <w:rsid w:val="00FC56A2"/>
    <w:rsid w:val="00FC6FBE"/>
    <w:rsid w:val="00FD0F3E"/>
    <w:rsid w:val="00FD79A1"/>
    <w:rsid w:val="00FE099E"/>
    <w:rsid w:val="00FE0A2D"/>
    <w:rsid w:val="00FE35FA"/>
    <w:rsid w:val="00FE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semiHidden/>
    <w:rsid w:val="004B2B59"/>
  </w:style>
  <w:style w:type="paragraph" w:customStyle="1" w:styleId="16">
    <w:name w:val="Знак Знак Знак1"/>
    <w:basedOn w:val="a"/>
    <w:rsid w:val="004B2B59"/>
    <w:pPr>
      <w:tabs>
        <w:tab w:val="num" w:pos="360"/>
      </w:tabs>
      <w:spacing w:after="160" w:line="240" w:lineRule="exact"/>
    </w:pPr>
    <w:rPr>
      <w:rFonts w:ascii="Verdana" w:hAnsi="Verdana" w:cs="Verdana"/>
      <w:sz w:val="20"/>
      <w:szCs w:val="20"/>
      <w:lang w:val="en-US" w:eastAsia="en-US"/>
    </w:rPr>
  </w:style>
  <w:style w:type="table" w:customStyle="1" w:styleId="36">
    <w:name w:val="Сетка таблицы3"/>
    <w:basedOn w:val="a1"/>
    <w:next w:val="aa"/>
    <w:rsid w:val="004B2B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semiHidden/>
    <w:rsid w:val="004B2B59"/>
  </w:style>
  <w:style w:type="paragraph" w:customStyle="1" w:styleId="16">
    <w:name w:val="Знак Знак Знак1"/>
    <w:basedOn w:val="a"/>
    <w:rsid w:val="004B2B59"/>
    <w:pPr>
      <w:tabs>
        <w:tab w:val="num" w:pos="360"/>
      </w:tabs>
      <w:spacing w:after="160" w:line="240" w:lineRule="exact"/>
    </w:pPr>
    <w:rPr>
      <w:rFonts w:ascii="Verdana" w:hAnsi="Verdana" w:cs="Verdana"/>
      <w:sz w:val="20"/>
      <w:szCs w:val="20"/>
      <w:lang w:val="en-US" w:eastAsia="en-US"/>
    </w:rPr>
  </w:style>
  <w:style w:type="table" w:customStyle="1" w:styleId="36">
    <w:name w:val="Сетка таблицы3"/>
    <w:basedOn w:val="a1"/>
    <w:next w:val="aa"/>
    <w:rsid w:val="004B2B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5321">
      <w:bodyDiv w:val="1"/>
      <w:marLeft w:val="0"/>
      <w:marRight w:val="0"/>
      <w:marTop w:val="0"/>
      <w:marBottom w:val="0"/>
      <w:divBdr>
        <w:top w:val="none" w:sz="0" w:space="0" w:color="auto"/>
        <w:left w:val="none" w:sz="0" w:space="0" w:color="auto"/>
        <w:bottom w:val="none" w:sz="0" w:space="0" w:color="auto"/>
        <w:right w:val="none" w:sz="0" w:space="0" w:color="auto"/>
      </w:divBdr>
    </w:div>
    <w:div w:id="1581451581">
      <w:bodyDiv w:val="1"/>
      <w:marLeft w:val="0"/>
      <w:marRight w:val="0"/>
      <w:marTop w:val="0"/>
      <w:marBottom w:val="0"/>
      <w:divBdr>
        <w:top w:val="none" w:sz="0" w:space="0" w:color="auto"/>
        <w:left w:val="none" w:sz="0" w:space="0" w:color="auto"/>
        <w:bottom w:val="none" w:sz="0" w:space="0" w:color="auto"/>
        <w:right w:val="none" w:sz="0" w:space="0" w:color="auto"/>
      </w:divBdr>
    </w:div>
    <w:div w:id="1695186594">
      <w:bodyDiv w:val="1"/>
      <w:marLeft w:val="0"/>
      <w:marRight w:val="0"/>
      <w:marTop w:val="0"/>
      <w:marBottom w:val="0"/>
      <w:divBdr>
        <w:top w:val="none" w:sz="0" w:space="0" w:color="auto"/>
        <w:left w:val="none" w:sz="0" w:space="0" w:color="auto"/>
        <w:bottom w:val="none" w:sz="0" w:space="0" w:color="auto"/>
        <w:right w:val="none" w:sz="0" w:space="0" w:color="auto"/>
      </w:divBdr>
    </w:div>
    <w:div w:id="20147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5E3C1-9270-4A2B-86C4-C72DD8FA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27</Pages>
  <Words>8084</Words>
  <Characters>46080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priezjev</dc:creator>
  <cp:keywords/>
  <dc:description/>
  <cp:lastModifiedBy>neznanov</cp:lastModifiedBy>
  <cp:revision>29</cp:revision>
  <cp:lastPrinted>2013-01-29T10:25:00Z</cp:lastPrinted>
  <dcterms:created xsi:type="dcterms:W3CDTF">2013-01-28T04:27:00Z</dcterms:created>
  <dcterms:modified xsi:type="dcterms:W3CDTF">2013-04-03T15:24:00Z</dcterms:modified>
</cp:coreProperties>
</file>