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FE0A2D">
        <w:rPr>
          <w:b/>
          <w:sz w:val="28"/>
          <w:szCs w:val="28"/>
        </w:rPr>
        <w:t>7</w:t>
      </w:r>
      <w:r w:rsidR="00F370B5">
        <w:rPr>
          <w:b/>
          <w:sz w:val="28"/>
          <w:szCs w:val="28"/>
        </w:rPr>
        <w:t>6</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F370B5" w:rsidP="00386985">
      <w:r>
        <w:t>24</w:t>
      </w:r>
      <w:r w:rsidR="00DB6CD9">
        <w:t xml:space="preserve"> </w:t>
      </w:r>
      <w:r w:rsidR="00FE0A2D">
        <w:t>декабря</w:t>
      </w:r>
      <w:r w:rsidR="00386985" w:rsidRPr="00386985">
        <w:t xml:space="preserve"> 2012</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35218C" w:rsidRPr="00356DFD" w:rsidRDefault="0035218C" w:rsidP="0035218C">
      <w:pPr>
        <w:jc w:val="both"/>
      </w:pPr>
      <w:r>
        <w:rPr>
          <w:b/>
        </w:rPr>
        <w:t xml:space="preserve">Приглашенные от </w:t>
      </w:r>
      <w:r w:rsidRPr="00356DFD">
        <w:rPr>
          <w:b/>
        </w:rPr>
        <w:t>Муниципального предприятия Новокузнецкого городского округа «Сибирская Сбытовая Компания»</w:t>
      </w:r>
      <w:r>
        <w:rPr>
          <w:b/>
        </w:rPr>
        <w:t>:</w:t>
      </w:r>
      <w:r>
        <w:t xml:space="preserve"> </w:t>
      </w:r>
      <w:proofErr w:type="spellStart"/>
      <w:r>
        <w:t>Казека</w:t>
      </w:r>
      <w:proofErr w:type="spellEnd"/>
      <w:r>
        <w:t xml:space="preserve"> В.В., Никулин С.В., Кондратов А.В., Петренко А.И.</w:t>
      </w:r>
    </w:p>
    <w:p w:rsidR="00386985" w:rsidRDefault="00386985" w:rsidP="00386985">
      <w:pPr>
        <w:ind w:firstLine="360"/>
        <w:jc w:val="both"/>
        <w:rPr>
          <w:b/>
        </w:rPr>
      </w:pPr>
      <w:bookmarkStart w:id="0" w:name="_GoBack"/>
      <w:bookmarkEnd w:id="0"/>
    </w:p>
    <w:p w:rsidR="00386985" w:rsidRDefault="00386985" w:rsidP="00386985">
      <w:pPr>
        <w:ind w:firstLine="360"/>
        <w:jc w:val="both"/>
        <w:rPr>
          <w:b/>
        </w:rPr>
      </w:pPr>
      <w:r w:rsidRPr="008814C1">
        <w:rPr>
          <w:b/>
        </w:rPr>
        <w:t>ПОВЕСТКА ДНЯ:</w:t>
      </w:r>
    </w:p>
    <w:tbl>
      <w:tblPr>
        <w:tblW w:w="10287" w:type="dxa"/>
        <w:jc w:val="center"/>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9417"/>
      </w:tblGrid>
      <w:tr w:rsidR="00F370B5" w:rsidRPr="00782625" w:rsidTr="00F370B5">
        <w:trPr>
          <w:trHeight w:val="685"/>
          <w:jc w:val="center"/>
        </w:trPr>
        <w:tc>
          <w:tcPr>
            <w:tcW w:w="870" w:type="dxa"/>
            <w:vMerge w:val="restart"/>
            <w:vAlign w:val="center"/>
          </w:tcPr>
          <w:p w:rsidR="00F370B5" w:rsidRPr="00782625" w:rsidRDefault="00F370B5" w:rsidP="00093710">
            <w:pPr>
              <w:jc w:val="center"/>
            </w:pPr>
            <w:r w:rsidRPr="00782625">
              <w:t>№</w:t>
            </w:r>
          </w:p>
        </w:tc>
        <w:tc>
          <w:tcPr>
            <w:tcW w:w="9417" w:type="dxa"/>
            <w:vMerge w:val="restart"/>
            <w:vAlign w:val="center"/>
          </w:tcPr>
          <w:p w:rsidR="00F370B5" w:rsidRPr="00782625" w:rsidRDefault="00F370B5" w:rsidP="00093710">
            <w:pPr>
              <w:jc w:val="center"/>
            </w:pPr>
            <w:r w:rsidRPr="00782625">
              <w:t>Вопрос</w:t>
            </w:r>
          </w:p>
        </w:tc>
      </w:tr>
      <w:tr w:rsidR="00F370B5" w:rsidRPr="00782625" w:rsidTr="00F370B5">
        <w:trPr>
          <w:trHeight w:val="679"/>
          <w:jc w:val="center"/>
        </w:trPr>
        <w:tc>
          <w:tcPr>
            <w:tcW w:w="870" w:type="dxa"/>
            <w:vMerge/>
            <w:tcBorders>
              <w:bottom w:val="double" w:sz="4" w:space="0" w:color="auto"/>
            </w:tcBorders>
          </w:tcPr>
          <w:p w:rsidR="00F370B5" w:rsidRPr="00782625" w:rsidRDefault="00F370B5" w:rsidP="00093710">
            <w:pPr>
              <w:jc w:val="center"/>
            </w:pPr>
          </w:p>
        </w:tc>
        <w:tc>
          <w:tcPr>
            <w:tcW w:w="9417" w:type="dxa"/>
            <w:vMerge/>
            <w:tcBorders>
              <w:bottom w:val="double" w:sz="4" w:space="0" w:color="auto"/>
            </w:tcBorders>
            <w:vAlign w:val="center"/>
          </w:tcPr>
          <w:p w:rsidR="00F370B5" w:rsidRPr="00782625" w:rsidRDefault="00F370B5" w:rsidP="00093710">
            <w:pPr>
              <w:jc w:val="center"/>
            </w:pPr>
          </w:p>
        </w:tc>
      </w:tr>
      <w:tr w:rsidR="00F370B5" w:rsidRPr="00360EA4" w:rsidTr="00F370B5">
        <w:trPr>
          <w:trHeight w:val="1116"/>
          <w:jc w:val="center"/>
        </w:trPr>
        <w:tc>
          <w:tcPr>
            <w:tcW w:w="870" w:type="dxa"/>
            <w:vAlign w:val="center"/>
          </w:tcPr>
          <w:p w:rsidR="00F370B5" w:rsidRPr="00DB4295" w:rsidRDefault="00F370B5" w:rsidP="00F370B5">
            <w:pPr>
              <w:numPr>
                <w:ilvl w:val="0"/>
                <w:numId w:val="10"/>
              </w:numPr>
              <w:jc w:val="center"/>
            </w:pPr>
          </w:p>
        </w:tc>
        <w:tc>
          <w:tcPr>
            <w:tcW w:w="9417" w:type="dxa"/>
            <w:vAlign w:val="center"/>
          </w:tcPr>
          <w:p w:rsidR="00F370B5" w:rsidRPr="00360EA4" w:rsidRDefault="00F370B5" w:rsidP="00093710">
            <w:pPr>
              <w:jc w:val="both"/>
              <w:rPr>
                <w:color w:val="000000"/>
              </w:rPr>
            </w:pPr>
            <w:r w:rsidRPr="009A5D60">
              <w:rPr>
                <w:color w:val="000000"/>
              </w:rPr>
              <w:t>Об установлении тарифов на тепловую энергию, вырабатываемую котельными Муниципального предприятия Новокузнецкого городского округа «Сибирская Сбытовая Компания»</w:t>
            </w:r>
          </w:p>
        </w:tc>
      </w:tr>
      <w:tr w:rsidR="00F370B5" w:rsidRPr="00360EA4" w:rsidTr="00F370B5">
        <w:trPr>
          <w:trHeight w:val="1116"/>
          <w:jc w:val="center"/>
        </w:trPr>
        <w:tc>
          <w:tcPr>
            <w:tcW w:w="870" w:type="dxa"/>
            <w:vAlign w:val="center"/>
          </w:tcPr>
          <w:p w:rsidR="00F370B5" w:rsidRPr="00DB4295" w:rsidRDefault="00F370B5" w:rsidP="00F370B5">
            <w:pPr>
              <w:numPr>
                <w:ilvl w:val="0"/>
                <w:numId w:val="10"/>
              </w:numPr>
              <w:jc w:val="center"/>
            </w:pPr>
          </w:p>
        </w:tc>
        <w:tc>
          <w:tcPr>
            <w:tcW w:w="9417" w:type="dxa"/>
            <w:vAlign w:val="center"/>
          </w:tcPr>
          <w:p w:rsidR="00F370B5" w:rsidRPr="00360EA4" w:rsidRDefault="00F370B5" w:rsidP="00093710">
            <w:pPr>
              <w:jc w:val="both"/>
              <w:rPr>
                <w:color w:val="000000"/>
              </w:rPr>
            </w:pPr>
            <w:r w:rsidRPr="00A21D19">
              <w:rPr>
                <w:color w:val="000000"/>
              </w:rPr>
              <w:t>Об установлении тарифов на услуги по передаче тепловой энергии по сетям Муниципального предприятия Новокузнецкого городского округа «Сибирская Сбытовая Компания»</w:t>
            </w:r>
          </w:p>
        </w:tc>
      </w:tr>
      <w:tr w:rsidR="00F370B5" w:rsidRPr="00360EA4" w:rsidTr="00F370B5">
        <w:trPr>
          <w:trHeight w:val="1116"/>
          <w:jc w:val="center"/>
        </w:trPr>
        <w:tc>
          <w:tcPr>
            <w:tcW w:w="870" w:type="dxa"/>
            <w:vAlign w:val="center"/>
          </w:tcPr>
          <w:p w:rsidR="00F370B5" w:rsidRPr="00DB4295" w:rsidRDefault="00F370B5" w:rsidP="00F370B5">
            <w:pPr>
              <w:numPr>
                <w:ilvl w:val="0"/>
                <w:numId w:val="10"/>
              </w:numPr>
              <w:jc w:val="center"/>
            </w:pPr>
          </w:p>
        </w:tc>
        <w:tc>
          <w:tcPr>
            <w:tcW w:w="9417" w:type="dxa"/>
            <w:vAlign w:val="center"/>
          </w:tcPr>
          <w:p w:rsidR="00F370B5" w:rsidRPr="00360EA4" w:rsidRDefault="00F370B5" w:rsidP="00093710">
            <w:pPr>
              <w:jc w:val="both"/>
              <w:rPr>
                <w:color w:val="000000"/>
              </w:rPr>
            </w:pPr>
            <w:r w:rsidRPr="00A21D19">
              <w:rPr>
                <w:color w:val="000000"/>
              </w:rPr>
              <w:t>Об установлении тарифов на тепловую энергию, реализуемую Муниципальным предприятием Новокузнецкого городского округа «Сибирская Сбытовая Компания» на потребительском рынке</w:t>
            </w:r>
          </w:p>
        </w:tc>
      </w:tr>
      <w:tr w:rsidR="00F370B5" w:rsidRPr="00360EA4" w:rsidTr="00F370B5">
        <w:trPr>
          <w:trHeight w:val="888"/>
          <w:jc w:val="center"/>
        </w:trPr>
        <w:tc>
          <w:tcPr>
            <w:tcW w:w="870" w:type="dxa"/>
            <w:vAlign w:val="center"/>
          </w:tcPr>
          <w:p w:rsidR="00F370B5" w:rsidRPr="00DB4295" w:rsidRDefault="00F370B5" w:rsidP="00F370B5">
            <w:pPr>
              <w:numPr>
                <w:ilvl w:val="0"/>
                <w:numId w:val="10"/>
              </w:numPr>
              <w:jc w:val="center"/>
            </w:pPr>
          </w:p>
        </w:tc>
        <w:tc>
          <w:tcPr>
            <w:tcW w:w="9417" w:type="dxa"/>
            <w:vAlign w:val="center"/>
          </w:tcPr>
          <w:p w:rsidR="00F370B5" w:rsidRPr="00360EA4" w:rsidRDefault="00F370B5" w:rsidP="00093710">
            <w:pPr>
              <w:jc w:val="both"/>
              <w:rPr>
                <w:color w:val="000000"/>
              </w:rPr>
            </w:pPr>
            <w:r w:rsidRPr="009A5D60">
              <w:rPr>
                <w:color w:val="000000"/>
              </w:rPr>
              <w:t>Об установлении тарифов на горячую воду в открытой системе горячего водоснабжения (теплоснабжения), реализуемую Муниципальным предприятием Новокузнецкого городского округа «Сибирская Сбытовая Компания» на потребительском рынке</w:t>
            </w:r>
          </w:p>
        </w:tc>
      </w:tr>
    </w:tbl>
    <w:p w:rsidR="000C1A50" w:rsidRDefault="000C1A50" w:rsidP="00386985">
      <w:pPr>
        <w:ind w:firstLine="360"/>
        <w:jc w:val="both"/>
        <w:rPr>
          <w:b/>
        </w:rPr>
      </w:pPr>
    </w:p>
    <w:p w:rsidR="0002174C" w:rsidRDefault="0002174C"/>
    <w:p w:rsidR="00596831" w:rsidRDefault="00870D2F" w:rsidP="009629BC">
      <w:pPr>
        <w:ind w:firstLine="708"/>
        <w:jc w:val="both"/>
      </w:pPr>
      <w:proofErr w:type="gramStart"/>
      <w:r w:rsidRPr="00870D2F">
        <w:rPr>
          <w:b/>
        </w:rPr>
        <w:t xml:space="preserve">Крумгольц А.Р. </w:t>
      </w:r>
      <w:r w:rsidR="00596831" w:rsidRPr="00596831">
        <w:t>предупредил присутствующих и приглашенных лиц о</w:t>
      </w:r>
      <w:r w:rsidR="00596831">
        <w:t>б аудиозаписи заседания,</w:t>
      </w:r>
      <w:r w:rsidR="00596831">
        <w:rPr>
          <w:b/>
        </w:rPr>
        <w:t xml:space="preserve"> </w:t>
      </w:r>
      <w:r w:rsidRPr="00870D2F">
        <w:t>ознакомил присутствующих с повесткой дня</w:t>
      </w:r>
      <w:r w:rsidR="009629BC" w:rsidRPr="009629BC">
        <w:t>, обратил внимание, что предприяти</w:t>
      </w:r>
      <w:r w:rsidR="00F370B5">
        <w:t>ю</w:t>
      </w:r>
      <w:r w:rsidR="009629BC" w:rsidRPr="009629BC">
        <w:t xml:space="preserve"> был</w:t>
      </w:r>
      <w:r w:rsidR="00F370B5">
        <w:t>о</w:t>
      </w:r>
      <w:r w:rsidR="009629BC" w:rsidRPr="009629BC">
        <w:t xml:space="preserve"> </w:t>
      </w:r>
      <w:r w:rsidR="00F370B5">
        <w:t>в установленные сроки направлено уведомление</w:t>
      </w:r>
      <w:r w:rsidR="009629BC" w:rsidRPr="009629BC">
        <w:t xml:space="preserve"> о дате проведения Правления</w:t>
      </w:r>
      <w:r w:rsidR="00596831">
        <w:t xml:space="preserve">, однако предприятие было ознакомлено с материалами и проектами постановлений только за 2 часа до </w:t>
      </w:r>
      <w:r w:rsidR="00596831">
        <w:lastRenderedPageBreak/>
        <w:t>заседания Правления</w:t>
      </w:r>
      <w:r w:rsidR="00885E9A">
        <w:t>, в связи с этим</w:t>
      </w:r>
      <w:r w:rsidR="00277039">
        <w:t xml:space="preserve"> предложил полномочным представителям предприятия перенести заседание на следующий день</w:t>
      </w:r>
      <w:r w:rsidR="00596831">
        <w:t>.</w:t>
      </w:r>
      <w:proofErr w:type="gramEnd"/>
    </w:p>
    <w:p w:rsidR="00F370B5" w:rsidRDefault="00596831" w:rsidP="009629BC">
      <w:pPr>
        <w:ind w:firstLine="708"/>
        <w:jc w:val="both"/>
      </w:pPr>
      <w:r>
        <w:t>Представители предприятия за</w:t>
      </w:r>
      <w:r w:rsidR="00277039">
        <w:t>явили о согласии с рассмотрением вопросов сегодня, 24 декабря 2012 года.</w:t>
      </w:r>
    </w:p>
    <w:p w:rsidR="00F370B5" w:rsidRDefault="00F370B5" w:rsidP="009629BC">
      <w:pPr>
        <w:ind w:firstLine="708"/>
        <w:jc w:val="both"/>
      </w:pPr>
    </w:p>
    <w:p w:rsidR="009629BC" w:rsidRPr="009629BC" w:rsidRDefault="00ED36AF" w:rsidP="009629BC">
      <w:pPr>
        <w:ind w:firstLine="708"/>
        <w:jc w:val="both"/>
      </w:pPr>
      <w:r>
        <w:t>Крумгольц А.Р.</w:t>
      </w:r>
      <w:r w:rsidR="009629BC" w:rsidRPr="009629BC">
        <w:t xml:space="preserve"> предоставил слово докладчику.</w:t>
      </w:r>
    </w:p>
    <w:p w:rsidR="00F57F04" w:rsidRPr="00F57F04" w:rsidRDefault="00F57F04" w:rsidP="00F57F04">
      <w:pPr>
        <w:jc w:val="both"/>
        <w:rPr>
          <w:b/>
        </w:rPr>
      </w:pPr>
    </w:p>
    <w:p w:rsidR="000C1A50" w:rsidRPr="000C1A50" w:rsidRDefault="003A3756" w:rsidP="000C1A50">
      <w:pPr>
        <w:jc w:val="both"/>
        <w:rPr>
          <w:b/>
        </w:rPr>
      </w:pPr>
      <w:r>
        <w:rPr>
          <w:b/>
        </w:rPr>
        <w:tab/>
      </w:r>
      <w:r w:rsidR="000C1A50" w:rsidRPr="000C1A50">
        <w:rPr>
          <w:b/>
        </w:rPr>
        <w:tab/>
      </w:r>
    </w:p>
    <w:p w:rsidR="000C1A50" w:rsidRDefault="000C1A50" w:rsidP="000C1A50">
      <w:pPr>
        <w:ind w:firstLine="708"/>
        <w:jc w:val="both"/>
        <w:rPr>
          <w:b/>
        </w:rPr>
      </w:pPr>
    </w:p>
    <w:p w:rsidR="00F370B5" w:rsidRDefault="00F370B5" w:rsidP="00F370B5">
      <w:pPr>
        <w:ind w:firstLine="708"/>
        <w:jc w:val="both"/>
        <w:rPr>
          <w:b/>
        </w:rPr>
      </w:pPr>
      <w:r w:rsidRPr="00F370B5">
        <w:rPr>
          <w:b/>
        </w:rPr>
        <w:t>1.</w:t>
      </w:r>
      <w:r w:rsidRPr="00F370B5">
        <w:rPr>
          <w:b/>
        </w:rPr>
        <w:tab/>
        <w:t>Об установлении тарифов на тепловую энергию, вырабатываемую котельными Муниципального предприятия Новокузнецкого городского округа «Сибирская Сбытовая Компания»</w:t>
      </w:r>
      <w:r>
        <w:rPr>
          <w:b/>
        </w:rPr>
        <w:t>.</w:t>
      </w:r>
    </w:p>
    <w:p w:rsidR="00F370B5" w:rsidRDefault="00F370B5" w:rsidP="00F370B5">
      <w:pPr>
        <w:ind w:firstLine="708"/>
        <w:jc w:val="both"/>
        <w:rPr>
          <w:b/>
        </w:rPr>
      </w:pPr>
    </w:p>
    <w:p w:rsidR="00376981" w:rsidRPr="00376981" w:rsidRDefault="00376981" w:rsidP="00F370B5">
      <w:pPr>
        <w:ind w:firstLine="708"/>
        <w:jc w:val="both"/>
      </w:pPr>
      <w:r>
        <w:t>Докладчик (Десяткин К.А.) доложил:</w:t>
      </w:r>
    </w:p>
    <w:p w:rsidR="00025CFC" w:rsidRPr="00025CFC" w:rsidRDefault="00025CFC" w:rsidP="00025CFC">
      <w:pPr>
        <w:autoSpaceDE w:val="0"/>
        <w:autoSpaceDN w:val="0"/>
        <w:adjustRightInd w:val="0"/>
        <w:jc w:val="center"/>
        <w:outlineLvl w:val="0"/>
        <w:rPr>
          <w:b/>
          <w:sz w:val="22"/>
          <w:szCs w:val="22"/>
        </w:rPr>
      </w:pPr>
      <w:bookmarkStart w:id="1" w:name="_Toc309922867"/>
      <w:r w:rsidRPr="00025CFC">
        <w:rPr>
          <w:b/>
          <w:sz w:val="22"/>
          <w:szCs w:val="22"/>
        </w:rPr>
        <w:t>1. Оценка достоверности данных, приведенных в предложениях об установлении тарифов.</w:t>
      </w:r>
      <w:bookmarkEnd w:id="1"/>
    </w:p>
    <w:p w:rsidR="00025CFC" w:rsidRPr="00025CFC" w:rsidRDefault="00025CFC" w:rsidP="00025CFC">
      <w:pPr>
        <w:rPr>
          <w:sz w:val="22"/>
          <w:szCs w:val="22"/>
        </w:rPr>
      </w:pPr>
    </w:p>
    <w:p w:rsidR="00025CFC" w:rsidRPr="00025CFC" w:rsidRDefault="00025CFC" w:rsidP="00025CFC">
      <w:pPr>
        <w:ind w:right="142" w:firstLine="567"/>
        <w:jc w:val="both"/>
        <w:rPr>
          <w:sz w:val="22"/>
          <w:szCs w:val="22"/>
        </w:rPr>
      </w:pPr>
      <w:r w:rsidRPr="00025CFC">
        <w:rPr>
          <w:sz w:val="22"/>
          <w:szCs w:val="22"/>
        </w:rPr>
        <w:t xml:space="preserve">Муниципальное предприятие Новокузнецкого городского округа «Сибирская сбытовая компания» (далее по тексту МП «ССК») обратилось в региональную энергетическую комиссию Кемеровской области с заявлением от 30.11.2012 № 02-03/324 об установлении тарифов на тепловую энергию и теплоноситель вырабатываемую на собственных котельных на 2013 год. </w:t>
      </w:r>
    </w:p>
    <w:p w:rsidR="00025CFC" w:rsidRPr="00025CFC" w:rsidRDefault="00025CFC" w:rsidP="00025CFC">
      <w:pPr>
        <w:ind w:right="142" w:firstLine="567"/>
        <w:jc w:val="both"/>
        <w:rPr>
          <w:sz w:val="22"/>
          <w:szCs w:val="22"/>
        </w:rPr>
      </w:pPr>
      <w:proofErr w:type="gramStart"/>
      <w:r w:rsidRPr="00025CFC">
        <w:rPr>
          <w:sz w:val="22"/>
          <w:szCs w:val="22"/>
        </w:rPr>
        <w:t>Рассмотрев представленные обосновывающие документы, региональная энергетическая комиссия Кемеровской области открыла дело ОЭА/47-ССК-2013 от 04.12.2012, в рамках которого рассмотрены материалы по установлению тарифа по выработке тепловой энергии и теплоносителя на котельных МП «ССК»,  для его дальнейшего учета при формировании конечного тарифа по реализации тепловой энергии,  в соответствии с п.10 «Правил государственного регулирования и применения тарифов (цен) на электрическую и</w:t>
      </w:r>
      <w:proofErr w:type="gramEnd"/>
      <w:r w:rsidRPr="00025CFC">
        <w:rPr>
          <w:sz w:val="22"/>
          <w:szCs w:val="22"/>
        </w:rPr>
        <w:t xml:space="preserve"> тепловую энергию в Российской Федерации», </w:t>
      </w:r>
      <w:proofErr w:type="gramStart"/>
      <w:r w:rsidRPr="00025CFC">
        <w:rPr>
          <w:sz w:val="22"/>
          <w:szCs w:val="22"/>
        </w:rPr>
        <w:t>утвержденных</w:t>
      </w:r>
      <w:proofErr w:type="gramEnd"/>
      <w:r w:rsidRPr="00025CFC">
        <w:rPr>
          <w:sz w:val="22"/>
          <w:szCs w:val="22"/>
        </w:rPr>
        <w:t xml:space="preserve"> постановлением Правительства от 26.02.2004 №109.</w:t>
      </w:r>
    </w:p>
    <w:p w:rsidR="00025CFC" w:rsidRPr="00025CFC" w:rsidRDefault="00025CFC" w:rsidP="00025CFC">
      <w:pPr>
        <w:ind w:right="142" w:firstLine="567"/>
        <w:jc w:val="both"/>
        <w:rPr>
          <w:sz w:val="22"/>
          <w:szCs w:val="22"/>
        </w:rPr>
      </w:pPr>
      <w:r w:rsidRPr="00025CFC">
        <w:rPr>
          <w:sz w:val="22"/>
          <w:szCs w:val="22"/>
        </w:rPr>
        <w:t>Уполномоченным по делу назначен начальник отдела коммунальной энергетики – Десяткин Кирилл Александрович.</w:t>
      </w:r>
    </w:p>
    <w:p w:rsidR="00025CFC" w:rsidRPr="00025CFC" w:rsidRDefault="00025CFC" w:rsidP="00025CFC">
      <w:pPr>
        <w:ind w:right="142" w:firstLine="567"/>
        <w:jc w:val="both"/>
        <w:rPr>
          <w:sz w:val="22"/>
          <w:szCs w:val="22"/>
        </w:rPr>
      </w:pPr>
      <w:r w:rsidRPr="00025CFC">
        <w:rPr>
          <w:sz w:val="22"/>
          <w:szCs w:val="22"/>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025CFC" w:rsidRPr="00025CFC" w:rsidRDefault="00025CFC" w:rsidP="00025CFC">
      <w:pPr>
        <w:ind w:right="142" w:firstLine="567"/>
        <w:jc w:val="both"/>
        <w:rPr>
          <w:sz w:val="22"/>
          <w:szCs w:val="22"/>
        </w:rPr>
      </w:pPr>
      <w:r w:rsidRPr="00025CFC">
        <w:rPr>
          <w:sz w:val="22"/>
          <w:szCs w:val="22"/>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МП «ССК» информации для определения величины экономически обоснованных расходов по регулируемым РЭК </w:t>
      </w:r>
      <w:proofErr w:type="gramStart"/>
      <w:r w:rsidRPr="00025CFC">
        <w:rPr>
          <w:sz w:val="22"/>
          <w:szCs w:val="22"/>
        </w:rPr>
        <w:t>КО</w:t>
      </w:r>
      <w:proofErr w:type="gramEnd"/>
      <w:r w:rsidRPr="00025CFC">
        <w:rPr>
          <w:sz w:val="22"/>
          <w:szCs w:val="22"/>
        </w:rPr>
        <w:t xml:space="preserve"> видам деятельности на 2013 год.</w:t>
      </w:r>
    </w:p>
    <w:p w:rsidR="00025CFC" w:rsidRPr="00025CFC" w:rsidRDefault="00025CFC" w:rsidP="00025CFC">
      <w:pPr>
        <w:ind w:firstLine="567"/>
        <w:jc w:val="both"/>
        <w:rPr>
          <w:sz w:val="22"/>
          <w:szCs w:val="22"/>
        </w:rPr>
      </w:pPr>
      <w:r w:rsidRPr="00025CFC">
        <w:rPr>
          <w:sz w:val="22"/>
          <w:szCs w:val="22"/>
        </w:rPr>
        <w:t>Экспертная оценка экономической обоснованности расходов на производство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2012 году.</w:t>
      </w:r>
    </w:p>
    <w:p w:rsidR="00025CFC" w:rsidRPr="00025CFC" w:rsidRDefault="00025CFC" w:rsidP="00025CFC">
      <w:pPr>
        <w:ind w:right="142" w:firstLine="426"/>
        <w:jc w:val="both"/>
        <w:rPr>
          <w:sz w:val="22"/>
          <w:szCs w:val="22"/>
        </w:rPr>
      </w:pPr>
    </w:p>
    <w:p w:rsidR="00025CFC" w:rsidRPr="00025CFC" w:rsidRDefault="00025CFC" w:rsidP="00025CFC">
      <w:pPr>
        <w:ind w:right="142" w:firstLine="426"/>
        <w:jc w:val="both"/>
        <w:rPr>
          <w:sz w:val="22"/>
          <w:szCs w:val="22"/>
        </w:rPr>
      </w:pPr>
    </w:p>
    <w:p w:rsidR="00025CFC" w:rsidRPr="00025CFC" w:rsidRDefault="00025CFC" w:rsidP="00025CFC">
      <w:pPr>
        <w:jc w:val="center"/>
        <w:rPr>
          <w:b/>
          <w:sz w:val="22"/>
          <w:szCs w:val="22"/>
        </w:rPr>
      </w:pPr>
      <w:r w:rsidRPr="00025CFC">
        <w:rPr>
          <w:b/>
          <w:sz w:val="22"/>
          <w:szCs w:val="22"/>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025CFC" w:rsidRPr="00025CFC" w:rsidRDefault="00025CFC" w:rsidP="00025CFC">
      <w:pPr>
        <w:ind w:firstLine="426"/>
        <w:jc w:val="both"/>
        <w:rPr>
          <w:sz w:val="22"/>
          <w:szCs w:val="22"/>
        </w:rPr>
      </w:pPr>
    </w:p>
    <w:p w:rsidR="00025CFC" w:rsidRPr="00025CFC" w:rsidRDefault="00025CFC" w:rsidP="00025CFC">
      <w:pPr>
        <w:ind w:right="142" w:firstLine="567"/>
        <w:jc w:val="both"/>
        <w:rPr>
          <w:sz w:val="22"/>
          <w:szCs w:val="22"/>
        </w:rPr>
      </w:pPr>
      <w:proofErr w:type="gramStart"/>
      <w:r w:rsidRPr="00025CFC">
        <w:rPr>
          <w:sz w:val="22"/>
          <w:szCs w:val="22"/>
        </w:rPr>
        <w:t>Материалы МП «ССК»  по расчету тарифов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 06.08.2004 №20-э/2</w:t>
      </w:r>
      <w:proofErr w:type="gramEnd"/>
      <w:r w:rsidRPr="00025CFC">
        <w:rPr>
          <w:sz w:val="22"/>
          <w:szCs w:val="22"/>
        </w:rPr>
        <w:t>.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025CFC" w:rsidRPr="00025CFC" w:rsidRDefault="00025CFC" w:rsidP="00025CFC">
      <w:pPr>
        <w:ind w:right="142" w:firstLine="426"/>
        <w:jc w:val="both"/>
        <w:rPr>
          <w:sz w:val="22"/>
          <w:szCs w:val="22"/>
        </w:rPr>
      </w:pPr>
    </w:p>
    <w:p w:rsidR="00025CFC" w:rsidRPr="00025CFC" w:rsidRDefault="00025CFC" w:rsidP="00025CFC">
      <w:pPr>
        <w:jc w:val="center"/>
        <w:rPr>
          <w:b/>
          <w:sz w:val="22"/>
          <w:szCs w:val="22"/>
        </w:rPr>
      </w:pPr>
      <w:r w:rsidRPr="00025CFC">
        <w:rPr>
          <w:b/>
          <w:sz w:val="22"/>
          <w:szCs w:val="22"/>
        </w:rPr>
        <w:t>3. Оценка финансового состояния организаций, осуществляющих регулируемую деятельность (по общепринятым показателям)</w:t>
      </w:r>
    </w:p>
    <w:p w:rsidR="00025CFC" w:rsidRPr="00025CFC" w:rsidRDefault="00025CFC" w:rsidP="00025CFC">
      <w:pPr>
        <w:jc w:val="center"/>
        <w:rPr>
          <w:b/>
          <w:sz w:val="22"/>
          <w:szCs w:val="22"/>
        </w:rPr>
      </w:pPr>
    </w:p>
    <w:p w:rsidR="00025CFC" w:rsidRPr="00025CFC" w:rsidRDefault="00025CFC" w:rsidP="00025CFC">
      <w:pPr>
        <w:ind w:firstLine="567"/>
        <w:jc w:val="both"/>
        <w:rPr>
          <w:sz w:val="22"/>
          <w:szCs w:val="22"/>
        </w:rPr>
      </w:pPr>
      <w:r w:rsidRPr="00025CFC">
        <w:rPr>
          <w:sz w:val="22"/>
          <w:szCs w:val="22"/>
        </w:rPr>
        <w:t>МП «ССК» является предприятием, где производство тепловой энергии - один из основных видов деятельности наряду с оказанием услуг по реализации тепловой энергии от разных теплоснабжающих организаций в городе Новокузнецк. Анализ результатов деятельности предприятия за 2011 год не проводился, так как предприятие образовано в 2012 году.</w:t>
      </w:r>
    </w:p>
    <w:p w:rsidR="00025CFC" w:rsidRPr="00025CFC" w:rsidRDefault="00025CFC" w:rsidP="00025CFC">
      <w:pPr>
        <w:ind w:firstLine="426"/>
        <w:jc w:val="both"/>
        <w:rPr>
          <w:sz w:val="22"/>
          <w:szCs w:val="22"/>
        </w:rPr>
      </w:pPr>
    </w:p>
    <w:p w:rsidR="00025CFC" w:rsidRPr="00025CFC" w:rsidRDefault="00025CFC" w:rsidP="00025CFC">
      <w:pPr>
        <w:jc w:val="center"/>
        <w:rPr>
          <w:b/>
          <w:sz w:val="22"/>
          <w:szCs w:val="22"/>
        </w:rPr>
      </w:pPr>
      <w:r w:rsidRPr="00025CFC">
        <w:rPr>
          <w:b/>
          <w:sz w:val="22"/>
          <w:szCs w:val="22"/>
        </w:rPr>
        <w:t>4. Анализ основных технико-экономических показателей</w:t>
      </w:r>
    </w:p>
    <w:p w:rsidR="00025CFC" w:rsidRPr="00025CFC" w:rsidRDefault="00025CFC" w:rsidP="00025CFC">
      <w:pPr>
        <w:ind w:right="142" w:firstLine="426"/>
        <w:jc w:val="both"/>
        <w:rPr>
          <w:sz w:val="22"/>
          <w:szCs w:val="22"/>
        </w:rPr>
      </w:pPr>
    </w:p>
    <w:p w:rsidR="00025CFC" w:rsidRPr="00025CFC" w:rsidRDefault="00025CFC" w:rsidP="00025CFC">
      <w:pPr>
        <w:ind w:firstLine="567"/>
        <w:jc w:val="both"/>
        <w:rPr>
          <w:sz w:val="22"/>
          <w:szCs w:val="22"/>
        </w:rPr>
      </w:pPr>
      <w:proofErr w:type="gramStart"/>
      <w:r w:rsidRPr="00025CFC">
        <w:rPr>
          <w:sz w:val="22"/>
          <w:szCs w:val="22"/>
        </w:rPr>
        <w:t>Проанализировав представленные документы, предлагается скорректировать  предложение предприятия по объему полезного отпуска тепловой энергии на 2013 год в соответствии с представленным реестром потребителей тепловой энергии, экспертным заключением по расходу тепловой энергии на собственные нужды котельных и учетом потерь тепловой энергии в тепловых сетях МП «ССК».</w:t>
      </w:r>
      <w:proofErr w:type="gramEnd"/>
    </w:p>
    <w:p w:rsidR="00025CFC" w:rsidRPr="00025CFC" w:rsidRDefault="00025CFC" w:rsidP="00025CFC">
      <w:pPr>
        <w:ind w:firstLine="567"/>
        <w:jc w:val="both"/>
        <w:rPr>
          <w:sz w:val="22"/>
          <w:szCs w:val="22"/>
        </w:rPr>
      </w:pPr>
      <w:r w:rsidRPr="00025CFC">
        <w:rPr>
          <w:sz w:val="22"/>
          <w:szCs w:val="22"/>
        </w:rPr>
        <w:t xml:space="preserve">В своих предложениях МП «ССК» заявляет на 2013 год общий объем выработки тепловой энергии в размере 797,328 тыс. Гкал. При этом структура баланса тепловой энергии складывается следующая: </w:t>
      </w:r>
    </w:p>
    <w:p w:rsidR="00025CFC" w:rsidRPr="00025CFC" w:rsidRDefault="00025CFC" w:rsidP="00025CFC">
      <w:pPr>
        <w:ind w:firstLine="567"/>
        <w:jc w:val="both"/>
        <w:rPr>
          <w:sz w:val="22"/>
          <w:szCs w:val="22"/>
        </w:rPr>
      </w:pPr>
      <w:r w:rsidRPr="00025CFC">
        <w:rPr>
          <w:sz w:val="22"/>
          <w:szCs w:val="22"/>
        </w:rPr>
        <w:t>- выработка тепловой энергии –  797,328 тыс. Гкал, в том числе:</w:t>
      </w:r>
    </w:p>
    <w:p w:rsidR="00025CFC" w:rsidRPr="00025CFC" w:rsidRDefault="00025CFC" w:rsidP="00025CFC">
      <w:pPr>
        <w:ind w:firstLine="567"/>
        <w:jc w:val="both"/>
        <w:rPr>
          <w:sz w:val="22"/>
          <w:szCs w:val="22"/>
        </w:rPr>
      </w:pPr>
      <w:r w:rsidRPr="00025CFC">
        <w:rPr>
          <w:sz w:val="22"/>
          <w:szCs w:val="22"/>
        </w:rPr>
        <w:t>- полезный отпуск на потребительский рынок – 762,414 тыс. Гкал;</w:t>
      </w:r>
    </w:p>
    <w:p w:rsidR="00025CFC" w:rsidRPr="00025CFC" w:rsidRDefault="00025CFC" w:rsidP="00025CFC">
      <w:pPr>
        <w:ind w:firstLine="426"/>
        <w:jc w:val="both"/>
        <w:rPr>
          <w:sz w:val="22"/>
          <w:szCs w:val="22"/>
        </w:rPr>
      </w:pPr>
      <w:r w:rsidRPr="00025CFC">
        <w:rPr>
          <w:sz w:val="22"/>
          <w:szCs w:val="22"/>
        </w:rPr>
        <w:t xml:space="preserve">  - выработка на собственные нужды котельных – 34,914 тыс. Гкал.</w:t>
      </w:r>
    </w:p>
    <w:p w:rsidR="00025CFC" w:rsidRPr="00025CFC" w:rsidRDefault="00025CFC" w:rsidP="00025CFC">
      <w:pPr>
        <w:ind w:firstLine="426"/>
        <w:jc w:val="both"/>
        <w:rPr>
          <w:sz w:val="22"/>
          <w:szCs w:val="22"/>
        </w:rPr>
      </w:pPr>
      <w:r w:rsidRPr="00025CFC">
        <w:rPr>
          <w:sz w:val="22"/>
          <w:szCs w:val="22"/>
        </w:rPr>
        <w:t>Эксперты предлагают для утверждения следующую структуру баланса тепловой энергии:</w:t>
      </w:r>
    </w:p>
    <w:p w:rsidR="00025CFC" w:rsidRPr="00025CFC" w:rsidRDefault="00025CFC" w:rsidP="00025CFC">
      <w:pPr>
        <w:ind w:firstLine="567"/>
        <w:jc w:val="both"/>
        <w:rPr>
          <w:sz w:val="22"/>
          <w:szCs w:val="22"/>
        </w:rPr>
      </w:pPr>
      <w:r w:rsidRPr="00025CFC">
        <w:rPr>
          <w:sz w:val="22"/>
          <w:szCs w:val="22"/>
        </w:rPr>
        <w:t>- выработка тепловой энергии –  780,432 тыс. Гкал, в том числе:</w:t>
      </w:r>
    </w:p>
    <w:p w:rsidR="00025CFC" w:rsidRPr="00025CFC" w:rsidRDefault="00025CFC" w:rsidP="00025CFC">
      <w:pPr>
        <w:ind w:firstLine="567"/>
        <w:jc w:val="both"/>
        <w:rPr>
          <w:sz w:val="22"/>
          <w:szCs w:val="22"/>
        </w:rPr>
      </w:pPr>
      <w:r w:rsidRPr="00025CFC">
        <w:rPr>
          <w:sz w:val="22"/>
          <w:szCs w:val="22"/>
        </w:rPr>
        <w:t>- полезный отпуск на потребительский рынок – 756,600 тыс. Гкал;</w:t>
      </w:r>
    </w:p>
    <w:p w:rsidR="00025CFC" w:rsidRPr="00025CFC" w:rsidRDefault="00025CFC" w:rsidP="00025CFC">
      <w:pPr>
        <w:ind w:firstLine="426"/>
        <w:jc w:val="both"/>
        <w:rPr>
          <w:sz w:val="22"/>
          <w:szCs w:val="22"/>
        </w:rPr>
      </w:pPr>
      <w:r w:rsidRPr="00025CFC">
        <w:rPr>
          <w:sz w:val="22"/>
          <w:szCs w:val="22"/>
        </w:rPr>
        <w:t xml:space="preserve">  - выработка на собственные нужды котельных – 23,832 тыс. Гкал.</w:t>
      </w:r>
    </w:p>
    <w:p w:rsidR="00025CFC" w:rsidRPr="00025CFC" w:rsidRDefault="00025CFC" w:rsidP="00025CFC">
      <w:pPr>
        <w:ind w:firstLine="426"/>
        <w:jc w:val="both"/>
        <w:rPr>
          <w:color w:val="FF0000"/>
          <w:sz w:val="22"/>
          <w:szCs w:val="22"/>
        </w:rPr>
      </w:pPr>
    </w:p>
    <w:p w:rsidR="00025CFC" w:rsidRPr="00025CFC" w:rsidRDefault="00025CFC" w:rsidP="00025CFC">
      <w:pPr>
        <w:jc w:val="center"/>
        <w:rPr>
          <w:b/>
          <w:sz w:val="22"/>
          <w:szCs w:val="22"/>
        </w:rPr>
      </w:pPr>
      <w:r w:rsidRPr="00025CFC">
        <w:rPr>
          <w:b/>
          <w:sz w:val="22"/>
          <w:szCs w:val="22"/>
        </w:rPr>
        <w:t xml:space="preserve">5. Анализ экономической обоснованности расходов по статьям расходов </w:t>
      </w:r>
    </w:p>
    <w:p w:rsidR="00025CFC" w:rsidRPr="00025CFC" w:rsidRDefault="00025CFC" w:rsidP="00025CFC">
      <w:pPr>
        <w:jc w:val="center"/>
        <w:rPr>
          <w:b/>
          <w:sz w:val="22"/>
          <w:szCs w:val="22"/>
        </w:rPr>
      </w:pPr>
      <w:r w:rsidRPr="00025CFC">
        <w:rPr>
          <w:b/>
          <w:sz w:val="22"/>
          <w:szCs w:val="22"/>
        </w:rPr>
        <w:t>на 2013 год</w:t>
      </w:r>
    </w:p>
    <w:p w:rsidR="00025CFC" w:rsidRPr="00025CFC" w:rsidRDefault="00025CFC" w:rsidP="00025CFC">
      <w:pPr>
        <w:ind w:firstLine="426"/>
        <w:jc w:val="both"/>
        <w:rPr>
          <w:color w:val="FF0000"/>
          <w:sz w:val="22"/>
          <w:szCs w:val="22"/>
        </w:rPr>
      </w:pPr>
    </w:p>
    <w:p w:rsidR="00025CFC" w:rsidRPr="00025CFC" w:rsidRDefault="00025CFC" w:rsidP="00025CFC">
      <w:pPr>
        <w:ind w:firstLine="567"/>
        <w:jc w:val="both"/>
        <w:rPr>
          <w:sz w:val="22"/>
          <w:szCs w:val="22"/>
        </w:rPr>
      </w:pPr>
      <w:proofErr w:type="gramStart"/>
      <w:r w:rsidRPr="00025CFC">
        <w:rPr>
          <w:sz w:val="22"/>
          <w:szCs w:val="22"/>
        </w:rPr>
        <w:t>На основе проведенного анализа представленных документов, экспертами осуществлена календарная разбивка уровня тарифов на производство тепловой энергии и теплоносителя для  МП «ССК» на 2013 год, в соответствии с требованиями, установленными Приказом ФСТ РФ от 09 октября 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w:t>
      </w:r>
      <w:proofErr w:type="gramEnd"/>
      <w:r w:rsidRPr="00025CFC">
        <w:rPr>
          <w:sz w:val="22"/>
          <w:szCs w:val="22"/>
        </w:rPr>
        <w:t xml:space="preserve"> год». При этом приняты следующие периоды календарной разбивки по установлению уровней тарифов на тепловую энергию и теплоноситель на 2013 год:</w:t>
      </w:r>
    </w:p>
    <w:p w:rsidR="00025CFC" w:rsidRPr="00025CFC" w:rsidRDefault="00025CFC" w:rsidP="00025CFC">
      <w:pPr>
        <w:ind w:firstLine="567"/>
        <w:jc w:val="both"/>
        <w:rPr>
          <w:sz w:val="22"/>
          <w:szCs w:val="22"/>
        </w:rPr>
      </w:pPr>
      <w:r w:rsidRPr="00025CFC">
        <w:rPr>
          <w:sz w:val="22"/>
          <w:szCs w:val="22"/>
        </w:rPr>
        <w:t>-</w:t>
      </w:r>
      <w:r w:rsidRPr="00025CFC">
        <w:rPr>
          <w:sz w:val="22"/>
          <w:szCs w:val="22"/>
        </w:rPr>
        <w:tab/>
        <w:t>с 01.01.2013 г. по 30.06.2013 г.;</w:t>
      </w:r>
    </w:p>
    <w:p w:rsidR="00025CFC" w:rsidRPr="00025CFC" w:rsidRDefault="00025CFC" w:rsidP="00025CFC">
      <w:pPr>
        <w:ind w:firstLine="567"/>
        <w:jc w:val="both"/>
        <w:rPr>
          <w:sz w:val="22"/>
          <w:szCs w:val="22"/>
        </w:rPr>
      </w:pPr>
      <w:r w:rsidRPr="00025CFC">
        <w:rPr>
          <w:sz w:val="22"/>
          <w:szCs w:val="22"/>
        </w:rPr>
        <w:t>-</w:t>
      </w:r>
      <w:r w:rsidRPr="00025CFC">
        <w:rPr>
          <w:sz w:val="22"/>
          <w:szCs w:val="22"/>
        </w:rPr>
        <w:tab/>
        <w:t>с 01.07.2013 г. по 31.12.2013г.</w:t>
      </w:r>
    </w:p>
    <w:p w:rsidR="00025CFC" w:rsidRPr="00025CFC" w:rsidRDefault="00025CFC" w:rsidP="00025CFC">
      <w:pPr>
        <w:ind w:firstLine="567"/>
        <w:jc w:val="both"/>
        <w:rPr>
          <w:sz w:val="22"/>
          <w:szCs w:val="22"/>
        </w:rPr>
      </w:pPr>
      <w:r w:rsidRPr="00025CFC">
        <w:rPr>
          <w:sz w:val="22"/>
          <w:szCs w:val="22"/>
        </w:rPr>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025CFC" w:rsidRPr="00025CFC" w:rsidRDefault="00025CFC" w:rsidP="00025CFC">
      <w:pPr>
        <w:ind w:firstLine="567"/>
        <w:jc w:val="both"/>
        <w:rPr>
          <w:sz w:val="22"/>
          <w:szCs w:val="22"/>
        </w:rPr>
      </w:pPr>
      <w:r w:rsidRPr="00025CFC">
        <w:rPr>
          <w:sz w:val="22"/>
          <w:szCs w:val="22"/>
        </w:rPr>
        <w:t>Считается экономически обоснованным принять расходы по статьям затрат на следующем уровне:</w:t>
      </w:r>
    </w:p>
    <w:p w:rsidR="00025CFC" w:rsidRPr="00025CFC" w:rsidRDefault="00025CFC" w:rsidP="00025CFC">
      <w:pPr>
        <w:ind w:firstLine="567"/>
        <w:jc w:val="both"/>
        <w:rPr>
          <w:sz w:val="22"/>
          <w:szCs w:val="22"/>
        </w:rPr>
      </w:pPr>
    </w:p>
    <w:p w:rsidR="00025CFC" w:rsidRPr="00025CFC" w:rsidRDefault="00025CFC" w:rsidP="00025CFC">
      <w:pPr>
        <w:ind w:firstLine="567"/>
        <w:jc w:val="center"/>
        <w:rPr>
          <w:sz w:val="22"/>
          <w:szCs w:val="22"/>
          <w:u w:val="single"/>
        </w:rPr>
      </w:pPr>
      <w:r w:rsidRPr="00025CFC">
        <w:rPr>
          <w:sz w:val="22"/>
          <w:szCs w:val="22"/>
          <w:u w:val="single"/>
        </w:rPr>
        <w:t>«</w:t>
      </w:r>
      <w:r w:rsidRPr="00025CFC">
        <w:rPr>
          <w:b/>
          <w:sz w:val="22"/>
          <w:szCs w:val="22"/>
          <w:u w:val="single"/>
        </w:rPr>
        <w:t>Сырье и материалы на технологические цели</w:t>
      </w:r>
      <w:r w:rsidRPr="00025CFC">
        <w:rPr>
          <w:sz w:val="22"/>
          <w:szCs w:val="22"/>
          <w:u w:val="single"/>
        </w:rPr>
        <w:t>»</w:t>
      </w:r>
    </w:p>
    <w:p w:rsidR="00025CFC" w:rsidRPr="00025CFC" w:rsidRDefault="00025CFC" w:rsidP="00025CFC">
      <w:pPr>
        <w:ind w:firstLine="567"/>
        <w:jc w:val="center"/>
        <w:rPr>
          <w:sz w:val="22"/>
          <w:szCs w:val="22"/>
          <w:u w:val="single"/>
        </w:rPr>
      </w:pPr>
    </w:p>
    <w:p w:rsidR="00025CFC" w:rsidRPr="00025CFC" w:rsidRDefault="00025CFC" w:rsidP="00025CFC">
      <w:pPr>
        <w:ind w:firstLine="567"/>
        <w:jc w:val="both"/>
        <w:rPr>
          <w:sz w:val="22"/>
          <w:szCs w:val="22"/>
        </w:rPr>
      </w:pPr>
      <w:r w:rsidRPr="00025CFC">
        <w:rPr>
          <w:sz w:val="22"/>
          <w:szCs w:val="22"/>
        </w:rPr>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МП «ССК», оплачивают теплоснабжающей организации дополнительно.</w:t>
      </w:r>
    </w:p>
    <w:p w:rsidR="00025CFC" w:rsidRPr="00025CFC" w:rsidRDefault="00025CFC" w:rsidP="00025CFC">
      <w:pPr>
        <w:ind w:firstLine="567"/>
        <w:jc w:val="both"/>
        <w:rPr>
          <w:sz w:val="22"/>
          <w:szCs w:val="22"/>
        </w:rPr>
      </w:pPr>
      <w:r w:rsidRPr="00025CFC">
        <w:rPr>
          <w:sz w:val="22"/>
          <w:szCs w:val="22"/>
        </w:rPr>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025CFC">
        <w:rPr>
          <w:b/>
          <w:sz w:val="22"/>
          <w:szCs w:val="22"/>
        </w:rPr>
        <w:t>265,64</w:t>
      </w:r>
      <w:r w:rsidRPr="00025CFC">
        <w:rPr>
          <w:sz w:val="22"/>
          <w:szCs w:val="22"/>
        </w:rPr>
        <w:t xml:space="preserve"> тыс. м3 в расчете на календарный год. Стоимость 1 м3 воды принята согласно расчета средневзвешенного значения стоимости </w:t>
      </w:r>
      <w:proofErr w:type="gramStart"/>
      <w:r w:rsidRPr="00025CFC">
        <w:rPr>
          <w:sz w:val="22"/>
          <w:szCs w:val="22"/>
        </w:rPr>
        <w:t>воды</w:t>
      </w:r>
      <w:proofErr w:type="gramEnd"/>
      <w:r w:rsidRPr="00025CFC">
        <w:rPr>
          <w:sz w:val="22"/>
          <w:szCs w:val="22"/>
        </w:rPr>
        <w:t xml:space="preserve"> по поставщикам исходя из объемов потребления, заявленных предприятием или принятых по представленным счетам-фактурам (приведены к годовым </w:t>
      </w:r>
      <w:r w:rsidRPr="00025CFC">
        <w:rPr>
          <w:sz w:val="22"/>
          <w:szCs w:val="22"/>
        </w:rPr>
        <w:lastRenderedPageBreak/>
        <w:t xml:space="preserve">значениям), и тарифов на воду, утвержденных на 2013году в размере </w:t>
      </w:r>
      <w:r w:rsidRPr="00025CFC">
        <w:rPr>
          <w:b/>
          <w:sz w:val="22"/>
          <w:szCs w:val="22"/>
        </w:rPr>
        <w:t>17,95</w:t>
      </w:r>
      <w:r w:rsidRPr="00025CFC">
        <w:rPr>
          <w:sz w:val="22"/>
          <w:szCs w:val="22"/>
        </w:rPr>
        <w:t xml:space="preserve"> руб./м3. с 01.01.2013 и </w:t>
      </w:r>
      <w:r w:rsidRPr="00025CFC">
        <w:rPr>
          <w:b/>
          <w:sz w:val="22"/>
          <w:szCs w:val="22"/>
        </w:rPr>
        <w:t>19,70</w:t>
      </w:r>
      <w:r w:rsidRPr="00025CFC">
        <w:rPr>
          <w:sz w:val="22"/>
          <w:szCs w:val="22"/>
        </w:rPr>
        <w:t xml:space="preserve"> руб./м3 с 01.01.2013.</w:t>
      </w:r>
    </w:p>
    <w:p w:rsidR="00025CFC" w:rsidRPr="00025CFC" w:rsidRDefault="00025CFC" w:rsidP="00025CFC">
      <w:pPr>
        <w:ind w:firstLine="567"/>
        <w:jc w:val="both"/>
        <w:rPr>
          <w:sz w:val="22"/>
          <w:szCs w:val="22"/>
        </w:rPr>
      </w:pPr>
      <w:proofErr w:type="gramStart"/>
      <w:r w:rsidRPr="00025CFC">
        <w:rPr>
          <w:sz w:val="22"/>
          <w:szCs w:val="22"/>
        </w:rPr>
        <w:t>Расходы предприятия на услуги по отведению сточных вод приняты исходя из объемов оказания данных услуг заявленных предприятием и по представленным счетам-фактурам (приведены к годовым значениям)  и тарифов на прием сточных вод утвержденных на 2013 год, в размере 1 512,31 тыс. руб. с 01.01.2013  и 1 597,80 тыс. руб. с 01.01.2013.</w:t>
      </w:r>
      <w:proofErr w:type="gramEnd"/>
    </w:p>
    <w:p w:rsidR="00025CFC" w:rsidRPr="00025CFC" w:rsidRDefault="00025CFC" w:rsidP="00025CFC">
      <w:pPr>
        <w:ind w:firstLine="567"/>
        <w:jc w:val="both"/>
        <w:rPr>
          <w:sz w:val="22"/>
          <w:szCs w:val="22"/>
        </w:rPr>
      </w:pPr>
      <w:r w:rsidRPr="00025CFC">
        <w:rPr>
          <w:sz w:val="22"/>
          <w:szCs w:val="22"/>
        </w:rPr>
        <w:t xml:space="preserve">Расходы предприятия по химическим реагентам  на 2013 год приняты в размере 226,71 тыс. руб. с 01.01.2013 и 237,93 с 01.07.2013 исходя  из необходимого количества подготовленной воды на выработку тепловой энергии.  </w:t>
      </w:r>
    </w:p>
    <w:p w:rsidR="00025CFC" w:rsidRPr="00025CFC" w:rsidRDefault="00025CFC" w:rsidP="00025CFC">
      <w:pPr>
        <w:ind w:firstLine="567"/>
        <w:jc w:val="both"/>
        <w:rPr>
          <w:sz w:val="22"/>
          <w:szCs w:val="22"/>
        </w:rPr>
      </w:pPr>
      <w:proofErr w:type="gramStart"/>
      <w:r w:rsidRPr="00025CFC">
        <w:rPr>
          <w:sz w:val="22"/>
          <w:szCs w:val="22"/>
        </w:rPr>
        <w:t>Расчетные тарифы на теплоноситель  в размере 18,79 руб./м3 с 01.01.2013 и 20,58 руб./м3 с 01.07.2013 рассчитаны исходя из объема теплоносителя (в расчете на год), отбираемого потребителями из присоединенной сети – 2 708,22 тыс. м3, средневзвешенной стоимости покупной воды (17,95 руб./м3. в первом периоде и 19,70 руб./м3 во втором периоде), а также стоимости реагентов, используемых для химической очистки</w:t>
      </w:r>
      <w:proofErr w:type="gramEnd"/>
      <w:r w:rsidRPr="00025CFC">
        <w:rPr>
          <w:sz w:val="22"/>
          <w:szCs w:val="22"/>
        </w:rPr>
        <w:t xml:space="preserve"> и подготовки воды (2 272,84 тыс. руб. в первом периоде и 2 385,33 тыс. руб. во втором).</w:t>
      </w:r>
    </w:p>
    <w:p w:rsidR="00025CFC" w:rsidRPr="00025CFC" w:rsidRDefault="00025CFC" w:rsidP="00025CFC">
      <w:pPr>
        <w:ind w:firstLine="567"/>
        <w:jc w:val="both"/>
        <w:rPr>
          <w:sz w:val="22"/>
          <w:szCs w:val="22"/>
        </w:rPr>
      </w:pPr>
      <w:r w:rsidRPr="00025CFC">
        <w:rPr>
          <w:sz w:val="22"/>
          <w:szCs w:val="22"/>
        </w:rPr>
        <w:t>Корректировка по статье относительно предложений предприятия в сторону снижения составила 14 228,53 тыс. руб.</w:t>
      </w:r>
    </w:p>
    <w:p w:rsidR="00025CFC" w:rsidRPr="00025CFC" w:rsidRDefault="00025CFC" w:rsidP="00025CFC">
      <w:pPr>
        <w:rPr>
          <w:b/>
          <w:sz w:val="22"/>
          <w:szCs w:val="22"/>
        </w:rPr>
      </w:pPr>
    </w:p>
    <w:p w:rsidR="00025CFC" w:rsidRPr="00025CFC" w:rsidRDefault="00025CFC" w:rsidP="00025CFC">
      <w:pPr>
        <w:ind w:left="426"/>
        <w:jc w:val="center"/>
        <w:rPr>
          <w:b/>
          <w:sz w:val="22"/>
          <w:szCs w:val="22"/>
          <w:u w:val="single"/>
        </w:rPr>
      </w:pPr>
      <w:r w:rsidRPr="00025CFC">
        <w:rPr>
          <w:b/>
          <w:sz w:val="22"/>
          <w:szCs w:val="22"/>
          <w:u w:val="single"/>
        </w:rPr>
        <w:t xml:space="preserve"> «Вспомогательные материалы»</w:t>
      </w:r>
    </w:p>
    <w:p w:rsidR="00025CFC" w:rsidRPr="00025CFC" w:rsidRDefault="00025CFC" w:rsidP="00025CFC">
      <w:pPr>
        <w:ind w:left="426"/>
        <w:jc w:val="center"/>
        <w:rPr>
          <w:b/>
          <w:sz w:val="22"/>
          <w:szCs w:val="22"/>
          <w:u w:val="single"/>
        </w:rPr>
      </w:pPr>
    </w:p>
    <w:p w:rsidR="00025CFC" w:rsidRPr="00025CFC" w:rsidRDefault="00025CFC" w:rsidP="00025CFC">
      <w:pPr>
        <w:ind w:firstLine="567"/>
        <w:jc w:val="both"/>
        <w:rPr>
          <w:sz w:val="22"/>
          <w:szCs w:val="22"/>
        </w:rPr>
      </w:pPr>
      <w:r w:rsidRPr="00025CFC">
        <w:rPr>
          <w:sz w:val="22"/>
          <w:szCs w:val="22"/>
        </w:rPr>
        <w:t>Затраты по статье с 01.01.2013 экспертами приняты на уровне ранее утвержденном для МП «ССК», поскольку нет базового периода по работе предприятия. С 01.07.2013 затраты по статье проиндексированы на 1,049 в соответствии прогнозным индексом роста цен на второе полугодие 2013 года на прочие расходы, в соответствии с приказом ФСТ России от 09 октября 2012г №231-э/4г.</w:t>
      </w:r>
    </w:p>
    <w:p w:rsidR="00025CFC" w:rsidRPr="00025CFC" w:rsidRDefault="00025CFC" w:rsidP="00025CFC">
      <w:pPr>
        <w:ind w:left="426"/>
        <w:jc w:val="center"/>
        <w:rPr>
          <w:b/>
          <w:sz w:val="22"/>
          <w:szCs w:val="22"/>
          <w:u w:val="single"/>
        </w:rPr>
      </w:pPr>
    </w:p>
    <w:p w:rsidR="00025CFC" w:rsidRPr="00025CFC" w:rsidRDefault="00025CFC" w:rsidP="00025CFC">
      <w:pPr>
        <w:ind w:left="426"/>
        <w:jc w:val="center"/>
        <w:rPr>
          <w:b/>
          <w:sz w:val="22"/>
          <w:szCs w:val="22"/>
          <w:u w:val="single"/>
        </w:rPr>
      </w:pPr>
      <w:r w:rsidRPr="00025CFC">
        <w:rPr>
          <w:b/>
          <w:sz w:val="22"/>
          <w:szCs w:val="22"/>
          <w:u w:val="single"/>
        </w:rPr>
        <w:t xml:space="preserve"> «Работы и услуги производственного характера»</w:t>
      </w:r>
    </w:p>
    <w:p w:rsidR="00025CFC" w:rsidRPr="00025CFC" w:rsidRDefault="00025CFC" w:rsidP="00025CFC">
      <w:pPr>
        <w:ind w:left="426"/>
        <w:jc w:val="center"/>
        <w:rPr>
          <w:b/>
          <w:sz w:val="22"/>
          <w:szCs w:val="22"/>
          <w:u w:val="single"/>
        </w:rPr>
      </w:pPr>
    </w:p>
    <w:p w:rsidR="00025CFC" w:rsidRPr="00025CFC" w:rsidRDefault="00025CFC" w:rsidP="00025CFC">
      <w:pPr>
        <w:ind w:firstLine="567"/>
        <w:jc w:val="both"/>
        <w:rPr>
          <w:sz w:val="22"/>
          <w:szCs w:val="22"/>
        </w:rPr>
      </w:pPr>
      <w:r w:rsidRPr="00025CFC">
        <w:rPr>
          <w:sz w:val="22"/>
          <w:szCs w:val="22"/>
        </w:rPr>
        <w:t>Расходы по статье приняты в размере 242 269,94 тыс. руб. с 01.01.2013 и 239 329,87 с 01.07.2013 соответственно, с учетом корректировок к предложениям предприятия по следующим видам затрат исходя из годовых значений:</w:t>
      </w:r>
    </w:p>
    <w:p w:rsidR="00025CFC" w:rsidRPr="00025CFC" w:rsidRDefault="00025CFC" w:rsidP="00025CFC">
      <w:pPr>
        <w:ind w:firstLine="567"/>
        <w:jc w:val="both"/>
        <w:rPr>
          <w:sz w:val="22"/>
          <w:szCs w:val="22"/>
        </w:rPr>
      </w:pPr>
      <w:r w:rsidRPr="00025CFC">
        <w:rPr>
          <w:sz w:val="22"/>
          <w:szCs w:val="22"/>
        </w:rPr>
        <w:t xml:space="preserve">  - «вывоз шлака» - снижение на 4 357,51 тыс. руб. за счет корректировки объема шлака вывозимого от котельных;</w:t>
      </w:r>
    </w:p>
    <w:p w:rsidR="00025CFC" w:rsidRPr="00025CFC" w:rsidRDefault="00025CFC" w:rsidP="00025CFC">
      <w:pPr>
        <w:ind w:firstLine="567"/>
        <w:jc w:val="both"/>
        <w:rPr>
          <w:sz w:val="22"/>
          <w:szCs w:val="22"/>
        </w:rPr>
      </w:pPr>
      <w:r w:rsidRPr="00025CFC">
        <w:rPr>
          <w:sz w:val="22"/>
          <w:szCs w:val="22"/>
        </w:rPr>
        <w:t xml:space="preserve">  - «содержание отвала» - снижение на 2 320,34 тыс. руб. за счет исключения необоснованных расходов; </w:t>
      </w:r>
    </w:p>
    <w:p w:rsidR="00025CFC" w:rsidRPr="00025CFC" w:rsidRDefault="00025CFC" w:rsidP="00025CFC">
      <w:pPr>
        <w:ind w:firstLine="567"/>
        <w:jc w:val="both"/>
        <w:rPr>
          <w:sz w:val="22"/>
          <w:szCs w:val="22"/>
        </w:rPr>
      </w:pPr>
      <w:r w:rsidRPr="00025CFC">
        <w:rPr>
          <w:sz w:val="22"/>
          <w:szCs w:val="22"/>
        </w:rPr>
        <w:t xml:space="preserve">  </w:t>
      </w:r>
      <w:proofErr w:type="gramStart"/>
      <w:r w:rsidRPr="00025CFC">
        <w:rPr>
          <w:sz w:val="22"/>
          <w:szCs w:val="22"/>
        </w:rPr>
        <w:t>- «обслуживание котельных ОАО «ГТК» – снижение на 27 212,14 тыс. руб. за счет исключения необоснованных расходов  и приведения уровня оплаты труда с 01.01.2013  к средней заработной плате по отрасли в Кемеровской области по состоянию на 1-ое полугодие 2012 года (с 01.07.2013 ФОТ проиндексирован на 1,071), по договору на производство энергоресурсов и обслуживанию котельных заключенного с ОАО «ГТК» от 01.08.2012 №02-02/01</w:t>
      </w:r>
      <w:proofErr w:type="gramEnd"/>
      <w:r w:rsidRPr="00025CFC">
        <w:rPr>
          <w:sz w:val="22"/>
          <w:szCs w:val="22"/>
        </w:rPr>
        <w:t>/01-02/01;</w:t>
      </w:r>
    </w:p>
    <w:p w:rsidR="00025CFC" w:rsidRPr="00025CFC" w:rsidRDefault="00025CFC" w:rsidP="00025CFC">
      <w:pPr>
        <w:ind w:firstLine="567"/>
        <w:jc w:val="both"/>
        <w:rPr>
          <w:sz w:val="22"/>
          <w:szCs w:val="22"/>
        </w:rPr>
      </w:pPr>
      <w:proofErr w:type="gramStart"/>
      <w:r w:rsidRPr="00025CFC">
        <w:rPr>
          <w:sz w:val="22"/>
          <w:szCs w:val="22"/>
        </w:rPr>
        <w:t>- «экспертиза промышленной безопасности» - снижены на 5 883,48 тыс. руб. на основании ограничений тарифного регулирования;</w:t>
      </w:r>
      <w:proofErr w:type="gramEnd"/>
    </w:p>
    <w:p w:rsidR="00025CFC" w:rsidRPr="00025CFC" w:rsidRDefault="00025CFC" w:rsidP="00025CFC">
      <w:pPr>
        <w:ind w:firstLine="567"/>
        <w:jc w:val="both"/>
        <w:rPr>
          <w:sz w:val="22"/>
          <w:szCs w:val="22"/>
        </w:rPr>
      </w:pPr>
      <w:r w:rsidRPr="00025CFC">
        <w:rPr>
          <w:sz w:val="22"/>
          <w:szCs w:val="22"/>
        </w:rPr>
        <w:t>- «проверка оборудования, испытания, метеорология» - снижение на 26 395,60 тыс. руб. основании ограничений тарифного регулирования (затраты по статье приняты на утвержденном уровне 2012 года);</w:t>
      </w:r>
    </w:p>
    <w:p w:rsidR="00025CFC" w:rsidRPr="00025CFC" w:rsidRDefault="00025CFC" w:rsidP="00025CFC">
      <w:pPr>
        <w:ind w:firstLine="567"/>
        <w:jc w:val="both"/>
        <w:rPr>
          <w:sz w:val="22"/>
          <w:szCs w:val="22"/>
        </w:rPr>
      </w:pPr>
      <w:r w:rsidRPr="00025CFC">
        <w:rPr>
          <w:sz w:val="22"/>
          <w:szCs w:val="22"/>
        </w:rPr>
        <w:t>- «маркшейдерские работы» - затраты исключены на основании отсутствия подписанного договора;</w:t>
      </w:r>
    </w:p>
    <w:p w:rsidR="00025CFC" w:rsidRPr="00025CFC" w:rsidRDefault="00025CFC" w:rsidP="00025CFC">
      <w:pPr>
        <w:ind w:firstLine="567"/>
        <w:jc w:val="both"/>
        <w:rPr>
          <w:sz w:val="22"/>
          <w:szCs w:val="22"/>
        </w:rPr>
      </w:pPr>
      <w:r w:rsidRPr="00025CFC">
        <w:rPr>
          <w:sz w:val="22"/>
          <w:szCs w:val="22"/>
        </w:rPr>
        <w:t>Корректировка по статье относительно предложений предприятия в сторону снижения составила 66 169,08 тыс. руб.</w:t>
      </w:r>
    </w:p>
    <w:p w:rsidR="00025CFC" w:rsidRPr="00025CFC" w:rsidRDefault="00025CFC" w:rsidP="00025CFC">
      <w:pPr>
        <w:ind w:left="426"/>
        <w:jc w:val="center"/>
        <w:rPr>
          <w:b/>
          <w:sz w:val="22"/>
          <w:szCs w:val="22"/>
          <w:u w:val="single"/>
        </w:rPr>
      </w:pPr>
    </w:p>
    <w:p w:rsidR="00025CFC" w:rsidRPr="00025CFC" w:rsidRDefault="00025CFC" w:rsidP="00025CFC">
      <w:pPr>
        <w:ind w:left="426"/>
        <w:jc w:val="center"/>
        <w:rPr>
          <w:b/>
          <w:sz w:val="22"/>
          <w:szCs w:val="22"/>
          <w:u w:val="single"/>
        </w:rPr>
      </w:pPr>
      <w:r w:rsidRPr="00025CFC">
        <w:rPr>
          <w:b/>
          <w:sz w:val="22"/>
          <w:szCs w:val="22"/>
          <w:u w:val="single"/>
        </w:rPr>
        <w:t>«Топливо на технологические цели с расходами по перевозке»</w:t>
      </w:r>
    </w:p>
    <w:p w:rsidR="00025CFC" w:rsidRPr="00025CFC" w:rsidRDefault="00025CFC" w:rsidP="00025CFC">
      <w:pPr>
        <w:ind w:left="426"/>
        <w:jc w:val="center"/>
        <w:rPr>
          <w:b/>
          <w:sz w:val="22"/>
          <w:szCs w:val="22"/>
          <w:u w:val="single"/>
        </w:rPr>
      </w:pPr>
    </w:p>
    <w:p w:rsidR="00025CFC" w:rsidRPr="00025CFC" w:rsidRDefault="00025CFC" w:rsidP="00025CFC">
      <w:pPr>
        <w:tabs>
          <w:tab w:val="left" w:pos="1134"/>
        </w:tabs>
        <w:ind w:firstLine="567"/>
        <w:jc w:val="both"/>
        <w:rPr>
          <w:sz w:val="22"/>
          <w:szCs w:val="22"/>
        </w:rPr>
      </w:pPr>
      <w:r w:rsidRPr="00025CFC">
        <w:rPr>
          <w:sz w:val="22"/>
          <w:szCs w:val="22"/>
        </w:rPr>
        <w:t xml:space="preserve">Объем потребления котельного топлива, требуемый при производстве тепловой энергии, рассчитан исходя из нормативов удельного расхода условного топлива в размере 187,78 кг </w:t>
      </w:r>
      <w:proofErr w:type="spellStart"/>
      <w:r w:rsidRPr="00025CFC">
        <w:rPr>
          <w:sz w:val="22"/>
          <w:szCs w:val="22"/>
        </w:rPr>
        <w:t>у.т</w:t>
      </w:r>
      <w:proofErr w:type="spellEnd"/>
      <w:r w:rsidRPr="00025CFC">
        <w:rPr>
          <w:sz w:val="22"/>
          <w:szCs w:val="22"/>
        </w:rPr>
        <w:t>./Гкал (каменный уголь) на основании результатов экспертизы технических нормативов на 2013 год, теплового эквивалента и планируемой предприятием выработки  тепловой энергии в 2013 году.</w:t>
      </w:r>
    </w:p>
    <w:p w:rsidR="00025CFC" w:rsidRPr="00025CFC" w:rsidRDefault="00025CFC" w:rsidP="00025CFC">
      <w:pPr>
        <w:tabs>
          <w:tab w:val="left" w:pos="1134"/>
        </w:tabs>
        <w:ind w:firstLine="567"/>
        <w:jc w:val="both"/>
        <w:rPr>
          <w:sz w:val="22"/>
          <w:szCs w:val="22"/>
        </w:rPr>
      </w:pPr>
      <w:proofErr w:type="gramStart"/>
      <w:r w:rsidRPr="00025CFC">
        <w:rPr>
          <w:sz w:val="22"/>
          <w:szCs w:val="22"/>
        </w:rPr>
        <w:t xml:space="preserve">Расчетный объем натурального топлива с учетом естественной убыли при хранении на складах и транспортировке  – 182 399,76 т. Корректировка относительно предложений предприятия в сторону снижения составляет 14 385,24 т за счет исключения запланированного предприятием на 2013 год сверх </w:t>
      </w:r>
      <w:r w:rsidRPr="00025CFC">
        <w:rPr>
          <w:sz w:val="22"/>
          <w:szCs w:val="22"/>
        </w:rPr>
        <w:lastRenderedPageBreak/>
        <w:t>нормативного запаса топлива и корректировки значения теплового эквивалента (</w:t>
      </w:r>
      <w:proofErr w:type="spellStart"/>
      <w:r w:rsidRPr="00025CFC">
        <w:rPr>
          <w:sz w:val="22"/>
          <w:szCs w:val="22"/>
        </w:rPr>
        <w:t>расчитан</w:t>
      </w:r>
      <w:proofErr w:type="spellEnd"/>
      <w:r w:rsidRPr="00025CFC">
        <w:rPr>
          <w:sz w:val="22"/>
          <w:szCs w:val="22"/>
        </w:rPr>
        <w:t xml:space="preserve"> исходя из представленных предприятием сертификатов качества угля).</w:t>
      </w:r>
      <w:proofErr w:type="gramEnd"/>
    </w:p>
    <w:p w:rsidR="00025CFC" w:rsidRPr="00025CFC" w:rsidRDefault="00025CFC" w:rsidP="00025CFC">
      <w:pPr>
        <w:tabs>
          <w:tab w:val="left" w:pos="1134"/>
        </w:tabs>
        <w:ind w:firstLine="567"/>
        <w:jc w:val="both"/>
        <w:rPr>
          <w:sz w:val="22"/>
          <w:szCs w:val="22"/>
        </w:rPr>
      </w:pPr>
      <w:r w:rsidRPr="00025CFC">
        <w:rPr>
          <w:sz w:val="22"/>
          <w:szCs w:val="22"/>
        </w:rPr>
        <w:t xml:space="preserve"> Расчетная стоимость натурального топлива на 2013 год составляет с 01.01.2013 152 535,45 тыс. руб., и 154 976,02 тыс. руб. с 01.07.2013 исходя из необходимого объема и цены каменного угля </w:t>
      </w:r>
      <w:proofErr w:type="spellStart"/>
      <w:r w:rsidRPr="00025CFC">
        <w:rPr>
          <w:sz w:val="22"/>
          <w:szCs w:val="22"/>
        </w:rPr>
        <w:t>сортомарки</w:t>
      </w:r>
      <w:proofErr w:type="spellEnd"/>
      <w:r w:rsidRPr="00025CFC">
        <w:rPr>
          <w:sz w:val="22"/>
          <w:szCs w:val="22"/>
        </w:rPr>
        <w:t xml:space="preserve"> ДГР по договору от 01.08.2012 № 5/14-12 с ОАО «УК «Кузбассразрезуголь». Цена каменного угля на первое полугодие 2013 года принята на основании представленных счетов – фактур за 2012 год (836,27 руб./т без учета транспортных расходов). На второе полугодие стоимость топлива проиндексирована на 1,016 и составляет 849,65 руб./</w:t>
      </w:r>
      <w:proofErr w:type="gramStart"/>
      <w:r w:rsidRPr="00025CFC">
        <w:rPr>
          <w:sz w:val="22"/>
          <w:szCs w:val="22"/>
        </w:rPr>
        <w:t>т</w:t>
      </w:r>
      <w:proofErr w:type="gramEnd"/>
      <w:r w:rsidRPr="00025CFC">
        <w:rPr>
          <w:sz w:val="22"/>
          <w:szCs w:val="22"/>
        </w:rPr>
        <w:t>.</w:t>
      </w:r>
    </w:p>
    <w:p w:rsidR="00025CFC" w:rsidRPr="00025CFC" w:rsidRDefault="00025CFC" w:rsidP="00025CFC">
      <w:pPr>
        <w:tabs>
          <w:tab w:val="left" w:pos="1134"/>
        </w:tabs>
        <w:ind w:firstLine="567"/>
        <w:jc w:val="both"/>
        <w:rPr>
          <w:sz w:val="22"/>
          <w:szCs w:val="22"/>
        </w:rPr>
      </w:pPr>
      <w:r w:rsidRPr="00025CFC">
        <w:rPr>
          <w:sz w:val="22"/>
          <w:szCs w:val="22"/>
        </w:rPr>
        <w:t xml:space="preserve">Расходы по транспортировке натурального топлива железнодорожным, автомобильным транспортом, погрузке,  разгрузке, услугам специализированной техники </w:t>
      </w:r>
      <w:proofErr w:type="gramStart"/>
      <w:r w:rsidRPr="00025CFC">
        <w:rPr>
          <w:sz w:val="22"/>
          <w:szCs w:val="22"/>
        </w:rPr>
        <w:t>принята</w:t>
      </w:r>
      <w:proofErr w:type="gramEnd"/>
      <w:r w:rsidRPr="00025CFC">
        <w:rPr>
          <w:sz w:val="22"/>
          <w:szCs w:val="22"/>
        </w:rPr>
        <w:t xml:space="preserve"> в размере 68 876,44 тыс. руб. с 01.01.2013 и 75 479,35 тыс. руб. с 01.07.2013.</w:t>
      </w:r>
    </w:p>
    <w:p w:rsidR="00025CFC" w:rsidRPr="00025CFC" w:rsidRDefault="00025CFC" w:rsidP="00025CFC">
      <w:pPr>
        <w:tabs>
          <w:tab w:val="left" w:pos="1134"/>
        </w:tabs>
        <w:ind w:firstLine="567"/>
        <w:jc w:val="both"/>
        <w:rPr>
          <w:sz w:val="22"/>
          <w:szCs w:val="22"/>
        </w:rPr>
      </w:pPr>
      <w:r w:rsidRPr="00025CFC">
        <w:rPr>
          <w:sz w:val="22"/>
          <w:szCs w:val="22"/>
        </w:rPr>
        <w:t>Всего расходы по статье составили 221 411,89 тыс. руб. с 01.01.2013и 230 455,37 тыс. руб. с 01.07.2013 соответственно. Корректировка относительно предложений предприятия в сторону снижения составила   105 561,04 тыс. руб.</w:t>
      </w:r>
    </w:p>
    <w:p w:rsidR="00025CFC" w:rsidRPr="00025CFC" w:rsidRDefault="00025CFC" w:rsidP="00025CFC">
      <w:pPr>
        <w:tabs>
          <w:tab w:val="left" w:pos="1134"/>
        </w:tabs>
        <w:ind w:firstLine="567"/>
        <w:jc w:val="both"/>
        <w:rPr>
          <w:sz w:val="22"/>
          <w:szCs w:val="22"/>
        </w:rPr>
      </w:pPr>
    </w:p>
    <w:p w:rsidR="00025CFC" w:rsidRPr="00025CFC" w:rsidRDefault="00025CFC" w:rsidP="00025CFC">
      <w:pPr>
        <w:tabs>
          <w:tab w:val="left" w:pos="1134"/>
        </w:tabs>
        <w:ind w:left="567"/>
        <w:jc w:val="center"/>
        <w:rPr>
          <w:b/>
          <w:sz w:val="22"/>
          <w:szCs w:val="22"/>
          <w:u w:val="single"/>
        </w:rPr>
      </w:pPr>
      <w:r w:rsidRPr="00025CFC">
        <w:rPr>
          <w:b/>
          <w:sz w:val="22"/>
          <w:szCs w:val="22"/>
          <w:u w:val="single"/>
        </w:rPr>
        <w:t>«Электроэнергия»</w:t>
      </w:r>
    </w:p>
    <w:p w:rsidR="00025CFC" w:rsidRPr="00025CFC" w:rsidRDefault="00025CFC" w:rsidP="00025CFC">
      <w:pPr>
        <w:tabs>
          <w:tab w:val="left" w:pos="1134"/>
        </w:tabs>
        <w:ind w:left="567"/>
        <w:jc w:val="center"/>
        <w:rPr>
          <w:b/>
          <w:sz w:val="22"/>
          <w:szCs w:val="22"/>
          <w:u w:val="single"/>
        </w:rPr>
      </w:pPr>
    </w:p>
    <w:p w:rsidR="00025CFC" w:rsidRPr="00025CFC" w:rsidRDefault="00025CFC" w:rsidP="00025CFC">
      <w:pPr>
        <w:tabs>
          <w:tab w:val="left" w:pos="709"/>
          <w:tab w:val="left" w:pos="993"/>
        </w:tabs>
        <w:ind w:firstLine="567"/>
        <w:jc w:val="both"/>
        <w:rPr>
          <w:sz w:val="22"/>
          <w:szCs w:val="22"/>
        </w:rPr>
      </w:pPr>
      <w:r w:rsidRPr="00025CFC">
        <w:rPr>
          <w:sz w:val="22"/>
          <w:szCs w:val="22"/>
        </w:rPr>
        <w:tab/>
      </w:r>
      <w:proofErr w:type="gramStart"/>
      <w:r w:rsidRPr="00025CFC">
        <w:rPr>
          <w:sz w:val="22"/>
          <w:szCs w:val="22"/>
        </w:rPr>
        <w:t>При расчете планового объема электроэнергии на 2013 год, требуемого на производство тепловой энергии, принят объем рассчитанный предприятием в количестве 38 092,00 тыс. кВт*ч (ниже утвержденного на 2012 год объёма на  3 294,62 тыс. кВт*ч.</w:t>
      </w:r>
      <w:proofErr w:type="gramEnd"/>
    </w:p>
    <w:p w:rsidR="00025CFC" w:rsidRPr="00025CFC" w:rsidRDefault="00025CFC" w:rsidP="00025CFC">
      <w:pPr>
        <w:tabs>
          <w:tab w:val="left" w:pos="709"/>
          <w:tab w:val="left" w:pos="993"/>
        </w:tabs>
        <w:ind w:firstLine="567"/>
        <w:jc w:val="both"/>
        <w:rPr>
          <w:sz w:val="22"/>
          <w:szCs w:val="22"/>
        </w:rPr>
      </w:pPr>
      <w:r w:rsidRPr="00025CFC">
        <w:rPr>
          <w:sz w:val="22"/>
          <w:szCs w:val="22"/>
        </w:rPr>
        <w:t>Расходы приняты в размере 84 250,26 тыс. руб. с 01.01.2013 и 94 360,29 тыс. руб. с 01.07.2013. Стоимость электроэнергии по уровням напряжения НН, СН</w:t>
      </w:r>
      <w:proofErr w:type="gramStart"/>
      <w:r w:rsidRPr="00025CFC">
        <w:rPr>
          <w:sz w:val="22"/>
          <w:szCs w:val="22"/>
        </w:rPr>
        <w:t>2</w:t>
      </w:r>
      <w:proofErr w:type="gramEnd"/>
      <w:r w:rsidRPr="00025CFC">
        <w:rPr>
          <w:sz w:val="22"/>
          <w:szCs w:val="22"/>
        </w:rPr>
        <w:t>, СН1 и ВН учитывалась по средневзвешенным значениям, рассчитанным на основании представленных счетов – фактур за 2012 год и договорным величинам по объему потребления на 2012 год по поставщикам электрической энергии. Поставку электрической энергии осуществляют: ОАО «Кузбассэнергосбыт»  (договор от 03.09.2012 №4296) по напряжениям НН, СН</w:t>
      </w:r>
      <w:proofErr w:type="gramStart"/>
      <w:r w:rsidRPr="00025CFC">
        <w:rPr>
          <w:sz w:val="22"/>
          <w:szCs w:val="22"/>
        </w:rPr>
        <w:t>2</w:t>
      </w:r>
      <w:proofErr w:type="gramEnd"/>
      <w:r w:rsidRPr="00025CFC">
        <w:rPr>
          <w:sz w:val="22"/>
          <w:szCs w:val="22"/>
        </w:rPr>
        <w:t>, СН1, ВН; ООО «</w:t>
      </w:r>
      <w:proofErr w:type="spellStart"/>
      <w:r w:rsidRPr="00025CFC">
        <w:rPr>
          <w:sz w:val="22"/>
          <w:szCs w:val="22"/>
        </w:rPr>
        <w:t>Русэнергосбыт</w:t>
      </w:r>
      <w:proofErr w:type="spellEnd"/>
      <w:r w:rsidRPr="00025CFC">
        <w:rPr>
          <w:sz w:val="22"/>
          <w:szCs w:val="22"/>
        </w:rPr>
        <w:t>» (договор от 01.08.2012 №3.3/457-РУС) по напряжению  НН, СН2; ООО «Металлэнергофинанс» (договор от 01.08.2012 №1470) по напряжению СН2. Средний тариф потребленной электроэнергии по всем поставщикам составил 2,50978 руб./кВт*</w:t>
      </w:r>
      <w:proofErr w:type="gramStart"/>
      <w:r w:rsidRPr="00025CFC">
        <w:rPr>
          <w:sz w:val="22"/>
          <w:szCs w:val="22"/>
        </w:rPr>
        <w:t>ч</w:t>
      </w:r>
      <w:proofErr w:type="gramEnd"/>
      <w:r w:rsidRPr="00025CFC">
        <w:rPr>
          <w:sz w:val="22"/>
          <w:szCs w:val="22"/>
        </w:rPr>
        <w:t xml:space="preserve"> на первое полугодие 2013 года и 2,81095 руб./кВт*ч с 01.07.2013. Удельный расход электрической энергии на выработку тепловой энергии составил 48,81 кВт*</w:t>
      </w:r>
      <w:proofErr w:type="gramStart"/>
      <w:r w:rsidRPr="00025CFC">
        <w:rPr>
          <w:sz w:val="22"/>
          <w:szCs w:val="22"/>
        </w:rPr>
        <w:t>ч</w:t>
      </w:r>
      <w:proofErr w:type="gramEnd"/>
      <w:r w:rsidRPr="00025CFC">
        <w:rPr>
          <w:sz w:val="22"/>
          <w:szCs w:val="22"/>
        </w:rPr>
        <w:t>/Гкал.</w:t>
      </w:r>
    </w:p>
    <w:p w:rsidR="00025CFC" w:rsidRPr="00025CFC" w:rsidRDefault="00025CFC" w:rsidP="00025CFC">
      <w:pPr>
        <w:tabs>
          <w:tab w:val="left" w:pos="709"/>
          <w:tab w:val="left" w:pos="993"/>
        </w:tabs>
        <w:ind w:firstLine="567"/>
        <w:jc w:val="both"/>
        <w:rPr>
          <w:sz w:val="22"/>
          <w:szCs w:val="22"/>
        </w:rPr>
      </w:pPr>
      <w:r w:rsidRPr="00025CFC">
        <w:rPr>
          <w:sz w:val="22"/>
          <w:szCs w:val="22"/>
        </w:rPr>
        <w:t>Корректировка по статье относительно предложений предприятия в сторону снижения составила – 13 826,71 тыс. руб. за счет корректировки тарифов покупной электроэнергии.</w:t>
      </w:r>
    </w:p>
    <w:p w:rsidR="00025CFC" w:rsidRPr="00025CFC" w:rsidRDefault="00025CFC" w:rsidP="00025CFC">
      <w:pPr>
        <w:tabs>
          <w:tab w:val="left" w:pos="1134"/>
        </w:tabs>
        <w:ind w:left="426"/>
        <w:jc w:val="both"/>
        <w:rPr>
          <w:sz w:val="22"/>
          <w:szCs w:val="22"/>
        </w:rPr>
      </w:pPr>
    </w:p>
    <w:p w:rsidR="00025CFC" w:rsidRPr="00025CFC" w:rsidRDefault="00025CFC" w:rsidP="00025CFC">
      <w:pPr>
        <w:tabs>
          <w:tab w:val="left" w:pos="1134"/>
        </w:tabs>
        <w:ind w:left="426"/>
        <w:jc w:val="center"/>
        <w:rPr>
          <w:b/>
          <w:sz w:val="22"/>
          <w:szCs w:val="22"/>
          <w:u w:val="single"/>
        </w:rPr>
      </w:pPr>
      <w:r w:rsidRPr="00025CFC">
        <w:rPr>
          <w:b/>
          <w:sz w:val="22"/>
          <w:szCs w:val="22"/>
          <w:u w:val="single"/>
        </w:rPr>
        <w:t>«Затраты на оплату труда»</w:t>
      </w:r>
    </w:p>
    <w:p w:rsidR="00025CFC" w:rsidRPr="00025CFC" w:rsidRDefault="00025CFC" w:rsidP="00025CFC">
      <w:pPr>
        <w:tabs>
          <w:tab w:val="left" w:pos="1134"/>
        </w:tabs>
        <w:ind w:left="426"/>
        <w:jc w:val="center"/>
        <w:rPr>
          <w:b/>
          <w:color w:val="FF0000"/>
          <w:sz w:val="22"/>
          <w:szCs w:val="22"/>
          <w:u w:val="single"/>
        </w:rPr>
      </w:pPr>
    </w:p>
    <w:p w:rsidR="00025CFC" w:rsidRPr="00025CFC" w:rsidRDefault="00025CFC" w:rsidP="00025CFC">
      <w:pPr>
        <w:tabs>
          <w:tab w:val="left" w:pos="1134"/>
        </w:tabs>
        <w:ind w:firstLine="567"/>
        <w:jc w:val="both"/>
        <w:rPr>
          <w:sz w:val="22"/>
          <w:szCs w:val="22"/>
        </w:rPr>
      </w:pPr>
      <w:r w:rsidRPr="00025CFC">
        <w:rPr>
          <w:sz w:val="22"/>
          <w:szCs w:val="22"/>
        </w:rPr>
        <w:t>Расходы по статье приняты в размере 11 168,39 тыс. руб. на неизменном уровне по всем периодам календарной разбивки.</w:t>
      </w:r>
    </w:p>
    <w:p w:rsidR="00025CFC" w:rsidRPr="00025CFC" w:rsidRDefault="00025CFC" w:rsidP="00025CFC">
      <w:pPr>
        <w:tabs>
          <w:tab w:val="left" w:pos="1134"/>
        </w:tabs>
        <w:ind w:firstLine="567"/>
        <w:jc w:val="both"/>
        <w:rPr>
          <w:sz w:val="22"/>
          <w:szCs w:val="22"/>
        </w:rPr>
      </w:pPr>
      <w:r w:rsidRPr="00025CFC">
        <w:rPr>
          <w:sz w:val="22"/>
          <w:szCs w:val="22"/>
        </w:rPr>
        <w:t xml:space="preserve">Корректировка по статье относительно предложений предприятия в сторону снижения составила – 1 407,78 тыс. руб. по фонду оплаты труда и соответственно – 425,15 тыс. руб. по страховым взносам. Изменение связано </w:t>
      </w:r>
      <w:proofErr w:type="gramStart"/>
      <w:r w:rsidRPr="00025CFC">
        <w:rPr>
          <w:sz w:val="22"/>
          <w:szCs w:val="22"/>
        </w:rPr>
        <w:t>с приведением уровня оплаты труда к среднему значению по отрасли в Кемеровской области по состоянию</w:t>
      </w:r>
      <w:proofErr w:type="gramEnd"/>
      <w:r w:rsidRPr="00025CFC">
        <w:rPr>
          <w:sz w:val="22"/>
          <w:szCs w:val="22"/>
        </w:rPr>
        <w:t xml:space="preserve"> на 1-ое полугодие 2012 года с увеличением с 01.01.2013 на индекс потребительских цен.</w:t>
      </w:r>
    </w:p>
    <w:p w:rsidR="00025CFC" w:rsidRPr="00025CFC" w:rsidRDefault="00025CFC" w:rsidP="00025CFC">
      <w:pPr>
        <w:tabs>
          <w:tab w:val="left" w:pos="1134"/>
        </w:tabs>
        <w:ind w:firstLine="567"/>
        <w:jc w:val="both"/>
        <w:rPr>
          <w:sz w:val="22"/>
          <w:szCs w:val="22"/>
        </w:rPr>
      </w:pPr>
    </w:p>
    <w:p w:rsidR="00025CFC" w:rsidRPr="00025CFC" w:rsidRDefault="00025CFC" w:rsidP="00025CFC">
      <w:pPr>
        <w:tabs>
          <w:tab w:val="left" w:pos="1134"/>
        </w:tabs>
        <w:jc w:val="center"/>
        <w:rPr>
          <w:b/>
          <w:sz w:val="22"/>
          <w:szCs w:val="22"/>
          <w:u w:val="single"/>
        </w:rPr>
      </w:pPr>
      <w:r w:rsidRPr="00025CFC">
        <w:rPr>
          <w:b/>
          <w:sz w:val="22"/>
          <w:szCs w:val="22"/>
          <w:u w:val="single"/>
        </w:rPr>
        <w:t>«Амортизация основных средств»</w:t>
      </w:r>
    </w:p>
    <w:p w:rsidR="00025CFC" w:rsidRPr="00025CFC" w:rsidRDefault="00025CFC" w:rsidP="00025CFC">
      <w:pPr>
        <w:tabs>
          <w:tab w:val="left" w:pos="1134"/>
        </w:tabs>
        <w:jc w:val="center"/>
        <w:rPr>
          <w:b/>
          <w:sz w:val="22"/>
          <w:szCs w:val="22"/>
          <w:u w:val="single"/>
        </w:rPr>
      </w:pPr>
    </w:p>
    <w:p w:rsidR="00025CFC" w:rsidRPr="00025CFC" w:rsidRDefault="00025CFC" w:rsidP="00025CFC">
      <w:pPr>
        <w:tabs>
          <w:tab w:val="left" w:pos="426"/>
        </w:tabs>
        <w:ind w:firstLine="567"/>
        <w:jc w:val="both"/>
        <w:rPr>
          <w:sz w:val="22"/>
          <w:szCs w:val="22"/>
        </w:rPr>
      </w:pPr>
      <w:r w:rsidRPr="00025CFC">
        <w:rPr>
          <w:sz w:val="22"/>
          <w:szCs w:val="22"/>
        </w:rPr>
        <w:t>Расходы по статье приняты в размере 30 491,34 тыс. руб. на уровне предложений предприятия.</w:t>
      </w:r>
    </w:p>
    <w:p w:rsidR="00025CFC" w:rsidRPr="00025CFC" w:rsidRDefault="00025CFC" w:rsidP="00025CFC">
      <w:pPr>
        <w:tabs>
          <w:tab w:val="left" w:pos="426"/>
        </w:tabs>
        <w:ind w:firstLine="567"/>
        <w:jc w:val="both"/>
        <w:rPr>
          <w:sz w:val="22"/>
          <w:szCs w:val="22"/>
        </w:rPr>
      </w:pPr>
      <w:r w:rsidRPr="00025CFC">
        <w:rPr>
          <w:sz w:val="22"/>
          <w:szCs w:val="22"/>
        </w:rPr>
        <w:t xml:space="preserve">. </w:t>
      </w:r>
    </w:p>
    <w:p w:rsidR="00025CFC" w:rsidRPr="00025CFC" w:rsidRDefault="00025CFC" w:rsidP="00025CFC">
      <w:pPr>
        <w:tabs>
          <w:tab w:val="left" w:pos="426"/>
        </w:tabs>
        <w:ind w:firstLine="567"/>
        <w:jc w:val="center"/>
        <w:rPr>
          <w:b/>
          <w:sz w:val="22"/>
          <w:szCs w:val="22"/>
        </w:rPr>
      </w:pPr>
      <w:r w:rsidRPr="00025CFC">
        <w:rPr>
          <w:b/>
          <w:sz w:val="22"/>
          <w:szCs w:val="22"/>
          <w:u w:val="single"/>
        </w:rPr>
        <w:t>«Средства на страхование»</w:t>
      </w:r>
    </w:p>
    <w:p w:rsidR="00025CFC" w:rsidRPr="00025CFC" w:rsidRDefault="00025CFC" w:rsidP="00025CFC">
      <w:pPr>
        <w:tabs>
          <w:tab w:val="left" w:pos="426"/>
        </w:tabs>
        <w:ind w:firstLine="567"/>
        <w:jc w:val="both"/>
        <w:rPr>
          <w:sz w:val="22"/>
          <w:szCs w:val="22"/>
        </w:rPr>
      </w:pPr>
    </w:p>
    <w:p w:rsidR="00025CFC" w:rsidRPr="00025CFC" w:rsidRDefault="00025CFC" w:rsidP="00025CFC">
      <w:pPr>
        <w:tabs>
          <w:tab w:val="left" w:pos="426"/>
        </w:tabs>
        <w:ind w:firstLine="567"/>
        <w:jc w:val="both"/>
        <w:rPr>
          <w:sz w:val="22"/>
          <w:szCs w:val="22"/>
        </w:rPr>
      </w:pPr>
      <w:r w:rsidRPr="00025CFC">
        <w:rPr>
          <w:sz w:val="22"/>
          <w:szCs w:val="22"/>
        </w:rPr>
        <w:t>По статье «Средства на страхование» расходы приняты в размере 184,58 тыс. руб. на утвержденном для предприятия  уровне 2012 года.</w:t>
      </w:r>
    </w:p>
    <w:p w:rsidR="00025CFC" w:rsidRPr="00025CFC" w:rsidRDefault="00025CFC" w:rsidP="00025CFC">
      <w:pPr>
        <w:tabs>
          <w:tab w:val="left" w:pos="426"/>
        </w:tabs>
        <w:ind w:firstLine="567"/>
        <w:jc w:val="both"/>
        <w:rPr>
          <w:sz w:val="22"/>
          <w:szCs w:val="22"/>
        </w:rPr>
      </w:pPr>
      <w:r w:rsidRPr="00025CFC">
        <w:rPr>
          <w:sz w:val="22"/>
          <w:szCs w:val="22"/>
        </w:rPr>
        <w:t>Корректировка по статье  в сторону снижения составляет 8 602,34 тыс. руб., поскольку предприятием не представлены подписанные договоры по страхованию  имущества и добровольному медицинскому страхованию сотрудников на всю заявленную сумму.</w:t>
      </w:r>
    </w:p>
    <w:p w:rsidR="00025CFC" w:rsidRPr="00025CFC" w:rsidRDefault="00025CFC" w:rsidP="00025CFC">
      <w:pPr>
        <w:tabs>
          <w:tab w:val="left" w:pos="426"/>
        </w:tabs>
        <w:ind w:firstLine="567"/>
        <w:jc w:val="both"/>
        <w:rPr>
          <w:sz w:val="22"/>
          <w:szCs w:val="22"/>
        </w:rPr>
      </w:pPr>
    </w:p>
    <w:p w:rsidR="00025CFC" w:rsidRPr="00025CFC" w:rsidRDefault="00025CFC" w:rsidP="00025CFC">
      <w:pPr>
        <w:tabs>
          <w:tab w:val="left" w:pos="1134"/>
        </w:tabs>
        <w:ind w:left="426"/>
        <w:jc w:val="center"/>
        <w:rPr>
          <w:sz w:val="22"/>
          <w:szCs w:val="22"/>
          <w:u w:val="single"/>
        </w:rPr>
      </w:pPr>
      <w:r w:rsidRPr="00025CFC">
        <w:rPr>
          <w:sz w:val="22"/>
          <w:szCs w:val="22"/>
          <w:u w:val="single"/>
        </w:rPr>
        <w:t>«</w:t>
      </w:r>
      <w:r w:rsidRPr="00025CFC">
        <w:rPr>
          <w:b/>
          <w:sz w:val="22"/>
          <w:szCs w:val="22"/>
          <w:u w:val="single"/>
        </w:rPr>
        <w:t>Отчисления в ремонтный фонд</w:t>
      </w:r>
      <w:r w:rsidRPr="00025CFC">
        <w:rPr>
          <w:sz w:val="22"/>
          <w:szCs w:val="22"/>
          <w:u w:val="single"/>
        </w:rPr>
        <w:t>»</w:t>
      </w:r>
    </w:p>
    <w:p w:rsidR="00025CFC" w:rsidRPr="00025CFC" w:rsidRDefault="00025CFC" w:rsidP="00025CFC">
      <w:pPr>
        <w:tabs>
          <w:tab w:val="left" w:pos="1134"/>
        </w:tabs>
        <w:ind w:left="426"/>
        <w:jc w:val="center"/>
        <w:rPr>
          <w:sz w:val="22"/>
          <w:szCs w:val="22"/>
          <w:u w:val="single"/>
        </w:rPr>
      </w:pPr>
    </w:p>
    <w:p w:rsidR="00025CFC" w:rsidRPr="00025CFC" w:rsidRDefault="00025CFC" w:rsidP="00025CFC">
      <w:pPr>
        <w:tabs>
          <w:tab w:val="left" w:pos="1134"/>
        </w:tabs>
        <w:ind w:firstLine="567"/>
        <w:jc w:val="both"/>
        <w:rPr>
          <w:sz w:val="22"/>
          <w:szCs w:val="22"/>
        </w:rPr>
      </w:pPr>
      <w:r w:rsidRPr="00025CFC">
        <w:rPr>
          <w:sz w:val="22"/>
          <w:szCs w:val="22"/>
        </w:rPr>
        <w:t>Расходы по статье приняты в размере 40 167,19 тыс. руб. с 01.01.2013 и 42 135,38 тыс. руб. с 01.07.2013.</w:t>
      </w:r>
    </w:p>
    <w:p w:rsidR="00025CFC" w:rsidRPr="00025CFC" w:rsidRDefault="00025CFC" w:rsidP="00025CFC">
      <w:pPr>
        <w:tabs>
          <w:tab w:val="left" w:pos="1134"/>
        </w:tabs>
        <w:ind w:firstLine="567"/>
        <w:jc w:val="both"/>
        <w:rPr>
          <w:sz w:val="22"/>
          <w:szCs w:val="22"/>
        </w:rPr>
      </w:pPr>
      <w:r w:rsidRPr="00025CFC">
        <w:rPr>
          <w:sz w:val="22"/>
          <w:szCs w:val="22"/>
        </w:rPr>
        <w:t>Корректировка по статье относительно предложения предприятия в сторону снижения составила 60 254,56 тыс. руб. на основании ограничений тарифного регулирования на 2013 год.</w:t>
      </w:r>
    </w:p>
    <w:p w:rsidR="00025CFC" w:rsidRPr="00025CFC" w:rsidRDefault="00025CFC" w:rsidP="00025CFC">
      <w:pPr>
        <w:tabs>
          <w:tab w:val="left" w:pos="1134"/>
        </w:tabs>
        <w:ind w:firstLine="567"/>
        <w:jc w:val="both"/>
        <w:rPr>
          <w:sz w:val="22"/>
          <w:szCs w:val="22"/>
        </w:rPr>
      </w:pPr>
    </w:p>
    <w:p w:rsidR="00025CFC" w:rsidRPr="00025CFC" w:rsidRDefault="00025CFC" w:rsidP="00025CFC">
      <w:pPr>
        <w:tabs>
          <w:tab w:val="left" w:pos="1134"/>
        </w:tabs>
        <w:ind w:firstLine="567"/>
        <w:jc w:val="both"/>
        <w:rPr>
          <w:sz w:val="22"/>
          <w:szCs w:val="22"/>
        </w:rPr>
      </w:pPr>
    </w:p>
    <w:p w:rsidR="00025CFC" w:rsidRPr="00025CFC" w:rsidRDefault="00025CFC" w:rsidP="00025CFC">
      <w:pPr>
        <w:tabs>
          <w:tab w:val="left" w:pos="1134"/>
        </w:tabs>
        <w:ind w:left="426"/>
        <w:jc w:val="center"/>
        <w:rPr>
          <w:b/>
          <w:sz w:val="22"/>
          <w:szCs w:val="22"/>
          <w:u w:val="single"/>
        </w:rPr>
      </w:pPr>
      <w:r w:rsidRPr="00025CFC">
        <w:rPr>
          <w:b/>
          <w:sz w:val="22"/>
          <w:szCs w:val="22"/>
          <w:u w:val="single"/>
        </w:rPr>
        <w:t>«Налоги, относимые на производственные затраты»</w:t>
      </w:r>
    </w:p>
    <w:p w:rsidR="00025CFC" w:rsidRPr="00025CFC" w:rsidRDefault="00025CFC" w:rsidP="00025CFC">
      <w:pPr>
        <w:tabs>
          <w:tab w:val="left" w:pos="1134"/>
        </w:tabs>
        <w:ind w:left="426"/>
        <w:jc w:val="center"/>
        <w:rPr>
          <w:b/>
          <w:sz w:val="22"/>
          <w:szCs w:val="22"/>
          <w:u w:val="single"/>
        </w:rPr>
      </w:pPr>
    </w:p>
    <w:p w:rsidR="00025CFC" w:rsidRPr="00025CFC" w:rsidRDefault="00025CFC" w:rsidP="00025CFC">
      <w:pPr>
        <w:tabs>
          <w:tab w:val="left" w:pos="426"/>
        </w:tabs>
        <w:ind w:firstLine="567"/>
        <w:jc w:val="both"/>
        <w:rPr>
          <w:sz w:val="22"/>
          <w:szCs w:val="22"/>
        </w:rPr>
      </w:pPr>
      <w:r w:rsidRPr="00025CFC">
        <w:rPr>
          <w:sz w:val="22"/>
          <w:szCs w:val="22"/>
        </w:rPr>
        <w:t xml:space="preserve">Предприятием заявлены в расчет НВВ по регулируемому виду деятельности на 2013 год затраты по статье в размере 2 166,28 тыс. руб. </w:t>
      </w:r>
    </w:p>
    <w:p w:rsidR="00025CFC" w:rsidRPr="00025CFC" w:rsidRDefault="00025CFC" w:rsidP="00025CFC">
      <w:pPr>
        <w:tabs>
          <w:tab w:val="left" w:pos="426"/>
        </w:tabs>
        <w:ind w:firstLine="567"/>
        <w:jc w:val="both"/>
        <w:rPr>
          <w:sz w:val="22"/>
          <w:szCs w:val="22"/>
        </w:rPr>
      </w:pPr>
      <w:r w:rsidRPr="00025CFC">
        <w:rPr>
          <w:sz w:val="22"/>
          <w:szCs w:val="22"/>
        </w:rPr>
        <w:t>Затраты по статье экспертами не принимаются, так как предприятием не представлены обосновывающие материалы.</w:t>
      </w:r>
    </w:p>
    <w:p w:rsidR="00025CFC" w:rsidRPr="00025CFC" w:rsidRDefault="00025CFC" w:rsidP="00025CFC">
      <w:pPr>
        <w:tabs>
          <w:tab w:val="left" w:pos="426"/>
        </w:tabs>
        <w:ind w:firstLine="567"/>
        <w:jc w:val="both"/>
        <w:rPr>
          <w:sz w:val="22"/>
          <w:szCs w:val="22"/>
        </w:rPr>
      </w:pPr>
    </w:p>
    <w:p w:rsidR="00025CFC" w:rsidRPr="00025CFC" w:rsidRDefault="00025CFC" w:rsidP="00025CFC">
      <w:pPr>
        <w:tabs>
          <w:tab w:val="left" w:pos="426"/>
        </w:tabs>
        <w:jc w:val="center"/>
        <w:rPr>
          <w:b/>
          <w:sz w:val="22"/>
          <w:szCs w:val="22"/>
          <w:u w:val="single"/>
        </w:rPr>
      </w:pPr>
      <w:r w:rsidRPr="00025CFC">
        <w:rPr>
          <w:b/>
          <w:sz w:val="22"/>
          <w:szCs w:val="22"/>
          <w:u w:val="single"/>
        </w:rPr>
        <w:t>«Другие расходы»</w:t>
      </w:r>
    </w:p>
    <w:p w:rsidR="00025CFC" w:rsidRPr="00025CFC" w:rsidRDefault="00025CFC" w:rsidP="00025CFC">
      <w:pPr>
        <w:tabs>
          <w:tab w:val="left" w:pos="426"/>
        </w:tabs>
        <w:jc w:val="center"/>
        <w:rPr>
          <w:b/>
          <w:sz w:val="22"/>
          <w:szCs w:val="22"/>
          <w:u w:val="single"/>
        </w:rPr>
      </w:pPr>
    </w:p>
    <w:p w:rsidR="00025CFC" w:rsidRPr="00025CFC" w:rsidRDefault="00025CFC" w:rsidP="00025CFC">
      <w:pPr>
        <w:ind w:firstLine="567"/>
        <w:jc w:val="both"/>
        <w:rPr>
          <w:sz w:val="22"/>
          <w:szCs w:val="22"/>
        </w:rPr>
      </w:pPr>
      <w:r w:rsidRPr="00025CFC">
        <w:rPr>
          <w:sz w:val="22"/>
          <w:szCs w:val="22"/>
        </w:rPr>
        <w:t>Расходы по статье приняты в размере 59 619,68 тыс. руб. с 01.012013 и 62 388,96 тыс. руб. с 01.07.2013.</w:t>
      </w:r>
    </w:p>
    <w:p w:rsidR="00025CFC" w:rsidRPr="00025CFC" w:rsidRDefault="00025CFC" w:rsidP="00025CFC">
      <w:pPr>
        <w:ind w:firstLine="567"/>
        <w:jc w:val="both"/>
        <w:rPr>
          <w:sz w:val="22"/>
          <w:szCs w:val="22"/>
        </w:rPr>
      </w:pPr>
      <w:r w:rsidRPr="00025CFC">
        <w:rPr>
          <w:sz w:val="22"/>
          <w:szCs w:val="22"/>
        </w:rPr>
        <w:t>Корректировка затрат относительно предложений предприятия в сторону снижения составила – 73 817,89 тыс. руб. Существенные изменения произошли по следующим статьям расходов:</w:t>
      </w:r>
    </w:p>
    <w:p w:rsidR="00025CFC" w:rsidRPr="00025CFC" w:rsidRDefault="00025CFC" w:rsidP="00025CFC">
      <w:pPr>
        <w:ind w:firstLine="567"/>
        <w:jc w:val="both"/>
        <w:rPr>
          <w:sz w:val="22"/>
          <w:szCs w:val="22"/>
        </w:rPr>
      </w:pPr>
      <w:r w:rsidRPr="00025CFC">
        <w:rPr>
          <w:sz w:val="22"/>
          <w:szCs w:val="22"/>
        </w:rPr>
        <w:t xml:space="preserve">- «автотранспортные услуги» - снижение на 67 989,76 тыс. руб. за счет </w:t>
      </w:r>
      <w:proofErr w:type="gramStart"/>
      <w:r w:rsidRPr="00025CFC">
        <w:rPr>
          <w:sz w:val="22"/>
          <w:szCs w:val="22"/>
        </w:rPr>
        <w:t>корректировки годового количества часов использования специализированной автотехники</w:t>
      </w:r>
      <w:proofErr w:type="gramEnd"/>
      <w:r w:rsidRPr="00025CFC">
        <w:rPr>
          <w:sz w:val="22"/>
          <w:szCs w:val="22"/>
        </w:rPr>
        <w:t xml:space="preserve"> и стоимости машино-часов, принятой в расчет по представленным договорам;</w:t>
      </w:r>
    </w:p>
    <w:p w:rsidR="00025CFC" w:rsidRPr="00025CFC" w:rsidRDefault="00025CFC" w:rsidP="00025CFC">
      <w:pPr>
        <w:ind w:firstLine="567"/>
        <w:jc w:val="both"/>
        <w:rPr>
          <w:sz w:val="22"/>
          <w:szCs w:val="22"/>
        </w:rPr>
      </w:pPr>
      <w:r w:rsidRPr="00025CFC">
        <w:rPr>
          <w:sz w:val="22"/>
          <w:szCs w:val="22"/>
        </w:rPr>
        <w:t>- «услуги СЭС» - снижение на 2 389,06 тыс. руб. Затраты приняты н основании представленных договоров на 2013 год;</w:t>
      </w:r>
    </w:p>
    <w:p w:rsidR="00025CFC" w:rsidRPr="00025CFC" w:rsidRDefault="00025CFC" w:rsidP="00025CFC">
      <w:pPr>
        <w:ind w:firstLine="567"/>
        <w:jc w:val="both"/>
        <w:rPr>
          <w:sz w:val="22"/>
          <w:szCs w:val="22"/>
        </w:rPr>
      </w:pPr>
      <w:r w:rsidRPr="00025CFC">
        <w:rPr>
          <w:sz w:val="22"/>
          <w:szCs w:val="22"/>
        </w:rPr>
        <w:t>- «затраты на ГОЧС» - снижение на 660,76 тыс. руб. Затраты приняты на основании представленных договоров на 2013 год;</w:t>
      </w:r>
    </w:p>
    <w:p w:rsidR="00025CFC" w:rsidRPr="00025CFC" w:rsidRDefault="00025CFC" w:rsidP="00025CFC">
      <w:pPr>
        <w:ind w:firstLine="567"/>
        <w:jc w:val="both"/>
        <w:rPr>
          <w:sz w:val="22"/>
          <w:szCs w:val="22"/>
        </w:rPr>
      </w:pPr>
      <w:r w:rsidRPr="00025CFC">
        <w:rPr>
          <w:sz w:val="22"/>
          <w:szCs w:val="22"/>
        </w:rPr>
        <w:t>- «охрана труда» - снижение на 1 379,16 тыс. руб. за счет исключения необоснованных расходов (стирка спецодежды, исключение дорогостоящих комплектов спецодежды);</w:t>
      </w:r>
    </w:p>
    <w:p w:rsidR="00025CFC" w:rsidRPr="00025CFC" w:rsidRDefault="00025CFC" w:rsidP="00025CFC">
      <w:pPr>
        <w:ind w:firstLine="567"/>
        <w:jc w:val="both"/>
        <w:rPr>
          <w:sz w:val="22"/>
          <w:szCs w:val="22"/>
        </w:rPr>
      </w:pPr>
      <w:r w:rsidRPr="00025CFC">
        <w:rPr>
          <w:sz w:val="22"/>
          <w:szCs w:val="22"/>
        </w:rPr>
        <w:t>- «уборка помещений» - снижение на 270,67 тыс. руб. Затраты приняты по договору уборки производственных помещений;</w:t>
      </w:r>
    </w:p>
    <w:p w:rsidR="00025CFC" w:rsidRPr="00025CFC" w:rsidRDefault="00025CFC" w:rsidP="00025CFC">
      <w:pPr>
        <w:ind w:firstLine="567"/>
        <w:jc w:val="both"/>
        <w:rPr>
          <w:sz w:val="22"/>
          <w:szCs w:val="22"/>
        </w:rPr>
      </w:pPr>
      <w:r w:rsidRPr="00025CFC">
        <w:rPr>
          <w:sz w:val="22"/>
          <w:szCs w:val="22"/>
        </w:rPr>
        <w:t>- «почтово-канцелярские расходы» - снижение на 365,03 тыс. руб. на основании отсутствия подтверждающих материалов. Затраты приняты на утвержденном для предприятия уровне.</w:t>
      </w:r>
    </w:p>
    <w:p w:rsidR="00025CFC" w:rsidRPr="00025CFC" w:rsidRDefault="00025CFC" w:rsidP="00025CFC">
      <w:pPr>
        <w:ind w:firstLine="426"/>
        <w:jc w:val="both"/>
        <w:rPr>
          <w:sz w:val="22"/>
          <w:szCs w:val="22"/>
        </w:rPr>
      </w:pPr>
    </w:p>
    <w:p w:rsidR="00025CFC" w:rsidRPr="00025CFC" w:rsidRDefault="00025CFC" w:rsidP="00025CFC">
      <w:pPr>
        <w:ind w:firstLine="426"/>
        <w:jc w:val="center"/>
        <w:rPr>
          <w:b/>
          <w:sz w:val="22"/>
          <w:szCs w:val="22"/>
          <w:u w:val="single"/>
        </w:rPr>
      </w:pPr>
      <w:r w:rsidRPr="00025CFC">
        <w:rPr>
          <w:b/>
          <w:sz w:val="22"/>
          <w:szCs w:val="22"/>
          <w:u w:val="single"/>
        </w:rPr>
        <w:t>«Арендная плата»</w:t>
      </w:r>
    </w:p>
    <w:p w:rsidR="00025CFC" w:rsidRPr="00025CFC" w:rsidRDefault="00025CFC" w:rsidP="00025CFC">
      <w:pPr>
        <w:ind w:firstLine="426"/>
        <w:jc w:val="center"/>
        <w:rPr>
          <w:b/>
          <w:sz w:val="22"/>
          <w:szCs w:val="22"/>
          <w:u w:val="single"/>
        </w:rPr>
      </w:pPr>
    </w:p>
    <w:p w:rsidR="00025CFC" w:rsidRPr="00025CFC" w:rsidRDefault="00025CFC" w:rsidP="00025CFC">
      <w:pPr>
        <w:ind w:firstLine="567"/>
        <w:jc w:val="both"/>
        <w:rPr>
          <w:sz w:val="22"/>
          <w:szCs w:val="22"/>
        </w:rPr>
      </w:pPr>
      <w:r w:rsidRPr="00025CFC">
        <w:rPr>
          <w:sz w:val="22"/>
          <w:szCs w:val="22"/>
        </w:rPr>
        <w:t>Расходы по арендным платежам приняты на 2013 год в размере 884,37 тыс. руб.</w:t>
      </w:r>
    </w:p>
    <w:p w:rsidR="00025CFC" w:rsidRPr="00025CFC" w:rsidRDefault="00025CFC" w:rsidP="00025CFC">
      <w:pPr>
        <w:ind w:firstLine="567"/>
        <w:jc w:val="both"/>
        <w:rPr>
          <w:sz w:val="22"/>
          <w:szCs w:val="22"/>
        </w:rPr>
      </w:pPr>
      <w:r w:rsidRPr="00025CFC">
        <w:rPr>
          <w:sz w:val="22"/>
          <w:szCs w:val="22"/>
        </w:rPr>
        <w:t>Корректировка по статье в сторону снижения составляет 469,18 тыс. руб. Затраты приняты по представленным предприятием договорам аренды земельных участков.</w:t>
      </w:r>
    </w:p>
    <w:p w:rsidR="00025CFC" w:rsidRPr="00025CFC" w:rsidRDefault="00025CFC" w:rsidP="00025CFC">
      <w:pPr>
        <w:ind w:firstLine="567"/>
        <w:jc w:val="both"/>
        <w:rPr>
          <w:sz w:val="22"/>
          <w:szCs w:val="22"/>
        </w:rPr>
      </w:pPr>
      <w:r w:rsidRPr="00025CFC">
        <w:rPr>
          <w:sz w:val="22"/>
          <w:szCs w:val="22"/>
        </w:rPr>
        <w:t>Общая сумма корректировок по расчетным расходам в сторону снижения составила  395 682,00 тыс. руб.</w:t>
      </w:r>
    </w:p>
    <w:p w:rsidR="00025CFC" w:rsidRPr="00025CFC" w:rsidRDefault="00025CFC" w:rsidP="00025CFC">
      <w:pPr>
        <w:ind w:firstLine="426"/>
        <w:jc w:val="both"/>
        <w:rPr>
          <w:sz w:val="22"/>
          <w:szCs w:val="22"/>
        </w:rPr>
      </w:pPr>
    </w:p>
    <w:p w:rsidR="00025CFC" w:rsidRPr="00025CFC" w:rsidRDefault="00025CFC" w:rsidP="00025CFC">
      <w:pPr>
        <w:ind w:firstLine="720"/>
        <w:jc w:val="both"/>
        <w:rPr>
          <w:b/>
          <w:sz w:val="22"/>
          <w:szCs w:val="22"/>
        </w:rPr>
      </w:pPr>
      <w:r w:rsidRPr="00025CFC">
        <w:rPr>
          <w:b/>
          <w:sz w:val="22"/>
          <w:szCs w:val="22"/>
        </w:rPr>
        <w:t>6. Анализ экономической обоснованности величины прибыли, необходимой для эффективного функционирования организации.</w:t>
      </w:r>
    </w:p>
    <w:p w:rsidR="00025CFC" w:rsidRPr="00025CFC" w:rsidRDefault="00025CFC" w:rsidP="00025CFC">
      <w:pPr>
        <w:ind w:firstLine="426"/>
        <w:jc w:val="both"/>
        <w:rPr>
          <w:sz w:val="22"/>
          <w:szCs w:val="22"/>
        </w:rPr>
      </w:pPr>
    </w:p>
    <w:p w:rsidR="00025CFC" w:rsidRPr="00025CFC" w:rsidRDefault="00025CFC" w:rsidP="00025CFC">
      <w:pPr>
        <w:ind w:firstLine="567"/>
        <w:jc w:val="both"/>
        <w:rPr>
          <w:sz w:val="22"/>
          <w:szCs w:val="22"/>
        </w:rPr>
      </w:pPr>
      <w:r w:rsidRPr="00025CFC">
        <w:rPr>
          <w:sz w:val="22"/>
          <w:szCs w:val="22"/>
        </w:rPr>
        <w:t xml:space="preserve">Эксперты считают экономически обоснованным в периоде 2013 года при расчете стоимости тепловой энергии снижение предлагаемого предприятием размера прибыли на </w:t>
      </w:r>
      <w:r w:rsidRPr="00025CFC">
        <w:rPr>
          <w:b/>
          <w:bCs/>
          <w:iCs/>
          <w:sz w:val="22"/>
          <w:szCs w:val="22"/>
        </w:rPr>
        <w:t>4 265,26</w:t>
      </w:r>
      <w:r w:rsidRPr="00025CFC">
        <w:rPr>
          <w:b/>
          <w:bCs/>
          <w:i/>
          <w:iCs/>
          <w:sz w:val="22"/>
          <w:szCs w:val="22"/>
        </w:rPr>
        <w:t xml:space="preserve"> </w:t>
      </w:r>
      <w:r w:rsidRPr="00025CFC">
        <w:rPr>
          <w:sz w:val="22"/>
          <w:szCs w:val="22"/>
        </w:rPr>
        <w:t>тыс. руб., в том числе за счёт:</w:t>
      </w:r>
    </w:p>
    <w:p w:rsidR="00025CFC" w:rsidRPr="00025CFC" w:rsidRDefault="00025CFC" w:rsidP="00025CFC">
      <w:pPr>
        <w:numPr>
          <w:ilvl w:val="0"/>
          <w:numId w:val="11"/>
        </w:numPr>
        <w:tabs>
          <w:tab w:val="num" w:pos="993"/>
        </w:tabs>
        <w:ind w:left="0" w:firstLine="567"/>
        <w:jc w:val="both"/>
        <w:rPr>
          <w:sz w:val="22"/>
          <w:szCs w:val="22"/>
        </w:rPr>
      </w:pPr>
      <w:r w:rsidRPr="00025CFC">
        <w:rPr>
          <w:sz w:val="22"/>
          <w:szCs w:val="22"/>
        </w:rPr>
        <w:t>снижение прибыли  на социальное развитие на 2 046,34 тыс. руб. по причине ограничений максимального роста тарифа на тепловую энергию, поставляемую теплоснабжающими организациями потребителям Кемеровской области, установленного приказом ФСТ России от 09 октября 2012 г. № 231-э/4;</w:t>
      </w:r>
    </w:p>
    <w:p w:rsidR="00025CFC" w:rsidRPr="00025CFC" w:rsidRDefault="00025CFC" w:rsidP="00025CFC">
      <w:pPr>
        <w:numPr>
          <w:ilvl w:val="0"/>
          <w:numId w:val="11"/>
        </w:numPr>
        <w:tabs>
          <w:tab w:val="num" w:pos="993"/>
        </w:tabs>
        <w:ind w:left="0" w:firstLine="567"/>
        <w:jc w:val="both"/>
        <w:rPr>
          <w:sz w:val="22"/>
          <w:szCs w:val="22"/>
        </w:rPr>
      </w:pPr>
      <w:r w:rsidRPr="00025CFC">
        <w:rPr>
          <w:sz w:val="22"/>
          <w:szCs w:val="22"/>
        </w:rPr>
        <w:t>Снижение прибыли по налогам на 2 218,92 тыс. руб. в связи с корректировкой налогооблагаемой базы и исключением прибыли по статье «плата за выбросы загрязняющих веществ».</w:t>
      </w:r>
    </w:p>
    <w:p w:rsidR="00025CFC" w:rsidRPr="00025CFC" w:rsidRDefault="00025CFC" w:rsidP="00025CFC">
      <w:pPr>
        <w:ind w:firstLine="567"/>
        <w:jc w:val="both"/>
        <w:rPr>
          <w:sz w:val="22"/>
          <w:szCs w:val="22"/>
        </w:rPr>
      </w:pPr>
    </w:p>
    <w:p w:rsidR="00025CFC" w:rsidRPr="00025CFC" w:rsidRDefault="00025CFC" w:rsidP="00025CFC">
      <w:pPr>
        <w:ind w:firstLine="567"/>
        <w:jc w:val="both"/>
        <w:rPr>
          <w:sz w:val="22"/>
          <w:szCs w:val="22"/>
        </w:rPr>
      </w:pPr>
      <w:r w:rsidRPr="00025CFC">
        <w:rPr>
          <w:sz w:val="22"/>
          <w:szCs w:val="22"/>
        </w:rPr>
        <w:lastRenderedPageBreak/>
        <w:t xml:space="preserve">Общая сумма корректировки НВВ на 2013 год к предложениям предприятия в сторону снижения составила </w:t>
      </w:r>
      <w:r w:rsidRPr="00025CFC">
        <w:rPr>
          <w:b/>
          <w:sz w:val="22"/>
          <w:szCs w:val="22"/>
        </w:rPr>
        <w:t>399 947,25</w:t>
      </w:r>
      <w:r w:rsidRPr="00025CFC">
        <w:rPr>
          <w:b/>
          <w:i/>
          <w:sz w:val="22"/>
          <w:szCs w:val="22"/>
        </w:rPr>
        <w:t xml:space="preserve"> </w:t>
      </w:r>
      <w:r w:rsidRPr="00025CFC">
        <w:rPr>
          <w:sz w:val="22"/>
          <w:szCs w:val="22"/>
        </w:rPr>
        <w:t>тыс. руб.</w:t>
      </w:r>
    </w:p>
    <w:p w:rsidR="00025CFC" w:rsidRPr="00025CFC" w:rsidRDefault="00025CFC" w:rsidP="00025CFC">
      <w:pPr>
        <w:tabs>
          <w:tab w:val="left" w:pos="426"/>
        </w:tabs>
        <w:ind w:firstLine="426"/>
        <w:jc w:val="both"/>
        <w:rPr>
          <w:sz w:val="22"/>
          <w:szCs w:val="22"/>
        </w:rPr>
      </w:pPr>
    </w:p>
    <w:p w:rsidR="00025CFC" w:rsidRPr="00025CFC" w:rsidRDefault="00025CFC" w:rsidP="00025CFC">
      <w:pPr>
        <w:jc w:val="center"/>
        <w:rPr>
          <w:b/>
          <w:sz w:val="22"/>
          <w:szCs w:val="22"/>
        </w:rPr>
      </w:pPr>
      <w:r w:rsidRPr="00025CFC">
        <w:rPr>
          <w:bCs/>
          <w:sz w:val="22"/>
          <w:szCs w:val="22"/>
        </w:rPr>
        <w:t>7</w:t>
      </w:r>
      <w:r w:rsidRPr="00025CFC">
        <w:rPr>
          <w:b/>
          <w:sz w:val="22"/>
          <w:szCs w:val="22"/>
        </w:rPr>
        <w:t>. Сравнительный анализ динамики расходов и величины необходимой прибыли по отношению к предыдущему периоду регулирования.</w:t>
      </w:r>
    </w:p>
    <w:p w:rsidR="00025CFC" w:rsidRPr="00025CFC" w:rsidRDefault="00025CFC" w:rsidP="00025CFC">
      <w:pPr>
        <w:ind w:firstLine="426"/>
        <w:jc w:val="both"/>
        <w:rPr>
          <w:bCs/>
          <w:sz w:val="22"/>
          <w:szCs w:val="22"/>
        </w:rPr>
      </w:pPr>
      <w:r w:rsidRPr="00025CFC">
        <w:rPr>
          <w:bCs/>
          <w:sz w:val="22"/>
          <w:szCs w:val="22"/>
        </w:rPr>
        <w:tab/>
      </w:r>
    </w:p>
    <w:p w:rsidR="00025CFC" w:rsidRPr="00025CFC" w:rsidRDefault="00025CFC" w:rsidP="00025CFC">
      <w:pPr>
        <w:ind w:firstLine="567"/>
        <w:jc w:val="both"/>
        <w:rPr>
          <w:sz w:val="22"/>
          <w:szCs w:val="22"/>
        </w:rPr>
      </w:pPr>
      <w:r w:rsidRPr="00025CFC">
        <w:rPr>
          <w:sz w:val="22"/>
          <w:szCs w:val="22"/>
        </w:rPr>
        <w:t xml:space="preserve">Динамика расходов предприятия по регулируемому виду деятельности не проводилась, поскольку МП «ССК» образовано в 2012 году. Сравнительный анализ расходов и величины необходимой прибыли  представлен в приложении к настоящему экспертному заключению. </w:t>
      </w:r>
    </w:p>
    <w:p w:rsidR="00025CFC" w:rsidRPr="00025CFC" w:rsidRDefault="00025CFC" w:rsidP="00025CFC">
      <w:pPr>
        <w:ind w:firstLine="567"/>
        <w:jc w:val="both"/>
        <w:rPr>
          <w:sz w:val="22"/>
          <w:szCs w:val="22"/>
        </w:rPr>
      </w:pPr>
    </w:p>
    <w:p w:rsidR="00025CFC" w:rsidRPr="00025CFC" w:rsidRDefault="00025CFC" w:rsidP="00025CFC">
      <w:pPr>
        <w:ind w:firstLine="426"/>
        <w:jc w:val="both"/>
        <w:rPr>
          <w:sz w:val="22"/>
          <w:szCs w:val="22"/>
        </w:rPr>
      </w:pPr>
      <w:r w:rsidRPr="00025CFC">
        <w:rPr>
          <w:sz w:val="22"/>
          <w:szCs w:val="22"/>
        </w:rPr>
        <w:t>Учитывая результаты анализа и экономические интересы производителя и потребителей тепловой энергии, а также в связи с ограничением максимального роста тарифа на тепловую энергию, поставляемую теплоснабжающими организациями потребителям Кемеровской области, рекомендую региональной энергетической комиссии Кемеровской области установить  для предприятия на 2013 год с учетом календарной разбивки, следующие тарифы:</w:t>
      </w:r>
    </w:p>
    <w:p w:rsidR="00025CFC" w:rsidRPr="00025CFC" w:rsidRDefault="00025CFC" w:rsidP="00025CFC">
      <w:pPr>
        <w:ind w:firstLine="567"/>
        <w:jc w:val="both"/>
        <w:rPr>
          <w:sz w:val="22"/>
          <w:szCs w:val="22"/>
        </w:rPr>
      </w:pPr>
    </w:p>
    <w:p w:rsidR="00025CFC" w:rsidRPr="00025CFC" w:rsidRDefault="00025CFC" w:rsidP="00025CFC">
      <w:pPr>
        <w:ind w:left="567"/>
        <w:jc w:val="both"/>
        <w:rPr>
          <w:sz w:val="22"/>
          <w:szCs w:val="22"/>
        </w:rPr>
      </w:pPr>
      <w:r w:rsidRPr="00025CFC">
        <w:rPr>
          <w:sz w:val="22"/>
          <w:szCs w:val="22"/>
        </w:rPr>
        <w:t xml:space="preserve">- тариф  на выработку тепловой энергии  с 01.01.2013 приведенный в графе 7 </w:t>
      </w:r>
      <w:r w:rsidRPr="00025CFC">
        <w:rPr>
          <w:b/>
          <w:bCs/>
          <w:i/>
          <w:iCs/>
          <w:sz w:val="22"/>
          <w:szCs w:val="22"/>
        </w:rPr>
        <w:t>таблицы 1</w:t>
      </w:r>
      <w:r w:rsidRPr="00025CFC">
        <w:rPr>
          <w:sz w:val="22"/>
          <w:szCs w:val="22"/>
        </w:rPr>
        <w:t>;</w:t>
      </w:r>
    </w:p>
    <w:p w:rsidR="00025CFC" w:rsidRPr="00025CFC" w:rsidRDefault="00025CFC" w:rsidP="00025CFC">
      <w:pPr>
        <w:ind w:left="567"/>
        <w:jc w:val="both"/>
        <w:rPr>
          <w:sz w:val="22"/>
          <w:szCs w:val="22"/>
        </w:rPr>
      </w:pPr>
      <w:r w:rsidRPr="00025CFC">
        <w:rPr>
          <w:sz w:val="22"/>
          <w:szCs w:val="22"/>
        </w:rPr>
        <w:t xml:space="preserve">- тариф  на выработку тепловой энергии  с 01.07.2013 приведенный в графе 7 </w:t>
      </w:r>
      <w:r w:rsidRPr="00025CFC">
        <w:rPr>
          <w:b/>
          <w:i/>
          <w:sz w:val="22"/>
          <w:szCs w:val="22"/>
        </w:rPr>
        <w:t>таблицы 2</w:t>
      </w:r>
      <w:r w:rsidRPr="00025CFC">
        <w:rPr>
          <w:sz w:val="22"/>
          <w:szCs w:val="22"/>
        </w:rPr>
        <w:t>;</w:t>
      </w:r>
    </w:p>
    <w:p w:rsidR="00025CFC" w:rsidRPr="00025CFC" w:rsidRDefault="00025CFC" w:rsidP="00025CFC">
      <w:pPr>
        <w:ind w:firstLine="567"/>
        <w:jc w:val="both"/>
        <w:rPr>
          <w:sz w:val="22"/>
          <w:szCs w:val="22"/>
        </w:rPr>
      </w:pPr>
      <w:r w:rsidRPr="00025CFC">
        <w:rPr>
          <w:sz w:val="22"/>
          <w:szCs w:val="22"/>
        </w:rPr>
        <w:t xml:space="preserve">- тариф на теплоноситель с 01.01.2013  приведенный в графе 3 </w:t>
      </w:r>
      <w:r w:rsidRPr="00025CFC">
        <w:rPr>
          <w:b/>
          <w:bCs/>
          <w:i/>
          <w:iCs/>
          <w:sz w:val="22"/>
          <w:szCs w:val="22"/>
        </w:rPr>
        <w:t>таблицы 3</w:t>
      </w:r>
      <w:r w:rsidRPr="00025CFC">
        <w:rPr>
          <w:sz w:val="22"/>
          <w:szCs w:val="22"/>
        </w:rPr>
        <w:t>;</w:t>
      </w:r>
    </w:p>
    <w:p w:rsidR="00025CFC" w:rsidRPr="00025CFC" w:rsidRDefault="00025CFC" w:rsidP="00025CFC">
      <w:pPr>
        <w:ind w:firstLine="567"/>
        <w:jc w:val="both"/>
        <w:rPr>
          <w:color w:val="000000"/>
          <w:sz w:val="22"/>
          <w:szCs w:val="22"/>
          <w:shd w:val="clear" w:color="auto" w:fill="FFFFFF"/>
        </w:rPr>
      </w:pPr>
      <w:r w:rsidRPr="00025CFC">
        <w:rPr>
          <w:color w:val="000000"/>
          <w:sz w:val="22"/>
          <w:szCs w:val="22"/>
          <w:shd w:val="clear" w:color="auto" w:fill="FFFFFF"/>
        </w:rPr>
        <w:t xml:space="preserve">- тариф на теплоноситель с 01.07.2013  приведенный в графе 3 </w:t>
      </w:r>
      <w:r w:rsidRPr="00025CFC">
        <w:rPr>
          <w:b/>
          <w:bCs/>
          <w:i/>
          <w:iCs/>
          <w:sz w:val="22"/>
          <w:szCs w:val="22"/>
        </w:rPr>
        <w:t>таблицы 4</w:t>
      </w:r>
      <w:r w:rsidRPr="00025CFC">
        <w:rPr>
          <w:bCs/>
          <w:iCs/>
          <w:sz w:val="22"/>
          <w:szCs w:val="22"/>
        </w:rPr>
        <w:t>.</w:t>
      </w:r>
    </w:p>
    <w:p w:rsidR="00025CFC" w:rsidRPr="00025CFC" w:rsidRDefault="00025CFC" w:rsidP="00025CFC">
      <w:pPr>
        <w:keepNext/>
        <w:tabs>
          <w:tab w:val="left" w:pos="7655"/>
        </w:tabs>
        <w:spacing w:before="240" w:after="60"/>
        <w:ind w:left="7920" w:firstLine="720"/>
        <w:outlineLvl w:val="3"/>
        <w:rPr>
          <w:b/>
          <w:bCs/>
          <w:sz w:val="22"/>
          <w:szCs w:val="22"/>
        </w:rPr>
      </w:pPr>
      <w:r w:rsidRPr="00025CFC">
        <w:rPr>
          <w:bCs/>
          <w:sz w:val="22"/>
          <w:szCs w:val="22"/>
        </w:rPr>
        <w:t xml:space="preserve">     Таблица 1</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06"/>
        <w:gridCol w:w="1220"/>
        <w:gridCol w:w="920"/>
        <w:gridCol w:w="1274"/>
        <w:gridCol w:w="1191"/>
        <w:gridCol w:w="1387"/>
        <w:gridCol w:w="1532"/>
      </w:tblGrid>
      <w:tr w:rsidR="00025CFC" w:rsidRPr="00025CFC" w:rsidTr="00093710">
        <w:trPr>
          <w:cantSplit/>
          <w:trHeight w:val="561"/>
        </w:trPr>
        <w:tc>
          <w:tcPr>
            <w:tcW w:w="1276" w:type="dxa"/>
            <w:vMerge w:val="restart"/>
            <w:tcBorders>
              <w:top w:val="single" w:sz="12" w:space="0" w:color="auto"/>
              <w:left w:val="single" w:sz="12" w:space="0" w:color="auto"/>
            </w:tcBorders>
            <w:vAlign w:val="center"/>
          </w:tcPr>
          <w:p w:rsidR="00025CFC" w:rsidRPr="00025CFC" w:rsidRDefault="00025CFC" w:rsidP="00025CFC">
            <w:pPr>
              <w:jc w:val="center"/>
              <w:rPr>
                <w:sz w:val="16"/>
                <w:szCs w:val="16"/>
              </w:rPr>
            </w:pPr>
            <w:r w:rsidRPr="00025CFC">
              <w:rPr>
                <w:sz w:val="16"/>
                <w:szCs w:val="16"/>
              </w:rPr>
              <w:t xml:space="preserve">       Предприятие</w:t>
            </w:r>
          </w:p>
        </w:tc>
        <w:tc>
          <w:tcPr>
            <w:tcW w:w="1406" w:type="dxa"/>
            <w:vMerge w:val="restart"/>
            <w:tcBorders>
              <w:top w:val="single" w:sz="12" w:space="0" w:color="auto"/>
            </w:tcBorders>
            <w:vAlign w:val="center"/>
          </w:tcPr>
          <w:p w:rsidR="00025CFC" w:rsidRPr="00025CFC" w:rsidRDefault="00025CFC" w:rsidP="00025CFC">
            <w:pPr>
              <w:jc w:val="center"/>
              <w:rPr>
                <w:sz w:val="16"/>
                <w:szCs w:val="16"/>
              </w:rPr>
            </w:pPr>
            <w:r w:rsidRPr="00025CFC">
              <w:rPr>
                <w:sz w:val="16"/>
                <w:szCs w:val="16"/>
              </w:rPr>
              <w:t>Сумма корректировки НВВ к предложению предприятия на 2013 г.,</w:t>
            </w:r>
          </w:p>
          <w:p w:rsidR="00025CFC" w:rsidRPr="00025CFC" w:rsidRDefault="00025CFC" w:rsidP="00025CFC">
            <w:pPr>
              <w:jc w:val="center"/>
              <w:rPr>
                <w:sz w:val="16"/>
                <w:szCs w:val="16"/>
              </w:rPr>
            </w:pPr>
            <w:r w:rsidRPr="00025CFC">
              <w:rPr>
                <w:sz w:val="16"/>
                <w:szCs w:val="16"/>
              </w:rPr>
              <w:t>тыс. руб.</w:t>
            </w:r>
          </w:p>
        </w:tc>
        <w:tc>
          <w:tcPr>
            <w:tcW w:w="1220" w:type="dxa"/>
            <w:vMerge w:val="restart"/>
            <w:tcBorders>
              <w:top w:val="single" w:sz="12" w:space="0" w:color="auto"/>
              <w:bottom w:val="nil"/>
            </w:tcBorders>
            <w:vAlign w:val="center"/>
          </w:tcPr>
          <w:p w:rsidR="00025CFC" w:rsidRPr="00025CFC" w:rsidRDefault="00025CFC" w:rsidP="00025CFC">
            <w:pPr>
              <w:jc w:val="center"/>
              <w:rPr>
                <w:sz w:val="16"/>
                <w:szCs w:val="16"/>
              </w:rPr>
            </w:pPr>
            <w:r w:rsidRPr="00025CFC">
              <w:rPr>
                <w:sz w:val="16"/>
                <w:szCs w:val="16"/>
              </w:rPr>
              <w:t>Структура отпуска</w:t>
            </w:r>
          </w:p>
        </w:tc>
        <w:tc>
          <w:tcPr>
            <w:tcW w:w="920" w:type="dxa"/>
            <w:vMerge w:val="restart"/>
            <w:tcBorders>
              <w:top w:val="single" w:sz="12" w:space="0" w:color="auto"/>
              <w:bottom w:val="nil"/>
            </w:tcBorders>
            <w:vAlign w:val="center"/>
          </w:tcPr>
          <w:p w:rsidR="00025CFC" w:rsidRPr="00025CFC" w:rsidRDefault="00025CFC" w:rsidP="00025CFC">
            <w:pPr>
              <w:jc w:val="center"/>
              <w:rPr>
                <w:sz w:val="16"/>
                <w:szCs w:val="16"/>
              </w:rPr>
            </w:pPr>
            <w:r w:rsidRPr="00025CFC">
              <w:rPr>
                <w:sz w:val="16"/>
                <w:szCs w:val="16"/>
              </w:rPr>
              <w:t xml:space="preserve">Доля отпуска т/э </w:t>
            </w:r>
            <w:proofErr w:type="gramStart"/>
            <w:r w:rsidRPr="00025CFC">
              <w:rPr>
                <w:sz w:val="16"/>
                <w:szCs w:val="16"/>
              </w:rPr>
              <w:t>на потребит</w:t>
            </w:r>
            <w:proofErr w:type="gramEnd"/>
            <w:r w:rsidRPr="00025CFC">
              <w:rPr>
                <w:sz w:val="16"/>
                <w:szCs w:val="16"/>
              </w:rPr>
              <w:t xml:space="preserve"> рынок,</w:t>
            </w:r>
          </w:p>
          <w:p w:rsidR="00025CFC" w:rsidRPr="00025CFC" w:rsidRDefault="00025CFC" w:rsidP="00025CFC">
            <w:pPr>
              <w:jc w:val="center"/>
              <w:rPr>
                <w:sz w:val="16"/>
                <w:szCs w:val="16"/>
              </w:rPr>
            </w:pPr>
            <w:r w:rsidRPr="00025CFC">
              <w:rPr>
                <w:sz w:val="16"/>
                <w:szCs w:val="16"/>
              </w:rPr>
              <w:t>,</w:t>
            </w:r>
          </w:p>
          <w:p w:rsidR="00025CFC" w:rsidRPr="00025CFC" w:rsidRDefault="00025CFC" w:rsidP="00025CFC">
            <w:pPr>
              <w:jc w:val="center"/>
              <w:rPr>
                <w:sz w:val="16"/>
                <w:szCs w:val="16"/>
              </w:rPr>
            </w:pPr>
          </w:p>
          <w:p w:rsidR="00025CFC" w:rsidRPr="00025CFC" w:rsidRDefault="00025CFC" w:rsidP="00025CFC">
            <w:pPr>
              <w:jc w:val="center"/>
              <w:rPr>
                <w:sz w:val="16"/>
                <w:szCs w:val="16"/>
              </w:rPr>
            </w:pPr>
            <w:r w:rsidRPr="00025CFC">
              <w:rPr>
                <w:sz w:val="16"/>
                <w:szCs w:val="16"/>
              </w:rPr>
              <w:t xml:space="preserve"> %</w:t>
            </w:r>
          </w:p>
        </w:tc>
        <w:tc>
          <w:tcPr>
            <w:tcW w:w="3852" w:type="dxa"/>
            <w:gridSpan w:val="3"/>
            <w:tcBorders>
              <w:top w:val="single" w:sz="12" w:space="0" w:color="auto"/>
            </w:tcBorders>
            <w:vAlign w:val="center"/>
          </w:tcPr>
          <w:p w:rsidR="00025CFC" w:rsidRPr="00025CFC" w:rsidRDefault="00025CFC" w:rsidP="00025CFC">
            <w:pPr>
              <w:jc w:val="center"/>
              <w:rPr>
                <w:sz w:val="16"/>
                <w:szCs w:val="16"/>
              </w:rPr>
            </w:pPr>
            <w:r w:rsidRPr="00025CFC">
              <w:rPr>
                <w:sz w:val="16"/>
                <w:szCs w:val="16"/>
              </w:rPr>
              <w:t>Тариф на т/энергию, руб./Гкал</w:t>
            </w:r>
            <w:proofErr w:type="gramStart"/>
            <w:r w:rsidRPr="00025CFC">
              <w:rPr>
                <w:sz w:val="16"/>
                <w:szCs w:val="16"/>
              </w:rPr>
              <w:t xml:space="preserve"> ,</w:t>
            </w:r>
            <w:proofErr w:type="gramEnd"/>
            <w:r w:rsidRPr="00025CFC">
              <w:rPr>
                <w:sz w:val="16"/>
                <w:szCs w:val="16"/>
              </w:rPr>
              <w:t xml:space="preserve"> </w:t>
            </w:r>
          </w:p>
          <w:p w:rsidR="00025CFC" w:rsidRPr="00025CFC" w:rsidRDefault="00025CFC" w:rsidP="00025CFC">
            <w:pPr>
              <w:jc w:val="center"/>
              <w:rPr>
                <w:sz w:val="16"/>
                <w:szCs w:val="16"/>
              </w:rPr>
            </w:pPr>
            <w:r w:rsidRPr="00025CFC">
              <w:rPr>
                <w:sz w:val="16"/>
                <w:szCs w:val="16"/>
              </w:rPr>
              <w:t>(без учета НДС)</w:t>
            </w:r>
          </w:p>
        </w:tc>
        <w:tc>
          <w:tcPr>
            <w:tcW w:w="1532" w:type="dxa"/>
            <w:vMerge w:val="restart"/>
            <w:tcBorders>
              <w:top w:val="single" w:sz="12" w:space="0" w:color="auto"/>
            </w:tcBorders>
            <w:vAlign w:val="center"/>
          </w:tcPr>
          <w:p w:rsidR="00025CFC" w:rsidRPr="00025CFC" w:rsidRDefault="00025CFC" w:rsidP="00025CFC">
            <w:pPr>
              <w:jc w:val="center"/>
              <w:rPr>
                <w:sz w:val="16"/>
                <w:szCs w:val="16"/>
              </w:rPr>
            </w:pPr>
            <w:r w:rsidRPr="00025CFC">
              <w:rPr>
                <w:sz w:val="16"/>
                <w:szCs w:val="16"/>
              </w:rPr>
              <w:t xml:space="preserve">Темп роста тарифа по сравнению с </w:t>
            </w:r>
            <w:proofErr w:type="gramStart"/>
            <w:r w:rsidRPr="00025CFC">
              <w:rPr>
                <w:sz w:val="16"/>
                <w:szCs w:val="16"/>
              </w:rPr>
              <w:t>действующим</w:t>
            </w:r>
            <w:proofErr w:type="gramEnd"/>
          </w:p>
          <w:p w:rsidR="00025CFC" w:rsidRPr="00025CFC" w:rsidRDefault="00025CFC" w:rsidP="00025CFC">
            <w:pPr>
              <w:jc w:val="center"/>
              <w:rPr>
                <w:sz w:val="16"/>
                <w:szCs w:val="16"/>
              </w:rPr>
            </w:pPr>
          </w:p>
          <w:p w:rsidR="00025CFC" w:rsidRPr="00025CFC" w:rsidRDefault="00025CFC" w:rsidP="00025CFC">
            <w:pPr>
              <w:jc w:val="center"/>
              <w:rPr>
                <w:sz w:val="16"/>
                <w:szCs w:val="16"/>
              </w:rPr>
            </w:pPr>
            <w:r w:rsidRPr="00025CFC">
              <w:rPr>
                <w:sz w:val="16"/>
                <w:szCs w:val="16"/>
              </w:rPr>
              <w:t>%</w:t>
            </w:r>
          </w:p>
        </w:tc>
      </w:tr>
      <w:tr w:rsidR="00025CFC" w:rsidRPr="00025CFC" w:rsidTr="00093710">
        <w:trPr>
          <w:cantSplit/>
          <w:trHeight w:val="351"/>
        </w:trPr>
        <w:tc>
          <w:tcPr>
            <w:tcW w:w="1276" w:type="dxa"/>
            <w:vMerge/>
            <w:tcBorders>
              <w:left w:val="single" w:sz="12" w:space="0" w:color="auto"/>
            </w:tcBorders>
          </w:tcPr>
          <w:p w:rsidR="00025CFC" w:rsidRPr="00025CFC" w:rsidRDefault="00025CFC" w:rsidP="00025CFC">
            <w:pPr>
              <w:jc w:val="center"/>
              <w:rPr>
                <w:sz w:val="16"/>
                <w:szCs w:val="16"/>
              </w:rPr>
            </w:pPr>
          </w:p>
        </w:tc>
        <w:tc>
          <w:tcPr>
            <w:tcW w:w="1406" w:type="dxa"/>
            <w:vMerge/>
          </w:tcPr>
          <w:p w:rsidR="00025CFC" w:rsidRPr="00025CFC" w:rsidRDefault="00025CFC" w:rsidP="00025CFC">
            <w:pPr>
              <w:jc w:val="center"/>
              <w:rPr>
                <w:sz w:val="16"/>
                <w:szCs w:val="16"/>
              </w:rPr>
            </w:pPr>
          </w:p>
        </w:tc>
        <w:tc>
          <w:tcPr>
            <w:tcW w:w="1220" w:type="dxa"/>
            <w:vMerge/>
            <w:tcBorders>
              <w:top w:val="nil"/>
            </w:tcBorders>
            <w:vAlign w:val="center"/>
          </w:tcPr>
          <w:p w:rsidR="00025CFC" w:rsidRPr="00025CFC" w:rsidRDefault="00025CFC" w:rsidP="00025CFC">
            <w:pPr>
              <w:jc w:val="center"/>
              <w:rPr>
                <w:sz w:val="16"/>
                <w:szCs w:val="16"/>
              </w:rPr>
            </w:pPr>
          </w:p>
        </w:tc>
        <w:tc>
          <w:tcPr>
            <w:tcW w:w="920" w:type="dxa"/>
            <w:vMerge/>
            <w:tcBorders>
              <w:top w:val="nil"/>
            </w:tcBorders>
            <w:vAlign w:val="center"/>
          </w:tcPr>
          <w:p w:rsidR="00025CFC" w:rsidRPr="00025CFC" w:rsidRDefault="00025CFC" w:rsidP="00025CFC">
            <w:pPr>
              <w:jc w:val="center"/>
              <w:rPr>
                <w:sz w:val="16"/>
                <w:szCs w:val="16"/>
              </w:rPr>
            </w:pPr>
          </w:p>
        </w:tc>
        <w:tc>
          <w:tcPr>
            <w:tcW w:w="1274" w:type="dxa"/>
            <w:vMerge w:val="restart"/>
            <w:vAlign w:val="center"/>
          </w:tcPr>
          <w:p w:rsidR="00025CFC" w:rsidRPr="00025CFC" w:rsidRDefault="00025CFC" w:rsidP="00025CFC">
            <w:pPr>
              <w:jc w:val="center"/>
              <w:rPr>
                <w:sz w:val="16"/>
                <w:szCs w:val="16"/>
              </w:rPr>
            </w:pPr>
            <w:r w:rsidRPr="00025CFC">
              <w:rPr>
                <w:sz w:val="16"/>
                <w:szCs w:val="16"/>
              </w:rPr>
              <w:t>Действующий 2012года</w:t>
            </w:r>
          </w:p>
        </w:tc>
        <w:tc>
          <w:tcPr>
            <w:tcW w:w="2578" w:type="dxa"/>
            <w:gridSpan w:val="2"/>
            <w:vAlign w:val="center"/>
          </w:tcPr>
          <w:p w:rsidR="00025CFC" w:rsidRPr="00025CFC" w:rsidRDefault="00025CFC" w:rsidP="00025CFC">
            <w:pPr>
              <w:jc w:val="center"/>
              <w:rPr>
                <w:sz w:val="16"/>
                <w:szCs w:val="16"/>
              </w:rPr>
            </w:pPr>
            <w:r w:rsidRPr="00025CFC">
              <w:rPr>
                <w:sz w:val="16"/>
                <w:szCs w:val="16"/>
              </w:rPr>
              <w:t>предлагаемый    с 01.01.2013</w:t>
            </w:r>
          </w:p>
        </w:tc>
        <w:tc>
          <w:tcPr>
            <w:tcW w:w="1532" w:type="dxa"/>
            <w:vMerge/>
          </w:tcPr>
          <w:p w:rsidR="00025CFC" w:rsidRPr="00025CFC" w:rsidRDefault="00025CFC" w:rsidP="00025CFC">
            <w:pPr>
              <w:jc w:val="center"/>
              <w:rPr>
                <w:sz w:val="16"/>
                <w:szCs w:val="16"/>
              </w:rPr>
            </w:pPr>
          </w:p>
        </w:tc>
      </w:tr>
      <w:tr w:rsidR="00025CFC" w:rsidRPr="00025CFC" w:rsidTr="00093710">
        <w:trPr>
          <w:cantSplit/>
          <w:trHeight w:val="477"/>
        </w:trPr>
        <w:tc>
          <w:tcPr>
            <w:tcW w:w="1276" w:type="dxa"/>
            <w:vMerge/>
            <w:tcBorders>
              <w:left w:val="single" w:sz="12" w:space="0" w:color="auto"/>
              <w:bottom w:val="single" w:sz="12" w:space="0" w:color="auto"/>
            </w:tcBorders>
          </w:tcPr>
          <w:p w:rsidR="00025CFC" w:rsidRPr="00025CFC" w:rsidRDefault="00025CFC" w:rsidP="00025CFC">
            <w:pPr>
              <w:jc w:val="center"/>
              <w:rPr>
                <w:sz w:val="16"/>
                <w:szCs w:val="16"/>
              </w:rPr>
            </w:pPr>
          </w:p>
        </w:tc>
        <w:tc>
          <w:tcPr>
            <w:tcW w:w="1406" w:type="dxa"/>
            <w:vMerge/>
            <w:tcBorders>
              <w:bottom w:val="single" w:sz="12" w:space="0" w:color="auto"/>
            </w:tcBorders>
          </w:tcPr>
          <w:p w:rsidR="00025CFC" w:rsidRPr="00025CFC" w:rsidRDefault="00025CFC" w:rsidP="00025CFC">
            <w:pPr>
              <w:jc w:val="center"/>
              <w:rPr>
                <w:sz w:val="16"/>
                <w:szCs w:val="16"/>
              </w:rPr>
            </w:pPr>
          </w:p>
        </w:tc>
        <w:tc>
          <w:tcPr>
            <w:tcW w:w="1220" w:type="dxa"/>
            <w:vMerge/>
            <w:tcBorders>
              <w:top w:val="nil"/>
              <w:bottom w:val="single" w:sz="12" w:space="0" w:color="auto"/>
            </w:tcBorders>
            <w:vAlign w:val="center"/>
          </w:tcPr>
          <w:p w:rsidR="00025CFC" w:rsidRPr="00025CFC" w:rsidRDefault="00025CFC" w:rsidP="00025CFC">
            <w:pPr>
              <w:jc w:val="center"/>
              <w:rPr>
                <w:sz w:val="16"/>
                <w:szCs w:val="16"/>
              </w:rPr>
            </w:pPr>
          </w:p>
        </w:tc>
        <w:tc>
          <w:tcPr>
            <w:tcW w:w="920" w:type="dxa"/>
            <w:vMerge/>
            <w:tcBorders>
              <w:top w:val="nil"/>
              <w:bottom w:val="single" w:sz="12" w:space="0" w:color="auto"/>
            </w:tcBorders>
            <w:vAlign w:val="center"/>
          </w:tcPr>
          <w:p w:rsidR="00025CFC" w:rsidRPr="00025CFC" w:rsidRDefault="00025CFC" w:rsidP="00025CFC">
            <w:pPr>
              <w:jc w:val="center"/>
              <w:rPr>
                <w:sz w:val="16"/>
                <w:szCs w:val="16"/>
              </w:rPr>
            </w:pPr>
          </w:p>
        </w:tc>
        <w:tc>
          <w:tcPr>
            <w:tcW w:w="1274" w:type="dxa"/>
            <w:vMerge/>
            <w:tcBorders>
              <w:bottom w:val="single" w:sz="12" w:space="0" w:color="auto"/>
            </w:tcBorders>
            <w:vAlign w:val="center"/>
          </w:tcPr>
          <w:p w:rsidR="00025CFC" w:rsidRPr="00025CFC" w:rsidRDefault="00025CFC" w:rsidP="00025CFC">
            <w:pPr>
              <w:jc w:val="center"/>
              <w:rPr>
                <w:sz w:val="16"/>
                <w:szCs w:val="16"/>
              </w:rPr>
            </w:pPr>
          </w:p>
        </w:tc>
        <w:tc>
          <w:tcPr>
            <w:tcW w:w="1191" w:type="dxa"/>
            <w:tcBorders>
              <w:bottom w:val="single" w:sz="12" w:space="0" w:color="auto"/>
            </w:tcBorders>
            <w:vAlign w:val="center"/>
          </w:tcPr>
          <w:p w:rsidR="00025CFC" w:rsidRPr="00025CFC" w:rsidRDefault="00025CFC" w:rsidP="00025CFC">
            <w:pPr>
              <w:jc w:val="center"/>
              <w:rPr>
                <w:sz w:val="16"/>
                <w:szCs w:val="16"/>
              </w:rPr>
            </w:pPr>
            <w:proofErr w:type="spellStart"/>
            <w:r w:rsidRPr="00025CFC">
              <w:rPr>
                <w:sz w:val="16"/>
                <w:szCs w:val="16"/>
              </w:rPr>
              <w:t>предприя</w:t>
            </w:r>
            <w:proofErr w:type="spellEnd"/>
            <w:r w:rsidRPr="00025CFC">
              <w:rPr>
                <w:sz w:val="16"/>
                <w:szCs w:val="16"/>
              </w:rPr>
              <w:t>-</w:t>
            </w:r>
          </w:p>
          <w:p w:rsidR="00025CFC" w:rsidRPr="00025CFC" w:rsidRDefault="00025CFC" w:rsidP="00025CFC">
            <w:pPr>
              <w:jc w:val="center"/>
              <w:rPr>
                <w:sz w:val="16"/>
                <w:szCs w:val="16"/>
              </w:rPr>
            </w:pPr>
            <w:proofErr w:type="spellStart"/>
            <w:r w:rsidRPr="00025CFC">
              <w:rPr>
                <w:sz w:val="16"/>
                <w:szCs w:val="16"/>
              </w:rPr>
              <w:t>тием</w:t>
            </w:r>
            <w:proofErr w:type="spellEnd"/>
          </w:p>
        </w:tc>
        <w:tc>
          <w:tcPr>
            <w:tcW w:w="1387" w:type="dxa"/>
            <w:tcBorders>
              <w:bottom w:val="single" w:sz="12" w:space="0" w:color="auto"/>
            </w:tcBorders>
            <w:shd w:val="pct15" w:color="000000" w:fill="FFFFFF"/>
            <w:vAlign w:val="center"/>
          </w:tcPr>
          <w:p w:rsidR="00025CFC" w:rsidRPr="00025CFC" w:rsidRDefault="00025CFC" w:rsidP="00025CFC">
            <w:pPr>
              <w:jc w:val="center"/>
              <w:rPr>
                <w:sz w:val="16"/>
                <w:szCs w:val="16"/>
              </w:rPr>
            </w:pPr>
            <w:r w:rsidRPr="00025CFC">
              <w:rPr>
                <w:sz w:val="16"/>
                <w:szCs w:val="16"/>
              </w:rPr>
              <w:t xml:space="preserve">РЭК КО                 </w:t>
            </w:r>
          </w:p>
        </w:tc>
        <w:tc>
          <w:tcPr>
            <w:tcW w:w="1532" w:type="dxa"/>
            <w:vMerge/>
            <w:tcBorders>
              <w:bottom w:val="single" w:sz="12" w:space="0" w:color="auto"/>
            </w:tcBorders>
          </w:tcPr>
          <w:p w:rsidR="00025CFC" w:rsidRPr="00025CFC" w:rsidRDefault="00025CFC" w:rsidP="00025CFC">
            <w:pPr>
              <w:jc w:val="center"/>
              <w:rPr>
                <w:sz w:val="16"/>
                <w:szCs w:val="16"/>
              </w:rPr>
            </w:pPr>
          </w:p>
        </w:tc>
      </w:tr>
      <w:tr w:rsidR="00025CFC" w:rsidRPr="00025CFC" w:rsidTr="00093710">
        <w:trPr>
          <w:cantSplit/>
          <w:trHeight w:val="229"/>
        </w:trPr>
        <w:tc>
          <w:tcPr>
            <w:tcW w:w="1276" w:type="dxa"/>
            <w:tcBorders>
              <w:top w:val="single" w:sz="12" w:space="0" w:color="auto"/>
              <w:left w:val="single" w:sz="12" w:space="0" w:color="auto"/>
            </w:tcBorders>
            <w:vAlign w:val="center"/>
          </w:tcPr>
          <w:p w:rsidR="00025CFC" w:rsidRPr="00025CFC" w:rsidRDefault="00025CFC" w:rsidP="00025CFC">
            <w:pPr>
              <w:jc w:val="center"/>
              <w:rPr>
                <w:sz w:val="16"/>
                <w:szCs w:val="16"/>
              </w:rPr>
            </w:pPr>
            <w:r w:rsidRPr="00025CFC">
              <w:rPr>
                <w:sz w:val="16"/>
                <w:szCs w:val="16"/>
              </w:rPr>
              <w:t>1</w:t>
            </w:r>
          </w:p>
        </w:tc>
        <w:tc>
          <w:tcPr>
            <w:tcW w:w="1406"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2</w:t>
            </w:r>
          </w:p>
        </w:tc>
        <w:tc>
          <w:tcPr>
            <w:tcW w:w="1220"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3</w:t>
            </w:r>
          </w:p>
        </w:tc>
        <w:tc>
          <w:tcPr>
            <w:tcW w:w="920"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4</w:t>
            </w:r>
          </w:p>
        </w:tc>
        <w:tc>
          <w:tcPr>
            <w:tcW w:w="1274"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5</w:t>
            </w:r>
          </w:p>
        </w:tc>
        <w:tc>
          <w:tcPr>
            <w:tcW w:w="1191"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6</w:t>
            </w:r>
          </w:p>
        </w:tc>
        <w:tc>
          <w:tcPr>
            <w:tcW w:w="1387" w:type="dxa"/>
            <w:tcBorders>
              <w:top w:val="single" w:sz="12" w:space="0" w:color="auto"/>
            </w:tcBorders>
            <w:shd w:val="pct15" w:color="000000" w:fill="FFFFFF"/>
            <w:vAlign w:val="center"/>
          </w:tcPr>
          <w:p w:rsidR="00025CFC" w:rsidRPr="00025CFC" w:rsidRDefault="00025CFC" w:rsidP="00025CFC">
            <w:pPr>
              <w:jc w:val="center"/>
              <w:rPr>
                <w:sz w:val="16"/>
                <w:szCs w:val="16"/>
              </w:rPr>
            </w:pPr>
            <w:r w:rsidRPr="00025CFC">
              <w:rPr>
                <w:sz w:val="16"/>
                <w:szCs w:val="16"/>
              </w:rPr>
              <w:t>7</w:t>
            </w:r>
          </w:p>
        </w:tc>
        <w:tc>
          <w:tcPr>
            <w:tcW w:w="1532"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8</w:t>
            </w:r>
          </w:p>
        </w:tc>
      </w:tr>
      <w:tr w:rsidR="00025CFC" w:rsidRPr="00025CFC" w:rsidTr="00093710">
        <w:trPr>
          <w:cantSplit/>
          <w:trHeight w:val="431"/>
        </w:trPr>
        <w:tc>
          <w:tcPr>
            <w:tcW w:w="1276" w:type="dxa"/>
            <w:vMerge w:val="restart"/>
            <w:tcBorders>
              <w:left w:val="single" w:sz="12" w:space="0" w:color="auto"/>
            </w:tcBorders>
            <w:vAlign w:val="center"/>
          </w:tcPr>
          <w:p w:rsidR="00025CFC" w:rsidRPr="00025CFC" w:rsidRDefault="00025CFC" w:rsidP="00025CFC">
            <w:pPr>
              <w:ind w:right="-108"/>
              <w:jc w:val="center"/>
              <w:rPr>
                <w:sz w:val="16"/>
                <w:szCs w:val="16"/>
              </w:rPr>
            </w:pPr>
            <w:r w:rsidRPr="00025CFC">
              <w:rPr>
                <w:sz w:val="16"/>
                <w:szCs w:val="16"/>
              </w:rPr>
              <w:t>Котельные МП «ССК»</w:t>
            </w:r>
          </w:p>
          <w:p w:rsidR="00025CFC" w:rsidRPr="00025CFC" w:rsidRDefault="00025CFC" w:rsidP="00025CFC">
            <w:pPr>
              <w:ind w:right="-108"/>
              <w:jc w:val="center"/>
              <w:rPr>
                <w:sz w:val="16"/>
                <w:szCs w:val="16"/>
              </w:rPr>
            </w:pPr>
            <w:r w:rsidRPr="00025CFC">
              <w:rPr>
                <w:sz w:val="16"/>
                <w:szCs w:val="16"/>
              </w:rPr>
              <w:t>г. Новокузнецк</w:t>
            </w:r>
          </w:p>
        </w:tc>
        <w:tc>
          <w:tcPr>
            <w:tcW w:w="1406" w:type="dxa"/>
            <w:vMerge w:val="restart"/>
            <w:vAlign w:val="center"/>
          </w:tcPr>
          <w:p w:rsidR="00025CFC" w:rsidRPr="00025CFC" w:rsidRDefault="00025CFC" w:rsidP="00025CFC">
            <w:pPr>
              <w:jc w:val="center"/>
              <w:rPr>
                <w:b/>
                <w:sz w:val="16"/>
                <w:szCs w:val="16"/>
              </w:rPr>
            </w:pPr>
            <w:r w:rsidRPr="00025CFC">
              <w:rPr>
                <w:b/>
                <w:sz w:val="16"/>
                <w:szCs w:val="16"/>
              </w:rPr>
              <w:t>- 399 947,25</w:t>
            </w:r>
          </w:p>
        </w:tc>
        <w:tc>
          <w:tcPr>
            <w:tcW w:w="1220" w:type="dxa"/>
            <w:vAlign w:val="center"/>
          </w:tcPr>
          <w:p w:rsidR="00025CFC" w:rsidRPr="00025CFC" w:rsidRDefault="00025CFC" w:rsidP="00025CFC">
            <w:pPr>
              <w:rPr>
                <w:sz w:val="16"/>
                <w:szCs w:val="16"/>
              </w:rPr>
            </w:pPr>
            <w:r w:rsidRPr="00025CFC">
              <w:rPr>
                <w:sz w:val="16"/>
                <w:szCs w:val="16"/>
              </w:rPr>
              <w:t>бюджетные потребители</w:t>
            </w:r>
          </w:p>
        </w:tc>
        <w:tc>
          <w:tcPr>
            <w:tcW w:w="920" w:type="dxa"/>
            <w:vMerge w:val="restart"/>
            <w:vAlign w:val="center"/>
          </w:tcPr>
          <w:p w:rsidR="00025CFC" w:rsidRPr="00025CFC" w:rsidRDefault="00025CFC" w:rsidP="00025CFC">
            <w:pPr>
              <w:jc w:val="center"/>
              <w:rPr>
                <w:sz w:val="16"/>
                <w:szCs w:val="16"/>
              </w:rPr>
            </w:pPr>
            <w:r w:rsidRPr="00025CFC">
              <w:rPr>
                <w:sz w:val="16"/>
                <w:szCs w:val="16"/>
              </w:rPr>
              <w:t>100,00</w:t>
            </w:r>
          </w:p>
        </w:tc>
        <w:tc>
          <w:tcPr>
            <w:tcW w:w="1274" w:type="dxa"/>
            <w:vMerge w:val="restart"/>
            <w:shd w:val="clear" w:color="auto" w:fill="auto"/>
            <w:vAlign w:val="center"/>
          </w:tcPr>
          <w:p w:rsidR="00025CFC" w:rsidRPr="00025CFC" w:rsidRDefault="00025CFC" w:rsidP="00025CFC">
            <w:pPr>
              <w:jc w:val="center"/>
              <w:rPr>
                <w:sz w:val="16"/>
                <w:szCs w:val="16"/>
              </w:rPr>
            </w:pPr>
            <w:r w:rsidRPr="00025CFC">
              <w:rPr>
                <w:b/>
                <w:sz w:val="16"/>
                <w:szCs w:val="16"/>
              </w:rPr>
              <w:t>968,02*</w:t>
            </w:r>
          </w:p>
        </w:tc>
        <w:tc>
          <w:tcPr>
            <w:tcW w:w="1191" w:type="dxa"/>
            <w:vMerge w:val="restart"/>
            <w:vAlign w:val="center"/>
          </w:tcPr>
          <w:p w:rsidR="00025CFC" w:rsidRPr="00025CFC" w:rsidRDefault="00025CFC" w:rsidP="00025CFC">
            <w:pPr>
              <w:jc w:val="center"/>
              <w:rPr>
                <w:sz w:val="16"/>
                <w:szCs w:val="16"/>
              </w:rPr>
            </w:pPr>
            <w:r w:rsidRPr="00025CFC">
              <w:rPr>
                <w:sz w:val="16"/>
                <w:szCs w:val="16"/>
              </w:rPr>
              <w:t>1 540,38</w:t>
            </w:r>
          </w:p>
        </w:tc>
        <w:tc>
          <w:tcPr>
            <w:tcW w:w="1387" w:type="dxa"/>
            <w:vMerge w:val="restart"/>
            <w:shd w:val="pct15" w:color="000000" w:fill="FFFFFF"/>
            <w:vAlign w:val="center"/>
          </w:tcPr>
          <w:p w:rsidR="00025CFC" w:rsidRPr="00025CFC" w:rsidRDefault="00025CFC" w:rsidP="00025CFC">
            <w:pPr>
              <w:jc w:val="center"/>
              <w:rPr>
                <w:b/>
                <w:sz w:val="16"/>
                <w:szCs w:val="16"/>
              </w:rPr>
            </w:pPr>
            <w:r w:rsidRPr="00025CFC">
              <w:rPr>
                <w:b/>
                <w:sz w:val="16"/>
                <w:szCs w:val="16"/>
              </w:rPr>
              <w:t>968,02</w:t>
            </w:r>
          </w:p>
        </w:tc>
        <w:tc>
          <w:tcPr>
            <w:tcW w:w="1532" w:type="dxa"/>
            <w:vMerge w:val="restart"/>
            <w:vAlign w:val="center"/>
          </w:tcPr>
          <w:p w:rsidR="00025CFC" w:rsidRPr="00025CFC" w:rsidRDefault="00025CFC" w:rsidP="00025CFC">
            <w:pPr>
              <w:jc w:val="center"/>
              <w:rPr>
                <w:sz w:val="16"/>
                <w:szCs w:val="16"/>
              </w:rPr>
            </w:pPr>
            <w:r w:rsidRPr="00025CFC">
              <w:rPr>
                <w:sz w:val="16"/>
                <w:szCs w:val="16"/>
              </w:rPr>
              <w:t>0,00</w:t>
            </w:r>
          </w:p>
        </w:tc>
      </w:tr>
      <w:tr w:rsidR="00025CFC" w:rsidRPr="00025CFC" w:rsidTr="00093710">
        <w:trPr>
          <w:cantSplit/>
          <w:trHeight w:val="354"/>
        </w:trPr>
        <w:tc>
          <w:tcPr>
            <w:tcW w:w="1276" w:type="dxa"/>
            <w:vMerge/>
            <w:tcBorders>
              <w:left w:val="single" w:sz="12" w:space="0" w:color="auto"/>
            </w:tcBorders>
            <w:vAlign w:val="center"/>
          </w:tcPr>
          <w:p w:rsidR="00025CFC" w:rsidRPr="00025CFC" w:rsidRDefault="00025CFC" w:rsidP="00025CFC">
            <w:pPr>
              <w:ind w:right="-108"/>
              <w:jc w:val="center"/>
              <w:rPr>
                <w:sz w:val="16"/>
                <w:szCs w:val="16"/>
              </w:rPr>
            </w:pPr>
          </w:p>
        </w:tc>
        <w:tc>
          <w:tcPr>
            <w:tcW w:w="1406" w:type="dxa"/>
            <w:vMerge/>
            <w:vAlign w:val="center"/>
          </w:tcPr>
          <w:p w:rsidR="00025CFC" w:rsidRPr="00025CFC" w:rsidRDefault="00025CFC" w:rsidP="00025CFC">
            <w:pPr>
              <w:jc w:val="center"/>
              <w:rPr>
                <w:b/>
                <w:sz w:val="16"/>
                <w:szCs w:val="16"/>
              </w:rPr>
            </w:pPr>
          </w:p>
        </w:tc>
        <w:tc>
          <w:tcPr>
            <w:tcW w:w="1220" w:type="dxa"/>
            <w:vAlign w:val="center"/>
          </w:tcPr>
          <w:p w:rsidR="00025CFC" w:rsidRPr="00025CFC" w:rsidRDefault="00025CFC" w:rsidP="00025CFC">
            <w:pPr>
              <w:rPr>
                <w:sz w:val="16"/>
                <w:szCs w:val="16"/>
              </w:rPr>
            </w:pPr>
            <w:r w:rsidRPr="00025CFC">
              <w:rPr>
                <w:sz w:val="16"/>
                <w:szCs w:val="16"/>
              </w:rPr>
              <w:t>жилищные организации</w:t>
            </w:r>
          </w:p>
        </w:tc>
        <w:tc>
          <w:tcPr>
            <w:tcW w:w="920" w:type="dxa"/>
            <w:vMerge/>
            <w:vAlign w:val="center"/>
          </w:tcPr>
          <w:p w:rsidR="00025CFC" w:rsidRPr="00025CFC" w:rsidRDefault="00025CFC" w:rsidP="00025CFC">
            <w:pPr>
              <w:jc w:val="center"/>
              <w:rPr>
                <w:sz w:val="16"/>
                <w:szCs w:val="16"/>
              </w:rPr>
            </w:pPr>
          </w:p>
        </w:tc>
        <w:tc>
          <w:tcPr>
            <w:tcW w:w="1274" w:type="dxa"/>
            <w:vMerge/>
            <w:shd w:val="clear" w:color="auto" w:fill="auto"/>
            <w:vAlign w:val="center"/>
          </w:tcPr>
          <w:p w:rsidR="00025CFC" w:rsidRPr="00025CFC" w:rsidRDefault="00025CFC" w:rsidP="00025CFC">
            <w:pPr>
              <w:jc w:val="center"/>
              <w:rPr>
                <w:sz w:val="16"/>
                <w:szCs w:val="16"/>
              </w:rPr>
            </w:pPr>
          </w:p>
        </w:tc>
        <w:tc>
          <w:tcPr>
            <w:tcW w:w="1191" w:type="dxa"/>
            <w:vMerge/>
            <w:vAlign w:val="center"/>
          </w:tcPr>
          <w:p w:rsidR="00025CFC" w:rsidRPr="00025CFC" w:rsidRDefault="00025CFC" w:rsidP="00025CFC">
            <w:pPr>
              <w:jc w:val="center"/>
              <w:rPr>
                <w:sz w:val="16"/>
                <w:szCs w:val="16"/>
              </w:rPr>
            </w:pPr>
          </w:p>
        </w:tc>
        <w:tc>
          <w:tcPr>
            <w:tcW w:w="1387" w:type="dxa"/>
            <w:vMerge/>
            <w:shd w:val="pct15" w:color="000000" w:fill="FFFFFF"/>
            <w:vAlign w:val="center"/>
          </w:tcPr>
          <w:p w:rsidR="00025CFC" w:rsidRPr="00025CFC" w:rsidRDefault="00025CFC" w:rsidP="00025CFC">
            <w:pPr>
              <w:jc w:val="center"/>
              <w:rPr>
                <w:b/>
                <w:sz w:val="16"/>
                <w:szCs w:val="16"/>
              </w:rPr>
            </w:pPr>
          </w:p>
        </w:tc>
        <w:tc>
          <w:tcPr>
            <w:tcW w:w="1532" w:type="dxa"/>
            <w:vMerge/>
            <w:vAlign w:val="center"/>
          </w:tcPr>
          <w:p w:rsidR="00025CFC" w:rsidRPr="00025CFC" w:rsidRDefault="00025CFC" w:rsidP="00025CFC">
            <w:pPr>
              <w:jc w:val="center"/>
              <w:rPr>
                <w:sz w:val="16"/>
                <w:szCs w:val="16"/>
              </w:rPr>
            </w:pPr>
          </w:p>
        </w:tc>
      </w:tr>
      <w:tr w:rsidR="00025CFC" w:rsidRPr="00025CFC" w:rsidTr="00093710">
        <w:trPr>
          <w:cantSplit/>
          <w:trHeight w:val="311"/>
        </w:trPr>
        <w:tc>
          <w:tcPr>
            <w:tcW w:w="1276" w:type="dxa"/>
            <w:vMerge/>
            <w:tcBorders>
              <w:left w:val="single" w:sz="12" w:space="0" w:color="auto"/>
            </w:tcBorders>
            <w:vAlign w:val="center"/>
          </w:tcPr>
          <w:p w:rsidR="00025CFC" w:rsidRPr="00025CFC" w:rsidRDefault="00025CFC" w:rsidP="00025CFC">
            <w:pPr>
              <w:ind w:right="-108"/>
              <w:jc w:val="center"/>
              <w:rPr>
                <w:sz w:val="16"/>
                <w:szCs w:val="16"/>
              </w:rPr>
            </w:pPr>
          </w:p>
        </w:tc>
        <w:tc>
          <w:tcPr>
            <w:tcW w:w="1406" w:type="dxa"/>
            <w:vMerge/>
            <w:vAlign w:val="center"/>
          </w:tcPr>
          <w:p w:rsidR="00025CFC" w:rsidRPr="00025CFC" w:rsidRDefault="00025CFC" w:rsidP="00025CFC">
            <w:pPr>
              <w:jc w:val="center"/>
              <w:rPr>
                <w:b/>
                <w:sz w:val="16"/>
                <w:szCs w:val="16"/>
              </w:rPr>
            </w:pPr>
          </w:p>
        </w:tc>
        <w:tc>
          <w:tcPr>
            <w:tcW w:w="1220" w:type="dxa"/>
            <w:vAlign w:val="center"/>
          </w:tcPr>
          <w:p w:rsidR="00025CFC" w:rsidRPr="00025CFC" w:rsidRDefault="00025CFC" w:rsidP="00025CFC">
            <w:pPr>
              <w:rPr>
                <w:sz w:val="16"/>
                <w:szCs w:val="16"/>
              </w:rPr>
            </w:pPr>
            <w:r w:rsidRPr="00025CFC">
              <w:rPr>
                <w:sz w:val="16"/>
                <w:szCs w:val="16"/>
              </w:rPr>
              <w:t>иные потребители</w:t>
            </w:r>
          </w:p>
        </w:tc>
        <w:tc>
          <w:tcPr>
            <w:tcW w:w="920" w:type="dxa"/>
            <w:vMerge/>
            <w:vAlign w:val="center"/>
          </w:tcPr>
          <w:p w:rsidR="00025CFC" w:rsidRPr="00025CFC" w:rsidRDefault="00025CFC" w:rsidP="00025CFC">
            <w:pPr>
              <w:jc w:val="center"/>
              <w:rPr>
                <w:sz w:val="16"/>
                <w:szCs w:val="16"/>
              </w:rPr>
            </w:pPr>
          </w:p>
        </w:tc>
        <w:tc>
          <w:tcPr>
            <w:tcW w:w="1274" w:type="dxa"/>
            <w:vMerge/>
            <w:shd w:val="clear" w:color="auto" w:fill="auto"/>
            <w:vAlign w:val="center"/>
          </w:tcPr>
          <w:p w:rsidR="00025CFC" w:rsidRPr="00025CFC" w:rsidRDefault="00025CFC" w:rsidP="00025CFC">
            <w:pPr>
              <w:jc w:val="center"/>
              <w:rPr>
                <w:sz w:val="16"/>
                <w:szCs w:val="16"/>
              </w:rPr>
            </w:pPr>
          </w:p>
        </w:tc>
        <w:tc>
          <w:tcPr>
            <w:tcW w:w="1191" w:type="dxa"/>
            <w:vMerge/>
            <w:vAlign w:val="center"/>
          </w:tcPr>
          <w:p w:rsidR="00025CFC" w:rsidRPr="00025CFC" w:rsidRDefault="00025CFC" w:rsidP="00025CFC">
            <w:pPr>
              <w:jc w:val="center"/>
              <w:rPr>
                <w:sz w:val="16"/>
                <w:szCs w:val="16"/>
              </w:rPr>
            </w:pPr>
          </w:p>
        </w:tc>
        <w:tc>
          <w:tcPr>
            <w:tcW w:w="1387" w:type="dxa"/>
            <w:vMerge/>
            <w:shd w:val="pct15" w:color="000000" w:fill="FFFFFF"/>
            <w:vAlign w:val="center"/>
          </w:tcPr>
          <w:p w:rsidR="00025CFC" w:rsidRPr="00025CFC" w:rsidRDefault="00025CFC" w:rsidP="00025CFC">
            <w:pPr>
              <w:jc w:val="center"/>
              <w:rPr>
                <w:b/>
                <w:sz w:val="16"/>
                <w:szCs w:val="16"/>
              </w:rPr>
            </w:pPr>
          </w:p>
        </w:tc>
        <w:tc>
          <w:tcPr>
            <w:tcW w:w="1532" w:type="dxa"/>
            <w:vMerge/>
            <w:vAlign w:val="center"/>
          </w:tcPr>
          <w:p w:rsidR="00025CFC" w:rsidRPr="00025CFC" w:rsidRDefault="00025CFC" w:rsidP="00025CFC">
            <w:pPr>
              <w:jc w:val="center"/>
              <w:rPr>
                <w:sz w:val="16"/>
                <w:szCs w:val="16"/>
              </w:rPr>
            </w:pPr>
          </w:p>
        </w:tc>
      </w:tr>
      <w:tr w:rsidR="00025CFC" w:rsidRPr="00025CFC" w:rsidTr="00093710">
        <w:trPr>
          <w:cantSplit/>
          <w:trHeight w:val="308"/>
        </w:trPr>
        <w:tc>
          <w:tcPr>
            <w:tcW w:w="1276" w:type="dxa"/>
            <w:vMerge/>
            <w:tcBorders>
              <w:left w:val="single" w:sz="12" w:space="0" w:color="auto"/>
              <w:bottom w:val="single" w:sz="12" w:space="0" w:color="auto"/>
            </w:tcBorders>
            <w:vAlign w:val="center"/>
          </w:tcPr>
          <w:p w:rsidR="00025CFC" w:rsidRPr="00025CFC" w:rsidRDefault="00025CFC" w:rsidP="00025CFC">
            <w:pPr>
              <w:ind w:right="-108"/>
              <w:jc w:val="center"/>
              <w:rPr>
                <w:sz w:val="16"/>
                <w:szCs w:val="16"/>
              </w:rPr>
            </w:pPr>
          </w:p>
        </w:tc>
        <w:tc>
          <w:tcPr>
            <w:tcW w:w="1406" w:type="dxa"/>
            <w:vMerge/>
            <w:tcBorders>
              <w:bottom w:val="single" w:sz="12" w:space="0" w:color="auto"/>
            </w:tcBorders>
            <w:vAlign w:val="center"/>
          </w:tcPr>
          <w:p w:rsidR="00025CFC" w:rsidRPr="00025CFC" w:rsidRDefault="00025CFC" w:rsidP="00025CFC">
            <w:pPr>
              <w:jc w:val="center"/>
              <w:rPr>
                <w:b/>
                <w:sz w:val="16"/>
                <w:szCs w:val="16"/>
              </w:rPr>
            </w:pPr>
          </w:p>
        </w:tc>
        <w:tc>
          <w:tcPr>
            <w:tcW w:w="1220" w:type="dxa"/>
            <w:tcBorders>
              <w:bottom w:val="single" w:sz="12" w:space="0" w:color="auto"/>
            </w:tcBorders>
            <w:vAlign w:val="center"/>
          </w:tcPr>
          <w:p w:rsidR="00025CFC" w:rsidRPr="00025CFC" w:rsidRDefault="00025CFC" w:rsidP="00025CFC">
            <w:pPr>
              <w:rPr>
                <w:sz w:val="16"/>
                <w:szCs w:val="16"/>
              </w:rPr>
            </w:pPr>
            <w:r w:rsidRPr="00025CFC">
              <w:rPr>
                <w:sz w:val="16"/>
                <w:szCs w:val="16"/>
              </w:rPr>
              <w:t>произв. нужды</w:t>
            </w:r>
          </w:p>
        </w:tc>
        <w:tc>
          <w:tcPr>
            <w:tcW w:w="920" w:type="dxa"/>
            <w:tcBorders>
              <w:bottom w:val="single" w:sz="12" w:space="0" w:color="auto"/>
            </w:tcBorders>
            <w:vAlign w:val="center"/>
          </w:tcPr>
          <w:p w:rsidR="00025CFC" w:rsidRPr="00025CFC" w:rsidRDefault="00025CFC" w:rsidP="00025CFC">
            <w:pPr>
              <w:jc w:val="center"/>
              <w:rPr>
                <w:sz w:val="16"/>
                <w:szCs w:val="16"/>
              </w:rPr>
            </w:pPr>
            <w:r w:rsidRPr="00025CFC">
              <w:rPr>
                <w:sz w:val="16"/>
                <w:szCs w:val="16"/>
              </w:rPr>
              <w:t>0,00</w:t>
            </w:r>
          </w:p>
        </w:tc>
        <w:tc>
          <w:tcPr>
            <w:tcW w:w="1274" w:type="dxa"/>
            <w:vMerge/>
            <w:tcBorders>
              <w:bottom w:val="single" w:sz="12" w:space="0" w:color="auto"/>
            </w:tcBorders>
            <w:shd w:val="clear" w:color="auto" w:fill="auto"/>
            <w:vAlign w:val="center"/>
          </w:tcPr>
          <w:p w:rsidR="00025CFC" w:rsidRPr="00025CFC" w:rsidRDefault="00025CFC" w:rsidP="00025CFC">
            <w:pPr>
              <w:jc w:val="center"/>
              <w:rPr>
                <w:sz w:val="16"/>
                <w:szCs w:val="16"/>
              </w:rPr>
            </w:pPr>
          </w:p>
        </w:tc>
        <w:tc>
          <w:tcPr>
            <w:tcW w:w="1191" w:type="dxa"/>
            <w:vMerge/>
            <w:tcBorders>
              <w:bottom w:val="single" w:sz="12" w:space="0" w:color="auto"/>
            </w:tcBorders>
            <w:vAlign w:val="center"/>
          </w:tcPr>
          <w:p w:rsidR="00025CFC" w:rsidRPr="00025CFC" w:rsidRDefault="00025CFC" w:rsidP="00025CFC">
            <w:pPr>
              <w:jc w:val="center"/>
              <w:rPr>
                <w:sz w:val="16"/>
                <w:szCs w:val="16"/>
              </w:rPr>
            </w:pPr>
          </w:p>
        </w:tc>
        <w:tc>
          <w:tcPr>
            <w:tcW w:w="1387" w:type="dxa"/>
            <w:vMerge/>
            <w:tcBorders>
              <w:bottom w:val="single" w:sz="12" w:space="0" w:color="auto"/>
            </w:tcBorders>
            <w:shd w:val="pct15" w:color="000000" w:fill="FFFFFF"/>
            <w:vAlign w:val="center"/>
          </w:tcPr>
          <w:p w:rsidR="00025CFC" w:rsidRPr="00025CFC" w:rsidRDefault="00025CFC" w:rsidP="00025CFC">
            <w:pPr>
              <w:jc w:val="center"/>
              <w:rPr>
                <w:b/>
                <w:sz w:val="16"/>
                <w:szCs w:val="16"/>
              </w:rPr>
            </w:pPr>
          </w:p>
        </w:tc>
        <w:tc>
          <w:tcPr>
            <w:tcW w:w="1532" w:type="dxa"/>
            <w:vMerge/>
            <w:tcBorders>
              <w:bottom w:val="single" w:sz="12" w:space="0" w:color="auto"/>
            </w:tcBorders>
            <w:vAlign w:val="center"/>
          </w:tcPr>
          <w:p w:rsidR="00025CFC" w:rsidRPr="00025CFC" w:rsidRDefault="00025CFC" w:rsidP="00025CFC">
            <w:pPr>
              <w:jc w:val="center"/>
              <w:rPr>
                <w:sz w:val="16"/>
                <w:szCs w:val="16"/>
              </w:rPr>
            </w:pPr>
          </w:p>
        </w:tc>
      </w:tr>
    </w:tbl>
    <w:p w:rsidR="00025CFC" w:rsidRPr="00025CFC" w:rsidRDefault="00025CFC" w:rsidP="00025CFC">
      <w:pPr>
        <w:jc w:val="both"/>
        <w:rPr>
          <w:i/>
          <w:sz w:val="22"/>
          <w:szCs w:val="22"/>
        </w:rPr>
      </w:pPr>
      <w:r w:rsidRPr="00025CFC">
        <w:rPr>
          <w:i/>
          <w:sz w:val="22"/>
          <w:szCs w:val="22"/>
        </w:rPr>
        <w:t xml:space="preserve">- * </w:t>
      </w:r>
      <w:proofErr w:type="gramStart"/>
      <w:r w:rsidRPr="00025CFC">
        <w:rPr>
          <w:i/>
          <w:sz w:val="22"/>
          <w:szCs w:val="22"/>
        </w:rPr>
        <w:t>утвержден</w:t>
      </w:r>
      <w:proofErr w:type="gramEnd"/>
      <w:r w:rsidRPr="00025CFC">
        <w:rPr>
          <w:i/>
          <w:sz w:val="22"/>
          <w:szCs w:val="22"/>
        </w:rPr>
        <w:t xml:space="preserve"> постановлением РЭК КО от 20.11.2012 №325</w:t>
      </w:r>
    </w:p>
    <w:p w:rsidR="00025CFC" w:rsidRPr="00025CFC" w:rsidRDefault="00025CFC" w:rsidP="00025CFC">
      <w:pPr>
        <w:jc w:val="both"/>
        <w:rPr>
          <w:i/>
          <w:sz w:val="22"/>
          <w:szCs w:val="22"/>
        </w:rPr>
      </w:pPr>
    </w:p>
    <w:p w:rsidR="00025CFC" w:rsidRPr="00025CFC" w:rsidRDefault="00025CFC" w:rsidP="00025CFC">
      <w:pPr>
        <w:jc w:val="both"/>
        <w:rPr>
          <w:i/>
          <w:sz w:val="22"/>
          <w:szCs w:val="22"/>
        </w:rPr>
      </w:pPr>
    </w:p>
    <w:p w:rsidR="00025CFC" w:rsidRPr="00025CFC" w:rsidRDefault="00025CFC" w:rsidP="00025CFC">
      <w:pPr>
        <w:keepNext/>
        <w:tabs>
          <w:tab w:val="left" w:pos="7655"/>
        </w:tabs>
        <w:spacing w:before="240" w:after="60"/>
        <w:ind w:left="7920" w:firstLine="720"/>
        <w:outlineLvl w:val="3"/>
        <w:rPr>
          <w:bCs/>
          <w:sz w:val="22"/>
          <w:szCs w:val="22"/>
        </w:rPr>
      </w:pPr>
      <w:r w:rsidRPr="00025CFC">
        <w:rPr>
          <w:bCs/>
          <w:sz w:val="22"/>
          <w:szCs w:val="22"/>
        </w:rPr>
        <w:t xml:space="preserve">    Таблица 2</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06"/>
        <w:gridCol w:w="1220"/>
        <w:gridCol w:w="920"/>
        <w:gridCol w:w="1274"/>
        <w:gridCol w:w="1191"/>
        <w:gridCol w:w="1387"/>
        <w:gridCol w:w="1532"/>
      </w:tblGrid>
      <w:tr w:rsidR="00025CFC" w:rsidRPr="00025CFC" w:rsidTr="00093710">
        <w:trPr>
          <w:cantSplit/>
          <w:trHeight w:val="561"/>
        </w:trPr>
        <w:tc>
          <w:tcPr>
            <w:tcW w:w="1276" w:type="dxa"/>
            <w:vMerge w:val="restart"/>
            <w:tcBorders>
              <w:top w:val="single" w:sz="12" w:space="0" w:color="auto"/>
              <w:left w:val="single" w:sz="12" w:space="0" w:color="auto"/>
            </w:tcBorders>
            <w:vAlign w:val="center"/>
          </w:tcPr>
          <w:p w:rsidR="00025CFC" w:rsidRPr="00025CFC" w:rsidRDefault="00025CFC" w:rsidP="00025CFC">
            <w:pPr>
              <w:jc w:val="center"/>
              <w:rPr>
                <w:sz w:val="16"/>
                <w:szCs w:val="16"/>
              </w:rPr>
            </w:pPr>
            <w:r w:rsidRPr="00025CFC">
              <w:rPr>
                <w:sz w:val="16"/>
                <w:szCs w:val="16"/>
              </w:rPr>
              <w:t xml:space="preserve">       Предприятие</w:t>
            </w:r>
          </w:p>
        </w:tc>
        <w:tc>
          <w:tcPr>
            <w:tcW w:w="1406" w:type="dxa"/>
            <w:vMerge w:val="restart"/>
            <w:tcBorders>
              <w:top w:val="single" w:sz="12" w:space="0" w:color="auto"/>
            </w:tcBorders>
            <w:vAlign w:val="center"/>
          </w:tcPr>
          <w:p w:rsidR="00025CFC" w:rsidRPr="00025CFC" w:rsidRDefault="00025CFC" w:rsidP="00025CFC">
            <w:pPr>
              <w:jc w:val="center"/>
              <w:rPr>
                <w:sz w:val="16"/>
                <w:szCs w:val="16"/>
              </w:rPr>
            </w:pPr>
            <w:r w:rsidRPr="00025CFC">
              <w:rPr>
                <w:sz w:val="16"/>
                <w:szCs w:val="16"/>
              </w:rPr>
              <w:t>Сумма корректировки НВВ к предложению предприятия на 2013 г.,</w:t>
            </w:r>
          </w:p>
          <w:p w:rsidR="00025CFC" w:rsidRPr="00025CFC" w:rsidRDefault="00025CFC" w:rsidP="00025CFC">
            <w:pPr>
              <w:jc w:val="center"/>
              <w:rPr>
                <w:sz w:val="16"/>
                <w:szCs w:val="16"/>
              </w:rPr>
            </w:pPr>
            <w:r w:rsidRPr="00025CFC">
              <w:rPr>
                <w:sz w:val="16"/>
                <w:szCs w:val="16"/>
              </w:rPr>
              <w:t>тыс. руб.</w:t>
            </w:r>
          </w:p>
        </w:tc>
        <w:tc>
          <w:tcPr>
            <w:tcW w:w="1220" w:type="dxa"/>
            <w:vMerge w:val="restart"/>
            <w:tcBorders>
              <w:top w:val="single" w:sz="12" w:space="0" w:color="auto"/>
              <w:bottom w:val="nil"/>
            </w:tcBorders>
            <w:vAlign w:val="center"/>
          </w:tcPr>
          <w:p w:rsidR="00025CFC" w:rsidRPr="00025CFC" w:rsidRDefault="00025CFC" w:rsidP="00025CFC">
            <w:pPr>
              <w:jc w:val="center"/>
              <w:rPr>
                <w:sz w:val="16"/>
                <w:szCs w:val="16"/>
              </w:rPr>
            </w:pPr>
            <w:r w:rsidRPr="00025CFC">
              <w:rPr>
                <w:sz w:val="16"/>
                <w:szCs w:val="16"/>
              </w:rPr>
              <w:t>Структура отпуска</w:t>
            </w:r>
          </w:p>
        </w:tc>
        <w:tc>
          <w:tcPr>
            <w:tcW w:w="920" w:type="dxa"/>
            <w:vMerge w:val="restart"/>
            <w:tcBorders>
              <w:top w:val="single" w:sz="12" w:space="0" w:color="auto"/>
              <w:bottom w:val="nil"/>
            </w:tcBorders>
            <w:vAlign w:val="center"/>
          </w:tcPr>
          <w:p w:rsidR="00025CFC" w:rsidRPr="00025CFC" w:rsidRDefault="00025CFC" w:rsidP="00025CFC">
            <w:pPr>
              <w:jc w:val="center"/>
              <w:rPr>
                <w:sz w:val="16"/>
                <w:szCs w:val="16"/>
              </w:rPr>
            </w:pPr>
            <w:r w:rsidRPr="00025CFC">
              <w:rPr>
                <w:sz w:val="16"/>
                <w:szCs w:val="16"/>
              </w:rPr>
              <w:t xml:space="preserve">Доля отпуска т/э </w:t>
            </w:r>
            <w:proofErr w:type="gramStart"/>
            <w:r w:rsidRPr="00025CFC">
              <w:rPr>
                <w:sz w:val="16"/>
                <w:szCs w:val="16"/>
              </w:rPr>
              <w:t>на потребит</w:t>
            </w:r>
            <w:proofErr w:type="gramEnd"/>
            <w:r w:rsidRPr="00025CFC">
              <w:rPr>
                <w:sz w:val="16"/>
                <w:szCs w:val="16"/>
              </w:rPr>
              <w:t xml:space="preserve"> рынок,</w:t>
            </w:r>
          </w:p>
          <w:p w:rsidR="00025CFC" w:rsidRPr="00025CFC" w:rsidRDefault="00025CFC" w:rsidP="00025CFC">
            <w:pPr>
              <w:jc w:val="center"/>
              <w:rPr>
                <w:sz w:val="16"/>
                <w:szCs w:val="16"/>
              </w:rPr>
            </w:pPr>
            <w:r w:rsidRPr="00025CFC">
              <w:rPr>
                <w:sz w:val="16"/>
                <w:szCs w:val="16"/>
              </w:rPr>
              <w:t>,</w:t>
            </w:r>
          </w:p>
          <w:p w:rsidR="00025CFC" w:rsidRPr="00025CFC" w:rsidRDefault="00025CFC" w:rsidP="00025CFC">
            <w:pPr>
              <w:jc w:val="center"/>
              <w:rPr>
                <w:sz w:val="16"/>
                <w:szCs w:val="16"/>
              </w:rPr>
            </w:pPr>
          </w:p>
          <w:p w:rsidR="00025CFC" w:rsidRPr="00025CFC" w:rsidRDefault="00025CFC" w:rsidP="00025CFC">
            <w:pPr>
              <w:jc w:val="center"/>
              <w:rPr>
                <w:sz w:val="16"/>
                <w:szCs w:val="16"/>
              </w:rPr>
            </w:pPr>
            <w:r w:rsidRPr="00025CFC">
              <w:rPr>
                <w:sz w:val="16"/>
                <w:szCs w:val="16"/>
              </w:rPr>
              <w:t xml:space="preserve"> %</w:t>
            </w:r>
          </w:p>
        </w:tc>
        <w:tc>
          <w:tcPr>
            <w:tcW w:w="3852" w:type="dxa"/>
            <w:gridSpan w:val="3"/>
            <w:tcBorders>
              <w:top w:val="single" w:sz="12" w:space="0" w:color="auto"/>
            </w:tcBorders>
            <w:vAlign w:val="center"/>
          </w:tcPr>
          <w:p w:rsidR="00025CFC" w:rsidRPr="00025CFC" w:rsidRDefault="00025CFC" w:rsidP="00025CFC">
            <w:pPr>
              <w:jc w:val="center"/>
              <w:rPr>
                <w:sz w:val="16"/>
                <w:szCs w:val="16"/>
              </w:rPr>
            </w:pPr>
            <w:r w:rsidRPr="00025CFC">
              <w:rPr>
                <w:sz w:val="16"/>
                <w:szCs w:val="16"/>
              </w:rPr>
              <w:t>Тариф на т/энергию, руб./Гкал</w:t>
            </w:r>
            <w:proofErr w:type="gramStart"/>
            <w:r w:rsidRPr="00025CFC">
              <w:rPr>
                <w:sz w:val="16"/>
                <w:szCs w:val="16"/>
              </w:rPr>
              <w:t xml:space="preserve"> ,</w:t>
            </w:r>
            <w:proofErr w:type="gramEnd"/>
            <w:r w:rsidRPr="00025CFC">
              <w:rPr>
                <w:sz w:val="16"/>
                <w:szCs w:val="16"/>
              </w:rPr>
              <w:t xml:space="preserve"> </w:t>
            </w:r>
          </w:p>
          <w:p w:rsidR="00025CFC" w:rsidRPr="00025CFC" w:rsidRDefault="00025CFC" w:rsidP="00025CFC">
            <w:pPr>
              <w:jc w:val="center"/>
              <w:rPr>
                <w:sz w:val="16"/>
                <w:szCs w:val="16"/>
              </w:rPr>
            </w:pPr>
            <w:r w:rsidRPr="00025CFC">
              <w:rPr>
                <w:sz w:val="16"/>
                <w:szCs w:val="16"/>
              </w:rPr>
              <w:t>(без учета НДС)</w:t>
            </w:r>
          </w:p>
        </w:tc>
        <w:tc>
          <w:tcPr>
            <w:tcW w:w="1532" w:type="dxa"/>
            <w:vMerge w:val="restart"/>
            <w:tcBorders>
              <w:top w:val="single" w:sz="12" w:space="0" w:color="auto"/>
            </w:tcBorders>
            <w:vAlign w:val="center"/>
          </w:tcPr>
          <w:p w:rsidR="00025CFC" w:rsidRPr="00025CFC" w:rsidRDefault="00025CFC" w:rsidP="00025CFC">
            <w:pPr>
              <w:jc w:val="center"/>
              <w:rPr>
                <w:sz w:val="16"/>
                <w:szCs w:val="16"/>
              </w:rPr>
            </w:pPr>
            <w:r w:rsidRPr="00025CFC">
              <w:rPr>
                <w:sz w:val="16"/>
                <w:szCs w:val="16"/>
              </w:rPr>
              <w:t xml:space="preserve">Темп роста тарифа к </w:t>
            </w:r>
            <w:proofErr w:type="gramStart"/>
            <w:r w:rsidRPr="00025CFC">
              <w:rPr>
                <w:sz w:val="16"/>
                <w:szCs w:val="16"/>
              </w:rPr>
              <w:t>утвержденному</w:t>
            </w:r>
            <w:proofErr w:type="gramEnd"/>
            <w:r w:rsidRPr="00025CFC">
              <w:rPr>
                <w:sz w:val="16"/>
                <w:szCs w:val="16"/>
              </w:rPr>
              <w:t xml:space="preserve"> с 01.01.2013</w:t>
            </w:r>
          </w:p>
          <w:p w:rsidR="00025CFC" w:rsidRPr="00025CFC" w:rsidRDefault="00025CFC" w:rsidP="00025CFC">
            <w:pPr>
              <w:jc w:val="center"/>
              <w:rPr>
                <w:sz w:val="16"/>
                <w:szCs w:val="16"/>
              </w:rPr>
            </w:pPr>
          </w:p>
          <w:p w:rsidR="00025CFC" w:rsidRPr="00025CFC" w:rsidRDefault="00025CFC" w:rsidP="00025CFC">
            <w:pPr>
              <w:jc w:val="center"/>
              <w:rPr>
                <w:sz w:val="16"/>
                <w:szCs w:val="16"/>
              </w:rPr>
            </w:pPr>
            <w:r w:rsidRPr="00025CFC">
              <w:rPr>
                <w:sz w:val="16"/>
                <w:szCs w:val="16"/>
              </w:rPr>
              <w:t>%</w:t>
            </w:r>
          </w:p>
        </w:tc>
      </w:tr>
      <w:tr w:rsidR="00025CFC" w:rsidRPr="00025CFC" w:rsidTr="00093710">
        <w:trPr>
          <w:cantSplit/>
          <w:trHeight w:val="351"/>
        </w:trPr>
        <w:tc>
          <w:tcPr>
            <w:tcW w:w="1276" w:type="dxa"/>
            <w:vMerge/>
            <w:tcBorders>
              <w:left w:val="single" w:sz="12" w:space="0" w:color="auto"/>
            </w:tcBorders>
          </w:tcPr>
          <w:p w:rsidR="00025CFC" w:rsidRPr="00025CFC" w:rsidRDefault="00025CFC" w:rsidP="00025CFC">
            <w:pPr>
              <w:jc w:val="center"/>
              <w:rPr>
                <w:sz w:val="16"/>
                <w:szCs w:val="16"/>
              </w:rPr>
            </w:pPr>
          </w:p>
        </w:tc>
        <w:tc>
          <w:tcPr>
            <w:tcW w:w="1406" w:type="dxa"/>
            <w:vMerge/>
          </w:tcPr>
          <w:p w:rsidR="00025CFC" w:rsidRPr="00025CFC" w:rsidRDefault="00025CFC" w:rsidP="00025CFC">
            <w:pPr>
              <w:jc w:val="center"/>
              <w:rPr>
                <w:sz w:val="16"/>
                <w:szCs w:val="16"/>
              </w:rPr>
            </w:pPr>
          </w:p>
        </w:tc>
        <w:tc>
          <w:tcPr>
            <w:tcW w:w="1220" w:type="dxa"/>
            <w:vMerge/>
            <w:tcBorders>
              <w:top w:val="nil"/>
            </w:tcBorders>
            <w:vAlign w:val="center"/>
          </w:tcPr>
          <w:p w:rsidR="00025CFC" w:rsidRPr="00025CFC" w:rsidRDefault="00025CFC" w:rsidP="00025CFC">
            <w:pPr>
              <w:jc w:val="center"/>
              <w:rPr>
                <w:sz w:val="16"/>
                <w:szCs w:val="16"/>
              </w:rPr>
            </w:pPr>
          </w:p>
        </w:tc>
        <w:tc>
          <w:tcPr>
            <w:tcW w:w="920" w:type="dxa"/>
            <w:vMerge/>
            <w:tcBorders>
              <w:top w:val="nil"/>
            </w:tcBorders>
            <w:vAlign w:val="center"/>
          </w:tcPr>
          <w:p w:rsidR="00025CFC" w:rsidRPr="00025CFC" w:rsidRDefault="00025CFC" w:rsidP="00025CFC">
            <w:pPr>
              <w:jc w:val="center"/>
              <w:rPr>
                <w:sz w:val="16"/>
                <w:szCs w:val="16"/>
              </w:rPr>
            </w:pPr>
          </w:p>
        </w:tc>
        <w:tc>
          <w:tcPr>
            <w:tcW w:w="1274" w:type="dxa"/>
            <w:vMerge w:val="restart"/>
            <w:vAlign w:val="center"/>
          </w:tcPr>
          <w:p w:rsidR="00025CFC" w:rsidRPr="00025CFC" w:rsidRDefault="00025CFC" w:rsidP="00025CFC">
            <w:pPr>
              <w:jc w:val="center"/>
              <w:rPr>
                <w:sz w:val="16"/>
                <w:szCs w:val="16"/>
              </w:rPr>
            </w:pPr>
            <w:r w:rsidRPr="00025CFC">
              <w:rPr>
                <w:sz w:val="16"/>
                <w:szCs w:val="16"/>
              </w:rPr>
              <w:t>Предлагаемый РЭК КО  с 01.01.2013</w:t>
            </w:r>
          </w:p>
        </w:tc>
        <w:tc>
          <w:tcPr>
            <w:tcW w:w="2578" w:type="dxa"/>
            <w:gridSpan w:val="2"/>
            <w:vAlign w:val="center"/>
          </w:tcPr>
          <w:p w:rsidR="00025CFC" w:rsidRPr="00025CFC" w:rsidRDefault="00025CFC" w:rsidP="00025CFC">
            <w:pPr>
              <w:jc w:val="center"/>
              <w:rPr>
                <w:sz w:val="16"/>
                <w:szCs w:val="16"/>
              </w:rPr>
            </w:pPr>
            <w:r w:rsidRPr="00025CFC">
              <w:rPr>
                <w:sz w:val="16"/>
                <w:szCs w:val="16"/>
              </w:rPr>
              <w:t>предлагаемый    с 01.07.2013</w:t>
            </w:r>
          </w:p>
        </w:tc>
        <w:tc>
          <w:tcPr>
            <w:tcW w:w="1532" w:type="dxa"/>
            <w:vMerge/>
          </w:tcPr>
          <w:p w:rsidR="00025CFC" w:rsidRPr="00025CFC" w:rsidRDefault="00025CFC" w:rsidP="00025CFC">
            <w:pPr>
              <w:jc w:val="center"/>
              <w:rPr>
                <w:sz w:val="16"/>
                <w:szCs w:val="16"/>
              </w:rPr>
            </w:pPr>
          </w:p>
        </w:tc>
      </w:tr>
      <w:tr w:rsidR="00025CFC" w:rsidRPr="00025CFC" w:rsidTr="00093710">
        <w:trPr>
          <w:cantSplit/>
          <w:trHeight w:val="477"/>
        </w:trPr>
        <w:tc>
          <w:tcPr>
            <w:tcW w:w="1276" w:type="dxa"/>
            <w:vMerge/>
            <w:tcBorders>
              <w:left w:val="single" w:sz="12" w:space="0" w:color="auto"/>
              <w:bottom w:val="single" w:sz="12" w:space="0" w:color="auto"/>
            </w:tcBorders>
          </w:tcPr>
          <w:p w:rsidR="00025CFC" w:rsidRPr="00025CFC" w:rsidRDefault="00025CFC" w:rsidP="00025CFC">
            <w:pPr>
              <w:jc w:val="center"/>
              <w:rPr>
                <w:sz w:val="16"/>
                <w:szCs w:val="16"/>
              </w:rPr>
            </w:pPr>
          </w:p>
        </w:tc>
        <w:tc>
          <w:tcPr>
            <w:tcW w:w="1406" w:type="dxa"/>
            <w:vMerge/>
            <w:tcBorders>
              <w:bottom w:val="single" w:sz="12" w:space="0" w:color="auto"/>
            </w:tcBorders>
          </w:tcPr>
          <w:p w:rsidR="00025CFC" w:rsidRPr="00025CFC" w:rsidRDefault="00025CFC" w:rsidP="00025CFC">
            <w:pPr>
              <w:jc w:val="center"/>
              <w:rPr>
                <w:sz w:val="16"/>
                <w:szCs w:val="16"/>
              </w:rPr>
            </w:pPr>
          </w:p>
        </w:tc>
        <w:tc>
          <w:tcPr>
            <w:tcW w:w="1220" w:type="dxa"/>
            <w:vMerge/>
            <w:tcBorders>
              <w:top w:val="nil"/>
              <w:bottom w:val="single" w:sz="12" w:space="0" w:color="auto"/>
            </w:tcBorders>
            <w:vAlign w:val="center"/>
          </w:tcPr>
          <w:p w:rsidR="00025CFC" w:rsidRPr="00025CFC" w:rsidRDefault="00025CFC" w:rsidP="00025CFC">
            <w:pPr>
              <w:jc w:val="center"/>
              <w:rPr>
                <w:sz w:val="16"/>
                <w:szCs w:val="16"/>
              </w:rPr>
            </w:pPr>
          </w:p>
        </w:tc>
        <w:tc>
          <w:tcPr>
            <w:tcW w:w="920" w:type="dxa"/>
            <w:vMerge/>
            <w:tcBorders>
              <w:top w:val="nil"/>
              <w:bottom w:val="single" w:sz="12" w:space="0" w:color="auto"/>
            </w:tcBorders>
            <w:vAlign w:val="center"/>
          </w:tcPr>
          <w:p w:rsidR="00025CFC" w:rsidRPr="00025CFC" w:rsidRDefault="00025CFC" w:rsidP="00025CFC">
            <w:pPr>
              <w:jc w:val="center"/>
              <w:rPr>
                <w:sz w:val="16"/>
                <w:szCs w:val="16"/>
              </w:rPr>
            </w:pPr>
          </w:p>
        </w:tc>
        <w:tc>
          <w:tcPr>
            <w:tcW w:w="1274" w:type="dxa"/>
            <w:vMerge/>
            <w:tcBorders>
              <w:bottom w:val="single" w:sz="12" w:space="0" w:color="auto"/>
            </w:tcBorders>
            <w:vAlign w:val="center"/>
          </w:tcPr>
          <w:p w:rsidR="00025CFC" w:rsidRPr="00025CFC" w:rsidRDefault="00025CFC" w:rsidP="00025CFC">
            <w:pPr>
              <w:jc w:val="center"/>
              <w:rPr>
                <w:sz w:val="16"/>
                <w:szCs w:val="16"/>
              </w:rPr>
            </w:pPr>
          </w:p>
        </w:tc>
        <w:tc>
          <w:tcPr>
            <w:tcW w:w="1191" w:type="dxa"/>
            <w:tcBorders>
              <w:bottom w:val="single" w:sz="12" w:space="0" w:color="auto"/>
            </w:tcBorders>
            <w:vAlign w:val="center"/>
          </w:tcPr>
          <w:p w:rsidR="00025CFC" w:rsidRPr="00025CFC" w:rsidRDefault="00025CFC" w:rsidP="00025CFC">
            <w:pPr>
              <w:jc w:val="center"/>
              <w:rPr>
                <w:sz w:val="16"/>
                <w:szCs w:val="16"/>
              </w:rPr>
            </w:pPr>
            <w:proofErr w:type="spellStart"/>
            <w:r w:rsidRPr="00025CFC">
              <w:rPr>
                <w:sz w:val="16"/>
                <w:szCs w:val="16"/>
              </w:rPr>
              <w:t>предприя</w:t>
            </w:r>
            <w:proofErr w:type="spellEnd"/>
            <w:r w:rsidRPr="00025CFC">
              <w:rPr>
                <w:sz w:val="16"/>
                <w:szCs w:val="16"/>
              </w:rPr>
              <w:t>-</w:t>
            </w:r>
          </w:p>
          <w:p w:rsidR="00025CFC" w:rsidRPr="00025CFC" w:rsidRDefault="00025CFC" w:rsidP="00025CFC">
            <w:pPr>
              <w:jc w:val="center"/>
              <w:rPr>
                <w:sz w:val="16"/>
                <w:szCs w:val="16"/>
              </w:rPr>
            </w:pPr>
            <w:proofErr w:type="spellStart"/>
            <w:r w:rsidRPr="00025CFC">
              <w:rPr>
                <w:sz w:val="16"/>
                <w:szCs w:val="16"/>
              </w:rPr>
              <w:t>тием</w:t>
            </w:r>
            <w:proofErr w:type="spellEnd"/>
          </w:p>
        </w:tc>
        <w:tc>
          <w:tcPr>
            <w:tcW w:w="1387" w:type="dxa"/>
            <w:tcBorders>
              <w:bottom w:val="single" w:sz="12" w:space="0" w:color="auto"/>
            </w:tcBorders>
            <w:shd w:val="pct15" w:color="000000" w:fill="FFFFFF"/>
            <w:vAlign w:val="center"/>
          </w:tcPr>
          <w:p w:rsidR="00025CFC" w:rsidRPr="00025CFC" w:rsidRDefault="00025CFC" w:rsidP="00025CFC">
            <w:pPr>
              <w:jc w:val="center"/>
              <w:rPr>
                <w:sz w:val="16"/>
                <w:szCs w:val="16"/>
              </w:rPr>
            </w:pPr>
            <w:r w:rsidRPr="00025CFC">
              <w:rPr>
                <w:sz w:val="16"/>
                <w:szCs w:val="16"/>
              </w:rPr>
              <w:t xml:space="preserve">РЭК КО                 </w:t>
            </w:r>
          </w:p>
        </w:tc>
        <w:tc>
          <w:tcPr>
            <w:tcW w:w="1532" w:type="dxa"/>
            <w:vMerge/>
            <w:tcBorders>
              <w:bottom w:val="single" w:sz="12" w:space="0" w:color="auto"/>
            </w:tcBorders>
          </w:tcPr>
          <w:p w:rsidR="00025CFC" w:rsidRPr="00025CFC" w:rsidRDefault="00025CFC" w:rsidP="00025CFC">
            <w:pPr>
              <w:jc w:val="center"/>
              <w:rPr>
                <w:sz w:val="16"/>
                <w:szCs w:val="16"/>
              </w:rPr>
            </w:pPr>
          </w:p>
        </w:tc>
      </w:tr>
      <w:tr w:rsidR="00025CFC" w:rsidRPr="00025CFC" w:rsidTr="00093710">
        <w:trPr>
          <w:cantSplit/>
          <w:trHeight w:val="229"/>
        </w:trPr>
        <w:tc>
          <w:tcPr>
            <w:tcW w:w="1276" w:type="dxa"/>
            <w:tcBorders>
              <w:top w:val="single" w:sz="12" w:space="0" w:color="auto"/>
              <w:left w:val="single" w:sz="12" w:space="0" w:color="auto"/>
            </w:tcBorders>
            <w:vAlign w:val="center"/>
          </w:tcPr>
          <w:p w:rsidR="00025CFC" w:rsidRPr="00025CFC" w:rsidRDefault="00025CFC" w:rsidP="00025CFC">
            <w:pPr>
              <w:jc w:val="center"/>
              <w:rPr>
                <w:sz w:val="16"/>
                <w:szCs w:val="16"/>
              </w:rPr>
            </w:pPr>
            <w:r w:rsidRPr="00025CFC">
              <w:rPr>
                <w:sz w:val="16"/>
                <w:szCs w:val="16"/>
              </w:rPr>
              <w:t>1</w:t>
            </w:r>
          </w:p>
        </w:tc>
        <w:tc>
          <w:tcPr>
            <w:tcW w:w="1406"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2</w:t>
            </w:r>
          </w:p>
        </w:tc>
        <w:tc>
          <w:tcPr>
            <w:tcW w:w="1220"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3</w:t>
            </w:r>
          </w:p>
        </w:tc>
        <w:tc>
          <w:tcPr>
            <w:tcW w:w="920"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4</w:t>
            </w:r>
          </w:p>
        </w:tc>
        <w:tc>
          <w:tcPr>
            <w:tcW w:w="1274"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5</w:t>
            </w:r>
          </w:p>
        </w:tc>
        <w:tc>
          <w:tcPr>
            <w:tcW w:w="1191"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6</w:t>
            </w:r>
          </w:p>
        </w:tc>
        <w:tc>
          <w:tcPr>
            <w:tcW w:w="1387" w:type="dxa"/>
            <w:tcBorders>
              <w:top w:val="single" w:sz="12" w:space="0" w:color="auto"/>
            </w:tcBorders>
            <w:shd w:val="pct15" w:color="000000" w:fill="FFFFFF"/>
            <w:vAlign w:val="center"/>
          </w:tcPr>
          <w:p w:rsidR="00025CFC" w:rsidRPr="00025CFC" w:rsidRDefault="00025CFC" w:rsidP="00025CFC">
            <w:pPr>
              <w:jc w:val="center"/>
              <w:rPr>
                <w:sz w:val="16"/>
                <w:szCs w:val="16"/>
              </w:rPr>
            </w:pPr>
            <w:r w:rsidRPr="00025CFC">
              <w:rPr>
                <w:sz w:val="16"/>
                <w:szCs w:val="16"/>
              </w:rPr>
              <w:t>7</w:t>
            </w:r>
          </w:p>
        </w:tc>
        <w:tc>
          <w:tcPr>
            <w:tcW w:w="1532" w:type="dxa"/>
            <w:tcBorders>
              <w:top w:val="single" w:sz="12" w:space="0" w:color="auto"/>
            </w:tcBorders>
            <w:vAlign w:val="center"/>
          </w:tcPr>
          <w:p w:rsidR="00025CFC" w:rsidRPr="00025CFC" w:rsidRDefault="00025CFC" w:rsidP="00025CFC">
            <w:pPr>
              <w:jc w:val="center"/>
              <w:rPr>
                <w:sz w:val="16"/>
                <w:szCs w:val="16"/>
              </w:rPr>
            </w:pPr>
            <w:r w:rsidRPr="00025CFC">
              <w:rPr>
                <w:sz w:val="16"/>
                <w:szCs w:val="16"/>
              </w:rPr>
              <w:t>8</w:t>
            </w:r>
          </w:p>
        </w:tc>
      </w:tr>
      <w:tr w:rsidR="00025CFC" w:rsidRPr="00025CFC" w:rsidTr="00093710">
        <w:trPr>
          <w:cantSplit/>
          <w:trHeight w:val="431"/>
        </w:trPr>
        <w:tc>
          <w:tcPr>
            <w:tcW w:w="1276" w:type="dxa"/>
            <w:vMerge w:val="restart"/>
            <w:tcBorders>
              <w:left w:val="single" w:sz="12" w:space="0" w:color="auto"/>
            </w:tcBorders>
            <w:vAlign w:val="center"/>
          </w:tcPr>
          <w:p w:rsidR="00025CFC" w:rsidRPr="00025CFC" w:rsidRDefault="00025CFC" w:rsidP="00025CFC">
            <w:pPr>
              <w:ind w:right="-108"/>
              <w:jc w:val="center"/>
              <w:rPr>
                <w:sz w:val="16"/>
                <w:szCs w:val="16"/>
              </w:rPr>
            </w:pPr>
            <w:r w:rsidRPr="00025CFC">
              <w:rPr>
                <w:sz w:val="16"/>
                <w:szCs w:val="16"/>
              </w:rPr>
              <w:t>Котельные МП «ССК»</w:t>
            </w:r>
          </w:p>
          <w:p w:rsidR="00025CFC" w:rsidRPr="00025CFC" w:rsidRDefault="00025CFC" w:rsidP="00025CFC">
            <w:pPr>
              <w:ind w:right="-108"/>
              <w:jc w:val="center"/>
              <w:rPr>
                <w:sz w:val="16"/>
                <w:szCs w:val="16"/>
              </w:rPr>
            </w:pPr>
            <w:r w:rsidRPr="00025CFC">
              <w:rPr>
                <w:sz w:val="16"/>
                <w:szCs w:val="16"/>
              </w:rPr>
              <w:t>г. Новокузнецк</w:t>
            </w:r>
          </w:p>
        </w:tc>
        <w:tc>
          <w:tcPr>
            <w:tcW w:w="1406" w:type="dxa"/>
            <w:vMerge w:val="restart"/>
            <w:vAlign w:val="center"/>
          </w:tcPr>
          <w:p w:rsidR="00025CFC" w:rsidRPr="00025CFC" w:rsidRDefault="00025CFC" w:rsidP="00025CFC">
            <w:pPr>
              <w:jc w:val="center"/>
              <w:rPr>
                <w:b/>
                <w:sz w:val="16"/>
                <w:szCs w:val="16"/>
              </w:rPr>
            </w:pPr>
            <w:r w:rsidRPr="00025CFC">
              <w:rPr>
                <w:b/>
                <w:sz w:val="16"/>
                <w:szCs w:val="16"/>
              </w:rPr>
              <w:t>- 399 947,25</w:t>
            </w:r>
          </w:p>
        </w:tc>
        <w:tc>
          <w:tcPr>
            <w:tcW w:w="1220" w:type="dxa"/>
            <w:vAlign w:val="center"/>
          </w:tcPr>
          <w:p w:rsidR="00025CFC" w:rsidRPr="00025CFC" w:rsidRDefault="00025CFC" w:rsidP="00025CFC">
            <w:pPr>
              <w:rPr>
                <w:sz w:val="16"/>
                <w:szCs w:val="16"/>
              </w:rPr>
            </w:pPr>
            <w:r w:rsidRPr="00025CFC">
              <w:rPr>
                <w:sz w:val="16"/>
                <w:szCs w:val="16"/>
              </w:rPr>
              <w:t>бюджетные потребители</w:t>
            </w:r>
          </w:p>
        </w:tc>
        <w:tc>
          <w:tcPr>
            <w:tcW w:w="920" w:type="dxa"/>
            <w:vMerge w:val="restart"/>
            <w:vAlign w:val="center"/>
          </w:tcPr>
          <w:p w:rsidR="00025CFC" w:rsidRPr="00025CFC" w:rsidRDefault="00025CFC" w:rsidP="00025CFC">
            <w:pPr>
              <w:jc w:val="center"/>
              <w:rPr>
                <w:sz w:val="16"/>
                <w:szCs w:val="16"/>
              </w:rPr>
            </w:pPr>
            <w:r w:rsidRPr="00025CFC">
              <w:rPr>
                <w:sz w:val="16"/>
                <w:szCs w:val="16"/>
              </w:rPr>
              <w:t>100,00</w:t>
            </w:r>
          </w:p>
        </w:tc>
        <w:tc>
          <w:tcPr>
            <w:tcW w:w="1274" w:type="dxa"/>
            <w:vMerge w:val="restart"/>
            <w:shd w:val="clear" w:color="auto" w:fill="auto"/>
            <w:vAlign w:val="center"/>
          </w:tcPr>
          <w:p w:rsidR="00025CFC" w:rsidRPr="00025CFC" w:rsidRDefault="00025CFC" w:rsidP="00025CFC">
            <w:pPr>
              <w:jc w:val="center"/>
              <w:rPr>
                <w:sz w:val="16"/>
                <w:szCs w:val="16"/>
              </w:rPr>
            </w:pPr>
            <w:r w:rsidRPr="00025CFC">
              <w:rPr>
                <w:b/>
                <w:sz w:val="16"/>
                <w:szCs w:val="16"/>
              </w:rPr>
              <w:t xml:space="preserve">968,02 </w:t>
            </w:r>
          </w:p>
        </w:tc>
        <w:tc>
          <w:tcPr>
            <w:tcW w:w="1191" w:type="dxa"/>
            <w:vMerge w:val="restart"/>
            <w:vAlign w:val="center"/>
          </w:tcPr>
          <w:p w:rsidR="00025CFC" w:rsidRPr="00025CFC" w:rsidRDefault="00025CFC" w:rsidP="00025CFC">
            <w:pPr>
              <w:jc w:val="center"/>
              <w:rPr>
                <w:sz w:val="16"/>
                <w:szCs w:val="16"/>
              </w:rPr>
            </w:pPr>
            <w:r w:rsidRPr="00025CFC">
              <w:rPr>
                <w:sz w:val="16"/>
                <w:szCs w:val="16"/>
              </w:rPr>
              <w:t>1 540,38</w:t>
            </w:r>
          </w:p>
        </w:tc>
        <w:tc>
          <w:tcPr>
            <w:tcW w:w="1387" w:type="dxa"/>
            <w:vMerge w:val="restart"/>
            <w:shd w:val="pct15" w:color="000000" w:fill="FFFFFF"/>
            <w:vAlign w:val="center"/>
          </w:tcPr>
          <w:p w:rsidR="00025CFC" w:rsidRPr="00025CFC" w:rsidRDefault="00025CFC" w:rsidP="00025CFC">
            <w:pPr>
              <w:jc w:val="center"/>
              <w:rPr>
                <w:b/>
                <w:sz w:val="16"/>
                <w:szCs w:val="16"/>
              </w:rPr>
            </w:pPr>
            <w:r w:rsidRPr="00025CFC">
              <w:rPr>
                <w:b/>
                <w:sz w:val="16"/>
                <w:szCs w:val="16"/>
              </w:rPr>
              <w:t>1 023,60</w:t>
            </w:r>
          </w:p>
        </w:tc>
        <w:tc>
          <w:tcPr>
            <w:tcW w:w="1532" w:type="dxa"/>
            <w:vMerge w:val="restart"/>
            <w:vAlign w:val="center"/>
          </w:tcPr>
          <w:p w:rsidR="00025CFC" w:rsidRPr="00025CFC" w:rsidRDefault="00025CFC" w:rsidP="00025CFC">
            <w:pPr>
              <w:jc w:val="center"/>
              <w:rPr>
                <w:sz w:val="16"/>
                <w:szCs w:val="16"/>
              </w:rPr>
            </w:pPr>
            <w:r w:rsidRPr="00025CFC">
              <w:rPr>
                <w:sz w:val="16"/>
                <w:szCs w:val="16"/>
              </w:rPr>
              <w:t>5,74</w:t>
            </w:r>
          </w:p>
        </w:tc>
      </w:tr>
      <w:tr w:rsidR="00025CFC" w:rsidRPr="00025CFC" w:rsidTr="00093710">
        <w:trPr>
          <w:cantSplit/>
          <w:trHeight w:val="354"/>
        </w:trPr>
        <w:tc>
          <w:tcPr>
            <w:tcW w:w="1276" w:type="dxa"/>
            <w:vMerge/>
            <w:tcBorders>
              <w:left w:val="single" w:sz="12" w:space="0" w:color="auto"/>
            </w:tcBorders>
            <w:vAlign w:val="center"/>
          </w:tcPr>
          <w:p w:rsidR="00025CFC" w:rsidRPr="00025CFC" w:rsidRDefault="00025CFC" w:rsidP="00025CFC">
            <w:pPr>
              <w:ind w:right="-108"/>
              <w:jc w:val="center"/>
              <w:rPr>
                <w:sz w:val="16"/>
                <w:szCs w:val="16"/>
              </w:rPr>
            </w:pPr>
          </w:p>
        </w:tc>
        <w:tc>
          <w:tcPr>
            <w:tcW w:w="1406" w:type="dxa"/>
            <w:vMerge/>
            <w:vAlign w:val="center"/>
          </w:tcPr>
          <w:p w:rsidR="00025CFC" w:rsidRPr="00025CFC" w:rsidRDefault="00025CFC" w:rsidP="00025CFC">
            <w:pPr>
              <w:jc w:val="center"/>
              <w:rPr>
                <w:b/>
                <w:sz w:val="16"/>
                <w:szCs w:val="16"/>
              </w:rPr>
            </w:pPr>
          </w:p>
        </w:tc>
        <w:tc>
          <w:tcPr>
            <w:tcW w:w="1220" w:type="dxa"/>
            <w:vAlign w:val="center"/>
          </w:tcPr>
          <w:p w:rsidR="00025CFC" w:rsidRPr="00025CFC" w:rsidRDefault="00025CFC" w:rsidP="00025CFC">
            <w:pPr>
              <w:rPr>
                <w:sz w:val="16"/>
                <w:szCs w:val="16"/>
              </w:rPr>
            </w:pPr>
            <w:r w:rsidRPr="00025CFC">
              <w:rPr>
                <w:sz w:val="16"/>
                <w:szCs w:val="16"/>
              </w:rPr>
              <w:t>жилищные организации</w:t>
            </w:r>
          </w:p>
        </w:tc>
        <w:tc>
          <w:tcPr>
            <w:tcW w:w="920" w:type="dxa"/>
            <w:vMerge/>
            <w:vAlign w:val="center"/>
          </w:tcPr>
          <w:p w:rsidR="00025CFC" w:rsidRPr="00025CFC" w:rsidRDefault="00025CFC" w:rsidP="00025CFC">
            <w:pPr>
              <w:jc w:val="center"/>
              <w:rPr>
                <w:sz w:val="16"/>
                <w:szCs w:val="16"/>
              </w:rPr>
            </w:pPr>
          </w:p>
        </w:tc>
        <w:tc>
          <w:tcPr>
            <w:tcW w:w="1274" w:type="dxa"/>
            <w:vMerge/>
            <w:shd w:val="clear" w:color="auto" w:fill="auto"/>
            <w:vAlign w:val="center"/>
          </w:tcPr>
          <w:p w:rsidR="00025CFC" w:rsidRPr="00025CFC" w:rsidRDefault="00025CFC" w:rsidP="00025CFC">
            <w:pPr>
              <w:jc w:val="center"/>
              <w:rPr>
                <w:sz w:val="16"/>
                <w:szCs w:val="16"/>
              </w:rPr>
            </w:pPr>
          </w:p>
        </w:tc>
        <w:tc>
          <w:tcPr>
            <w:tcW w:w="1191" w:type="dxa"/>
            <w:vMerge/>
            <w:vAlign w:val="center"/>
          </w:tcPr>
          <w:p w:rsidR="00025CFC" w:rsidRPr="00025CFC" w:rsidRDefault="00025CFC" w:rsidP="00025CFC">
            <w:pPr>
              <w:jc w:val="center"/>
              <w:rPr>
                <w:sz w:val="16"/>
                <w:szCs w:val="16"/>
              </w:rPr>
            </w:pPr>
          </w:p>
        </w:tc>
        <w:tc>
          <w:tcPr>
            <w:tcW w:w="1387" w:type="dxa"/>
            <w:vMerge/>
            <w:shd w:val="pct15" w:color="000000" w:fill="FFFFFF"/>
            <w:vAlign w:val="center"/>
          </w:tcPr>
          <w:p w:rsidR="00025CFC" w:rsidRPr="00025CFC" w:rsidRDefault="00025CFC" w:rsidP="00025CFC">
            <w:pPr>
              <w:jc w:val="center"/>
              <w:rPr>
                <w:b/>
                <w:sz w:val="16"/>
                <w:szCs w:val="16"/>
              </w:rPr>
            </w:pPr>
          </w:p>
        </w:tc>
        <w:tc>
          <w:tcPr>
            <w:tcW w:w="1532" w:type="dxa"/>
            <w:vMerge/>
            <w:vAlign w:val="center"/>
          </w:tcPr>
          <w:p w:rsidR="00025CFC" w:rsidRPr="00025CFC" w:rsidRDefault="00025CFC" w:rsidP="00025CFC">
            <w:pPr>
              <w:jc w:val="center"/>
              <w:rPr>
                <w:sz w:val="16"/>
                <w:szCs w:val="16"/>
              </w:rPr>
            </w:pPr>
          </w:p>
        </w:tc>
      </w:tr>
      <w:tr w:rsidR="00025CFC" w:rsidRPr="00025CFC" w:rsidTr="00093710">
        <w:trPr>
          <w:cantSplit/>
          <w:trHeight w:val="311"/>
        </w:trPr>
        <w:tc>
          <w:tcPr>
            <w:tcW w:w="1276" w:type="dxa"/>
            <w:vMerge/>
            <w:tcBorders>
              <w:left w:val="single" w:sz="12" w:space="0" w:color="auto"/>
            </w:tcBorders>
            <w:vAlign w:val="center"/>
          </w:tcPr>
          <w:p w:rsidR="00025CFC" w:rsidRPr="00025CFC" w:rsidRDefault="00025CFC" w:rsidP="00025CFC">
            <w:pPr>
              <w:ind w:right="-108"/>
              <w:jc w:val="center"/>
              <w:rPr>
                <w:sz w:val="16"/>
                <w:szCs w:val="16"/>
              </w:rPr>
            </w:pPr>
          </w:p>
        </w:tc>
        <w:tc>
          <w:tcPr>
            <w:tcW w:w="1406" w:type="dxa"/>
            <w:vMerge/>
            <w:vAlign w:val="center"/>
          </w:tcPr>
          <w:p w:rsidR="00025CFC" w:rsidRPr="00025CFC" w:rsidRDefault="00025CFC" w:rsidP="00025CFC">
            <w:pPr>
              <w:jc w:val="center"/>
              <w:rPr>
                <w:b/>
                <w:sz w:val="16"/>
                <w:szCs w:val="16"/>
              </w:rPr>
            </w:pPr>
          </w:p>
        </w:tc>
        <w:tc>
          <w:tcPr>
            <w:tcW w:w="1220" w:type="dxa"/>
            <w:vAlign w:val="center"/>
          </w:tcPr>
          <w:p w:rsidR="00025CFC" w:rsidRPr="00025CFC" w:rsidRDefault="00025CFC" w:rsidP="00025CFC">
            <w:pPr>
              <w:rPr>
                <w:sz w:val="16"/>
                <w:szCs w:val="16"/>
              </w:rPr>
            </w:pPr>
            <w:r w:rsidRPr="00025CFC">
              <w:rPr>
                <w:sz w:val="16"/>
                <w:szCs w:val="16"/>
              </w:rPr>
              <w:t>иные потребители</w:t>
            </w:r>
          </w:p>
        </w:tc>
        <w:tc>
          <w:tcPr>
            <w:tcW w:w="920" w:type="dxa"/>
            <w:vMerge/>
            <w:vAlign w:val="center"/>
          </w:tcPr>
          <w:p w:rsidR="00025CFC" w:rsidRPr="00025CFC" w:rsidRDefault="00025CFC" w:rsidP="00025CFC">
            <w:pPr>
              <w:jc w:val="center"/>
              <w:rPr>
                <w:sz w:val="16"/>
                <w:szCs w:val="16"/>
              </w:rPr>
            </w:pPr>
          </w:p>
        </w:tc>
        <w:tc>
          <w:tcPr>
            <w:tcW w:w="1274" w:type="dxa"/>
            <w:vMerge/>
            <w:shd w:val="clear" w:color="auto" w:fill="auto"/>
            <w:vAlign w:val="center"/>
          </w:tcPr>
          <w:p w:rsidR="00025CFC" w:rsidRPr="00025CFC" w:rsidRDefault="00025CFC" w:rsidP="00025CFC">
            <w:pPr>
              <w:jc w:val="center"/>
              <w:rPr>
                <w:sz w:val="16"/>
                <w:szCs w:val="16"/>
              </w:rPr>
            </w:pPr>
          </w:p>
        </w:tc>
        <w:tc>
          <w:tcPr>
            <w:tcW w:w="1191" w:type="dxa"/>
            <w:vMerge/>
            <w:vAlign w:val="center"/>
          </w:tcPr>
          <w:p w:rsidR="00025CFC" w:rsidRPr="00025CFC" w:rsidRDefault="00025CFC" w:rsidP="00025CFC">
            <w:pPr>
              <w:jc w:val="center"/>
              <w:rPr>
                <w:sz w:val="16"/>
                <w:szCs w:val="16"/>
              </w:rPr>
            </w:pPr>
          </w:p>
        </w:tc>
        <w:tc>
          <w:tcPr>
            <w:tcW w:w="1387" w:type="dxa"/>
            <w:vMerge/>
            <w:shd w:val="pct15" w:color="000000" w:fill="FFFFFF"/>
            <w:vAlign w:val="center"/>
          </w:tcPr>
          <w:p w:rsidR="00025CFC" w:rsidRPr="00025CFC" w:rsidRDefault="00025CFC" w:rsidP="00025CFC">
            <w:pPr>
              <w:jc w:val="center"/>
              <w:rPr>
                <w:b/>
                <w:sz w:val="16"/>
                <w:szCs w:val="16"/>
              </w:rPr>
            </w:pPr>
          </w:p>
        </w:tc>
        <w:tc>
          <w:tcPr>
            <w:tcW w:w="1532" w:type="dxa"/>
            <w:vMerge/>
            <w:vAlign w:val="center"/>
          </w:tcPr>
          <w:p w:rsidR="00025CFC" w:rsidRPr="00025CFC" w:rsidRDefault="00025CFC" w:rsidP="00025CFC">
            <w:pPr>
              <w:jc w:val="center"/>
              <w:rPr>
                <w:sz w:val="16"/>
                <w:szCs w:val="16"/>
              </w:rPr>
            </w:pPr>
          </w:p>
        </w:tc>
      </w:tr>
      <w:tr w:rsidR="00025CFC" w:rsidRPr="00025CFC" w:rsidTr="00093710">
        <w:trPr>
          <w:cantSplit/>
          <w:trHeight w:val="308"/>
        </w:trPr>
        <w:tc>
          <w:tcPr>
            <w:tcW w:w="1276" w:type="dxa"/>
            <w:vMerge/>
            <w:tcBorders>
              <w:left w:val="single" w:sz="12" w:space="0" w:color="auto"/>
              <w:bottom w:val="single" w:sz="12" w:space="0" w:color="auto"/>
            </w:tcBorders>
            <w:vAlign w:val="center"/>
          </w:tcPr>
          <w:p w:rsidR="00025CFC" w:rsidRPr="00025CFC" w:rsidRDefault="00025CFC" w:rsidP="00025CFC">
            <w:pPr>
              <w:ind w:right="-108"/>
              <w:jc w:val="center"/>
              <w:rPr>
                <w:sz w:val="16"/>
                <w:szCs w:val="16"/>
              </w:rPr>
            </w:pPr>
          </w:p>
        </w:tc>
        <w:tc>
          <w:tcPr>
            <w:tcW w:w="1406" w:type="dxa"/>
            <w:vMerge/>
            <w:tcBorders>
              <w:bottom w:val="single" w:sz="12" w:space="0" w:color="auto"/>
            </w:tcBorders>
            <w:vAlign w:val="center"/>
          </w:tcPr>
          <w:p w:rsidR="00025CFC" w:rsidRPr="00025CFC" w:rsidRDefault="00025CFC" w:rsidP="00025CFC">
            <w:pPr>
              <w:jc w:val="center"/>
              <w:rPr>
                <w:b/>
                <w:sz w:val="16"/>
                <w:szCs w:val="16"/>
              </w:rPr>
            </w:pPr>
          </w:p>
        </w:tc>
        <w:tc>
          <w:tcPr>
            <w:tcW w:w="1220" w:type="dxa"/>
            <w:tcBorders>
              <w:bottom w:val="single" w:sz="12" w:space="0" w:color="auto"/>
            </w:tcBorders>
            <w:vAlign w:val="center"/>
          </w:tcPr>
          <w:p w:rsidR="00025CFC" w:rsidRPr="00025CFC" w:rsidRDefault="00025CFC" w:rsidP="00025CFC">
            <w:pPr>
              <w:rPr>
                <w:sz w:val="16"/>
                <w:szCs w:val="16"/>
              </w:rPr>
            </w:pPr>
            <w:r w:rsidRPr="00025CFC">
              <w:rPr>
                <w:sz w:val="16"/>
                <w:szCs w:val="16"/>
              </w:rPr>
              <w:t>произв. нужды</w:t>
            </w:r>
          </w:p>
        </w:tc>
        <w:tc>
          <w:tcPr>
            <w:tcW w:w="920" w:type="dxa"/>
            <w:tcBorders>
              <w:bottom w:val="single" w:sz="12" w:space="0" w:color="auto"/>
            </w:tcBorders>
            <w:vAlign w:val="center"/>
          </w:tcPr>
          <w:p w:rsidR="00025CFC" w:rsidRPr="00025CFC" w:rsidRDefault="00025CFC" w:rsidP="00025CFC">
            <w:pPr>
              <w:jc w:val="center"/>
              <w:rPr>
                <w:sz w:val="16"/>
                <w:szCs w:val="16"/>
              </w:rPr>
            </w:pPr>
            <w:r w:rsidRPr="00025CFC">
              <w:rPr>
                <w:sz w:val="16"/>
                <w:szCs w:val="16"/>
              </w:rPr>
              <w:t>0,00</w:t>
            </w:r>
          </w:p>
        </w:tc>
        <w:tc>
          <w:tcPr>
            <w:tcW w:w="1274" w:type="dxa"/>
            <w:vMerge/>
            <w:tcBorders>
              <w:bottom w:val="single" w:sz="12" w:space="0" w:color="auto"/>
            </w:tcBorders>
            <w:shd w:val="clear" w:color="auto" w:fill="auto"/>
            <w:vAlign w:val="center"/>
          </w:tcPr>
          <w:p w:rsidR="00025CFC" w:rsidRPr="00025CFC" w:rsidRDefault="00025CFC" w:rsidP="00025CFC">
            <w:pPr>
              <w:jc w:val="center"/>
              <w:rPr>
                <w:sz w:val="16"/>
                <w:szCs w:val="16"/>
              </w:rPr>
            </w:pPr>
          </w:p>
        </w:tc>
        <w:tc>
          <w:tcPr>
            <w:tcW w:w="1191" w:type="dxa"/>
            <w:vMerge/>
            <w:tcBorders>
              <w:bottom w:val="single" w:sz="12" w:space="0" w:color="auto"/>
            </w:tcBorders>
            <w:vAlign w:val="center"/>
          </w:tcPr>
          <w:p w:rsidR="00025CFC" w:rsidRPr="00025CFC" w:rsidRDefault="00025CFC" w:rsidP="00025CFC">
            <w:pPr>
              <w:jc w:val="center"/>
              <w:rPr>
                <w:sz w:val="16"/>
                <w:szCs w:val="16"/>
              </w:rPr>
            </w:pPr>
          </w:p>
        </w:tc>
        <w:tc>
          <w:tcPr>
            <w:tcW w:w="1387" w:type="dxa"/>
            <w:vMerge/>
            <w:tcBorders>
              <w:bottom w:val="single" w:sz="12" w:space="0" w:color="auto"/>
            </w:tcBorders>
            <w:shd w:val="pct15" w:color="000000" w:fill="FFFFFF"/>
            <w:vAlign w:val="center"/>
          </w:tcPr>
          <w:p w:rsidR="00025CFC" w:rsidRPr="00025CFC" w:rsidRDefault="00025CFC" w:rsidP="00025CFC">
            <w:pPr>
              <w:jc w:val="center"/>
              <w:rPr>
                <w:b/>
                <w:sz w:val="16"/>
                <w:szCs w:val="16"/>
              </w:rPr>
            </w:pPr>
          </w:p>
        </w:tc>
        <w:tc>
          <w:tcPr>
            <w:tcW w:w="1532" w:type="dxa"/>
            <w:vMerge/>
            <w:tcBorders>
              <w:bottom w:val="single" w:sz="12" w:space="0" w:color="auto"/>
            </w:tcBorders>
            <w:vAlign w:val="center"/>
          </w:tcPr>
          <w:p w:rsidR="00025CFC" w:rsidRPr="00025CFC" w:rsidRDefault="00025CFC" w:rsidP="00025CFC">
            <w:pPr>
              <w:jc w:val="center"/>
              <w:rPr>
                <w:sz w:val="16"/>
                <w:szCs w:val="16"/>
              </w:rPr>
            </w:pPr>
          </w:p>
        </w:tc>
      </w:tr>
    </w:tbl>
    <w:p w:rsidR="00025CFC" w:rsidRPr="00025CFC" w:rsidRDefault="00025CFC" w:rsidP="00025CFC">
      <w:pPr>
        <w:jc w:val="both"/>
        <w:rPr>
          <w:i/>
          <w:sz w:val="22"/>
          <w:szCs w:val="22"/>
        </w:rPr>
      </w:pPr>
    </w:p>
    <w:p w:rsidR="00025CFC" w:rsidRPr="00025CFC" w:rsidRDefault="00025CFC" w:rsidP="00025CFC">
      <w:pPr>
        <w:ind w:firstLine="851"/>
        <w:jc w:val="right"/>
        <w:rPr>
          <w:sz w:val="22"/>
          <w:szCs w:val="22"/>
        </w:rPr>
      </w:pPr>
      <w:r w:rsidRPr="00025CFC">
        <w:rPr>
          <w:sz w:val="22"/>
          <w:szCs w:val="22"/>
        </w:rPr>
        <w:t>Таблица 3</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464"/>
      </w:tblGrid>
      <w:tr w:rsidR="00025CFC" w:rsidRPr="00025CFC" w:rsidTr="00093710">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025CFC" w:rsidRPr="00025CFC" w:rsidRDefault="00025CFC" w:rsidP="00025CFC">
            <w:pPr>
              <w:jc w:val="center"/>
              <w:rPr>
                <w:sz w:val="22"/>
                <w:szCs w:val="22"/>
              </w:rPr>
            </w:pPr>
            <w:r w:rsidRPr="00025CFC">
              <w:rPr>
                <w:sz w:val="22"/>
                <w:szCs w:val="22"/>
              </w:rPr>
              <w:lastRenderedPageBreak/>
              <w:t>Предприятие</w:t>
            </w:r>
          </w:p>
        </w:tc>
        <w:tc>
          <w:tcPr>
            <w:tcW w:w="3398" w:type="dxa"/>
            <w:tcBorders>
              <w:top w:val="single" w:sz="12" w:space="0" w:color="auto"/>
              <w:left w:val="single" w:sz="6" w:space="0" w:color="auto"/>
              <w:bottom w:val="single" w:sz="12" w:space="0" w:color="auto"/>
            </w:tcBorders>
            <w:shd w:val="clear" w:color="auto" w:fill="auto"/>
          </w:tcPr>
          <w:p w:rsidR="00025CFC" w:rsidRPr="00025CFC" w:rsidRDefault="00025CFC" w:rsidP="00025CFC">
            <w:pPr>
              <w:jc w:val="center"/>
              <w:rPr>
                <w:sz w:val="22"/>
                <w:szCs w:val="22"/>
              </w:rPr>
            </w:pPr>
            <w:r w:rsidRPr="00025CFC">
              <w:rPr>
                <w:sz w:val="22"/>
                <w:szCs w:val="22"/>
              </w:rPr>
              <w:t>Единица измерения</w:t>
            </w:r>
          </w:p>
        </w:tc>
        <w:tc>
          <w:tcPr>
            <w:tcW w:w="3464" w:type="dxa"/>
            <w:tcBorders>
              <w:top w:val="single" w:sz="12" w:space="0" w:color="auto"/>
              <w:bottom w:val="single" w:sz="12"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Тариф на теплоноситель с 01.01.2013</w:t>
            </w:r>
          </w:p>
          <w:p w:rsidR="00025CFC" w:rsidRPr="00025CFC" w:rsidRDefault="00025CFC" w:rsidP="00025CFC">
            <w:pPr>
              <w:jc w:val="center"/>
              <w:rPr>
                <w:sz w:val="22"/>
                <w:szCs w:val="22"/>
              </w:rPr>
            </w:pPr>
            <w:r w:rsidRPr="00025CFC">
              <w:rPr>
                <w:sz w:val="22"/>
                <w:szCs w:val="22"/>
              </w:rPr>
              <w:t>(без учета НДС)</w:t>
            </w:r>
          </w:p>
        </w:tc>
      </w:tr>
      <w:tr w:rsidR="00025CFC" w:rsidRPr="00025CFC" w:rsidTr="00093710">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025CFC" w:rsidRPr="00025CFC" w:rsidRDefault="00025CFC" w:rsidP="00025CFC">
            <w:pPr>
              <w:jc w:val="center"/>
              <w:rPr>
                <w:sz w:val="22"/>
                <w:szCs w:val="22"/>
              </w:rPr>
            </w:pPr>
            <w:r w:rsidRPr="00025CFC">
              <w:rPr>
                <w:sz w:val="22"/>
                <w:szCs w:val="22"/>
              </w:rPr>
              <w:t>1</w:t>
            </w:r>
          </w:p>
        </w:tc>
        <w:tc>
          <w:tcPr>
            <w:tcW w:w="3398" w:type="dxa"/>
            <w:tcBorders>
              <w:top w:val="single" w:sz="12" w:space="0" w:color="auto"/>
              <w:left w:val="single" w:sz="6" w:space="0" w:color="auto"/>
            </w:tcBorders>
            <w:shd w:val="clear" w:color="auto" w:fill="auto"/>
          </w:tcPr>
          <w:p w:rsidR="00025CFC" w:rsidRPr="00025CFC" w:rsidRDefault="00025CFC" w:rsidP="00025CFC">
            <w:pPr>
              <w:jc w:val="center"/>
              <w:rPr>
                <w:sz w:val="22"/>
                <w:szCs w:val="22"/>
              </w:rPr>
            </w:pPr>
            <w:r w:rsidRPr="00025CFC">
              <w:rPr>
                <w:sz w:val="22"/>
                <w:szCs w:val="22"/>
              </w:rPr>
              <w:t>2</w:t>
            </w:r>
          </w:p>
        </w:tc>
        <w:tc>
          <w:tcPr>
            <w:tcW w:w="3464" w:type="dxa"/>
            <w:tcBorders>
              <w:top w:val="single" w:sz="12"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3</w:t>
            </w:r>
          </w:p>
        </w:tc>
      </w:tr>
      <w:tr w:rsidR="00025CFC" w:rsidRPr="00025CFC" w:rsidTr="00093710">
        <w:trPr>
          <w:trHeight w:val="247"/>
        </w:trPr>
        <w:tc>
          <w:tcPr>
            <w:tcW w:w="10173" w:type="dxa"/>
            <w:gridSpan w:val="3"/>
            <w:tcBorders>
              <w:top w:val="single" w:sz="12" w:space="0" w:color="auto"/>
              <w:left w:val="single" w:sz="12" w:space="0" w:color="auto"/>
              <w:bottom w:val="single" w:sz="6"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Потребители, оплачивающие производство теплоносителя</w:t>
            </w:r>
          </w:p>
        </w:tc>
      </w:tr>
      <w:tr w:rsidR="00025CFC" w:rsidRPr="00025CFC" w:rsidTr="00093710">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025CFC" w:rsidRPr="00025CFC" w:rsidRDefault="00025CFC" w:rsidP="00025CFC">
            <w:pPr>
              <w:ind w:right="-108"/>
              <w:jc w:val="center"/>
              <w:rPr>
                <w:sz w:val="22"/>
                <w:szCs w:val="22"/>
              </w:rPr>
            </w:pPr>
            <w:r w:rsidRPr="00025CFC">
              <w:rPr>
                <w:sz w:val="22"/>
                <w:szCs w:val="22"/>
              </w:rPr>
              <w:t>Котельные МП «ССК»</w:t>
            </w:r>
          </w:p>
          <w:p w:rsidR="00025CFC" w:rsidRPr="00025CFC" w:rsidRDefault="00025CFC" w:rsidP="00025CFC">
            <w:pPr>
              <w:jc w:val="center"/>
              <w:rPr>
                <w:sz w:val="22"/>
                <w:szCs w:val="22"/>
              </w:rPr>
            </w:pPr>
            <w:r w:rsidRPr="00025CFC">
              <w:rPr>
                <w:sz w:val="22"/>
                <w:szCs w:val="22"/>
              </w:rPr>
              <w:t>г. Новокузнецк</w:t>
            </w:r>
          </w:p>
        </w:tc>
        <w:tc>
          <w:tcPr>
            <w:tcW w:w="3398" w:type="dxa"/>
            <w:tcBorders>
              <w:left w:val="single" w:sz="6" w:space="0" w:color="auto"/>
              <w:bottom w:val="single" w:sz="12" w:space="0" w:color="auto"/>
            </w:tcBorders>
            <w:shd w:val="clear" w:color="auto" w:fill="auto"/>
            <w:vAlign w:val="center"/>
          </w:tcPr>
          <w:p w:rsidR="00025CFC" w:rsidRPr="00025CFC" w:rsidRDefault="00025CFC" w:rsidP="00025CFC">
            <w:pPr>
              <w:ind w:right="-108"/>
              <w:jc w:val="center"/>
              <w:rPr>
                <w:sz w:val="22"/>
                <w:szCs w:val="22"/>
              </w:rPr>
            </w:pPr>
            <w:r w:rsidRPr="00025CFC">
              <w:rPr>
                <w:sz w:val="22"/>
                <w:szCs w:val="22"/>
              </w:rPr>
              <w:t>руб./</w:t>
            </w:r>
            <w:proofErr w:type="gramStart"/>
            <w:r w:rsidRPr="00025CFC">
              <w:rPr>
                <w:sz w:val="22"/>
                <w:szCs w:val="22"/>
              </w:rPr>
              <w:t>м</w:t>
            </w:r>
            <w:proofErr w:type="gramEnd"/>
            <w:r w:rsidRPr="00025CFC">
              <w:rPr>
                <w:sz w:val="22"/>
                <w:szCs w:val="22"/>
              </w:rPr>
              <w:t>³</w:t>
            </w:r>
          </w:p>
        </w:tc>
        <w:tc>
          <w:tcPr>
            <w:tcW w:w="3464" w:type="dxa"/>
            <w:tcBorders>
              <w:bottom w:val="single" w:sz="12" w:space="0" w:color="auto"/>
              <w:right w:val="single" w:sz="12" w:space="0" w:color="auto"/>
            </w:tcBorders>
            <w:shd w:val="clear" w:color="auto" w:fill="auto"/>
            <w:vAlign w:val="center"/>
          </w:tcPr>
          <w:p w:rsidR="00025CFC" w:rsidRPr="00025CFC" w:rsidRDefault="00025CFC" w:rsidP="00025CFC">
            <w:pPr>
              <w:jc w:val="center"/>
              <w:rPr>
                <w:b/>
                <w:sz w:val="22"/>
                <w:szCs w:val="22"/>
              </w:rPr>
            </w:pPr>
            <w:r w:rsidRPr="00025CFC">
              <w:rPr>
                <w:b/>
                <w:sz w:val="22"/>
                <w:szCs w:val="22"/>
              </w:rPr>
              <w:t>18,79</w:t>
            </w:r>
          </w:p>
        </w:tc>
      </w:tr>
    </w:tbl>
    <w:p w:rsidR="00025CFC" w:rsidRPr="00025CFC" w:rsidRDefault="00025CFC" w:rsidP="00025CFC">
      <w:pPr>
        <w:ind w:firstLine="851"/>
        <w:jc w:val="right"/>
        <w:rPr>
          <w:sz w:val="22"/>
          <w:szCs w:val="22"/>
        </w:rPr>
      </w:pPr>
    </w:p>
    <w:p w:rsidR="00025CFC" w:rsidRPr="00025CFC" w:rsidRDefault="00025CFC" w:rsidP="00025CFC">
      <w:pPr>
        <w:ind w:firstLine="851"/>
        <w:jc w:val="right"/>
        <w:rPr>
          <w:sz w:val="22"/>
          <w:szCs w:val="22"/>
        </w:rPr>
      </w:pPr>
      <w:r w:rsidRPr="00025CFC">
        <w:rPr>
          <w:sz w:val="22"/>
          <w:szCs w:val="22"/>
        </w:rPr>
        <w:t>Таблица 4</w:t>
      </w:r>
    </w:p>
    <w:tbl>
      <w:tblPr>
        <w:tblpPr w:leftFromText="180" w:rightFromText="180" w:vertAnchor="text" w:horzAnchor="margin" w:tblpX="108"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1"/>
        <w:gridCol w:w="3398"/>
        <w:gridCol w:w="3464"/>
      </w:tblGrid>
      <w:tr w:rsidR="00025CFC" w:rsidRPr="00025CFC" w:rsidTr="00093710">
        <w:trPr>
          <w:trHeight w:val="418"/>
        </w:trPr>
        <w:tc>
          <w:tcPr>
            <w:tcW w:w="3311" w:type="dxa"/>
            <w:tcBorders>
              <w:top w:val="single" w:sz="12" w:space="0" w:color="auto"/>
              <w:left w:val="single" w:sz="12" w:space="0" w:color="auto"/>
              <w:bottom w:val="single" w:sz="12" w:space="0" w:color="auto"/>
              <w:right w:val="single" w:sz="6" w:space="0" w:color="auto"/>
            </w:tcBorders>
            <w:shd w:val="clear" w:color="auto" w:fill="auto"/>
          </w:tcPr>
          <w:p w:rsidR="00025CFC" w:rsidRPr="00025CFC" w:rsidRDefault="00025CFC" w:rsidP="00025CFC">
            <w:pPr>
              <w:jc w:val="center"/>
              <w:rPr>
                <w:sz w:val="22"/>
                <w:szCs w:val="22"/>
              </w:rPr>
            </w:pPr>
            <w:r w:rsidRPr="00025CFC">
              <w:rPr>
                <w:sz w:val="22"/>
                <w:szCs w:val="22"/>
              </w:rPr>
              <w:t>Предприятие</w:t>
            </w:r>
          </w:p>
        </w:tc>
        <w:tc>
          <w:tcPr>
            <w:tcW w:w="3398" w:type="dxa"/>
            <w:tcBorders>
              <w:top w:val="single" w:sz="12" w:space="0" w:color="auto"/>
              <w:left w:val="single" w:sz="6" w:space="0" w:color="auto"/>
              <w:bottom w:val="single" w:sz="12" w:space="0" w:color="auto"/>
            </w:tcBorders>
            <w:shd w:val="clear" w:color="auto" w:fill="auto"/>
          </w:tcPr>
          <w:p w:rsidR="00025CFC" w:rsidRPr="00025CFC" w:rsidRDefault="00025CFC" w:rsidP="00025CFC">
            <w:pPr>
              <w:jc w:val="center"/>
              <w:rPr>
                <w:sz w:val="22"/>
                <w:szCs w:val="22"/>
              </w:rPr>
            </w:pPr>
            <w:r w:rsidRPr="00025CFC">
              <w:rPr>
                <w:sz w:val="22"/>
                <w:szCs w:val="22"/>
              </w:rPr>
              <w:t>Единица измерения</w:t>
            </w:r>
          </w:p>
        </w:tc>
        <w:tc>
          <w:tcPr>
            <w:tcW w:w="3464" w:type="dxa"/>
            <w:tcBorders>
              <w:top w:val="single" w:sz="12" w:space="0" w:color="auto"/>
              <w:bottom w:val="single" w:sz="12"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Тариф на теплоноситель с 01.07.2013</w:t>
            </w:r>
          </w:p>
          <w:p w:rsidR="00025CFC" w:rsidRPr="00025CFC" w:rsidRDefault="00025CFC" w:rsidP="00025CFC">
            <w:pPr>
              <w:jc w:val="center"/>
              <w:rPr>
                <w:sz w:val="22"/>
                <w:szCs w:val="22"/>
              </w:rPr>
            </w:pPr>
            <w:r w:rsidRPr="00025CFC">
              <w:rPr>
                <w:sz w:val="22"/>
                <w:szCs w:val="22"/>
              </w:rPr>
              <w:t>(без учета НДС)</w:t>
            </w:r>
          </w:p>
        </w:tc>
      </w:tr>
      <w:tr w:rsidR="00025CFC" w:rsidRPr="00025CFC" w:rsidTr="00093710">
        <w:trPr>
          <w:trHeight w:val="120"/>
        </w:trPr>
        <w:tc>
          <w:tcPr>
            <w:tcW w:w="3311" w:type="dxa"/>
            <w:tcBorders>
              <w:top w:val="single" w:sz="12" w:space="0" w:color="auto"/>
              <w:left w:val="single" w:sz="12" w:space="0" w:color="auto"/>
              <w:bottom w:val="single" w:sz="6" w:space="0" w:color="auto"/>
              <w:right w:val="single" w:sz="6" w:space="0" w:color="auto"/>
            </w:tcBorders>
            <w:shd w:val="clear" w:color="auto" w:fill="auto"/>
          </w:tcPr>
          <w:p w:rsidR="00025CFC" w:rsidRPr="00025CFC" w:rsidRDefault="00025CFC" w:rsidP="00025CFC">
            <w:pPr>
              <w:jc w:val="center"/>
              <w:rPr>
                <w:sz w:val="22"/>
                <w:szCs w:val="22"/>
              </w:rPr>
            </w:pPr>
            <w:r w:rsidRPr="00025CFC">
              <w:rPr>
                <w:sz w:val="22"/>
                <w:szCs w:val="22"/>
              </w:rPr>
              <w:t>1</w:t>
            </w:r>
          </w:p>
        </w:tc>
        <w:tc>
          <w:tcPr>
            <w:tcW w:w="3398" w:type="dxa"/>
            <w:tcBorders>
              <w:top w:val="single" w:sz="12" w:space="0" w:color="auto"/>
              <w:left w:val="single" w:sz="6" w:space="0" w:color="auto"/>
            </w:tcBorders>
            <w:shd w:val="clear" w:color="auto" w:fill="auto"/>
          </w:tcPr>
          <w:p w:rsidR="00025CFC" w:rsidRPr="00025CFC" w:rsidRDefault="00025CFC" w:rsidP="00025CFC">
            <w:pPr>
              <w:jc w:val="center"/>
              <w:rPr>
                <w:sz w:val="22"/>
                <w:szCs w:val="22"/>
              </w:rPr>
            </w:pPr>
            <w:r w:rsidRPr="00025CFC">
              <w:rPr>
                <w:sz w:val="22"/>
                <w:szCs w:val="22"/>
              </w:rPr>
              <w:t>2</w:t>
            </w:r>
          </w:p>
        </w:tc>
        <w:tc>
          <w:tcPr>
            <w:tcW w:w="3464" w:type="dxa"/>
            <w:tcBorders>
              <w:top w:val="single" w:sz="12"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3</w:t>
            </w:r>
          </w:p>
        </w:tc>
      </w:tr>
      <w:tr w:rsidR="00025CFC" w:rsidRPr="00025CFC" w:rsidTr="00093710">
        <w:trPr>
          <w:trHeight w:val="247"/>
        </w:trPr>
        <w:tc>
          <w:tcPr>
            <w:tcW w:w="10173" w:type="dxa"/>
            <w:gridSpan w:val="3"/>
            <w:tcBorders>
              <w:top w:val="single" w:sz="12" w:space="0" w:color="auto"/>
              <w:left w:val="single" w:sz="12" w:space="0" w:color="auto"/>
              <w:bottom w:val="single" w:sz="6" w:space="0" w:color="auto"/>
              <w:right w:val="single" w:sz="12" w:space="0" w:color="auto"/>
            </w:tcBorders>
            <w:shd w:val="clear" w:color="auto" w:fill="auto"/>
          </w:tcPr>
          <w:p w:rsidR="00025CFC" w:rsidRPr="00025CFC" w:rsidRDefault="00025CFC" w:rsidP="00025CFC">
            <w:pPr>
              <w:jc w:val="center"/>
              <w:rPr>
                <w:sz w:val="22"/>
                <w:szCs w:val="22"/>
              </w:rPr>
            </w:pPr>
            <w:r w:rsidRPr="00025CFC">
              <w:rPr>
                <w:sz w:val="22"/>
                <w:szCs w:val="22"/>
              </w:rPr>
              <w:t>Потребители, оплачивающие производство теплоносителя</w:t>
            </w:r>
          </w:p>
        </w:tc>
      </w:tr>
      <w:tr w:rsidR="00025CFC" w:rsidRPr="00025CFC" w:rsidTr="00093710">
        <w:trPr>
          <w:trHeight w:val="550"/>
        </w:trPr>
        <w:tc>
          <w:tcPr>
            <w:tcW w:w="3311" w:type="dxa"/>
            <w:tcBorders>
              <w:top w:val="single" w:sz="6" w:space="0" w:color="auto"/>
              <w:left w:val="single" w:sz="12" w:space="0" w:color="auto"/>
              <w:bottom w:val="single" w:sz="12" w:space="0" w:color="auto"/>
              <w:right w:val="single" w:sz="6" w:space="0" w:color="auto"/>
            </w:tcBorders>
            <w:shd w:val="clear" w:color="auto" w:fill="auto"/>
            <w:vAlign w:val="center"/>
          </w:tcPr>
          <w:p w:rsidR="00025CFC" w:rsidRPr="00025CFC" w:rsidRDefault="00025CFC" w:rsidP="00025CFC">
            <w:pPr>
              <w:ind w:right="-108"/>
              <w:jc w:val="center"/>
              <w:rPr>
                <w:sz w:val="22"/>
                <w:szCs w:val="22"/>
              </w:rPr>
            </w:pPr>
            <w:r w:rsidRPr="00025CFC">
              <w:rPr>
                <w:sz w:val="22"/>
                <w:szCs w:val="22"/>
              </w:rPr>
              <w:t>Котельные МП «ССК»</w:t>
            </w:r>
          </w:p>
          <w:p w:rsidR="00025CFC" w:rsidRPr="00025CFC" w:rsidRDefault="00025CFC" w:rsidP="00025CFC">
            <w:pPr>
              <w:jc w:val="center"/>
              <w:rPr>
                <w:sz w:val="22"/>
                <w:szCs w:val="22"/>
              </w:rPr>
            </w:pPr>
            <w:r w:rsidRPr="00025CFC">
              <w:rPr>
                <w:sz w:val="22"/>
                <w:szCs w:val="22"/>
              </w:rPr>
              <w:t>г. Новокузнецк</w:t>
            </w:r>
          </w:p>
        </w:tc>
        <w:tc>
          <w:tcPr>
            <w:tcW w:w="3398" w:type="dxa"/>
            <w:tcBorders>
              <w:left w:val="single" w:sz="6" w:space="0" w:color="auto"/>
              <w:bottom w:val="single" w:sz="12" w:space="0" w:color="auto"/>
            </w:tcBorders>
            <w:shd w:val="clear" w:color="auto" w:fill="auto"/>
            <w:vAlign w:val="center"/>
          </w:tcPr>
          <w:p w:rsidR="00025CFC" w:rsidRPr="00025CFC" w:rsidRDefault="00025CFC" w:rsidP="00025CFC">
            <w:pPr>
              <w:ind w:right="-108"/>
              <w:jc w:val="center"/>
              <w:rPr>
                <w:sz w:val="22"/>
                <w:szCs w:val="22"/>
              </w:rPr>
            </w:pPr>
            <w:r w:rsidRPr="00025CFC">
              <w:rPr>
                <w:sz w:val="22"/>
                <w:szCs w:val="22"/>
              </w:rPr>
              <w:t>руб./</w:t>
            </w:r>
            <w:proofErr w:type="gramStart"/>
            <w:r w:rsidRPr="00025CFC">
              <w:rPr>
                <w:sz w:val="22"/>
                <w:szCs w:val="22"/>
              </w:rPr>
              <w:t>м</w:t>
            </w:r>
            <w:proofErr w:type="gramEnd"/>
            <w:r w:rsidRPr="00025CFC">
              <w:rPr>
                <w:sz w:val="22"/>
                <w:szCs w:val="22"/>
              </w:rPr>
              <w:t>³</w:t>
            </w:r>
          </w:p>
        </w:tc>
        <w:tc>
          <w:tcPr>
            <w:tcW w:w="3464" w:type="dxa"/>
            <w:tcBorders>
              <w:bottom w:val="single" w:sz="12" w:space="0" w:color="auto"/>
              <w:right w:val="single" w:sz="12" w:space="0" w:color="auto"/>
            </w:tcBorders>
            <w:shd w:val="clear" w:color="auto" w:fill="auto"/>
            <w:vAlign w:val="center"/>
          </w:tcPr>
          <w:p w:rsidR="00025CFC" w:rsidRPr="00025CFC" w:rsidRDefault="00025CFC" w:rsidP="00025CFC">
            <w:pPr>
              <w:jc w:val="center"/>
              <w:rPr>
                <w:b/>
                <w:sz w:val="22"/>
                <w:szCs w:val="22"/>
              </w:rPr>
            </w:pPr>
            <w:r w:rsidRPr="00025CFC">
              <w:rPr>
                <w:b/>
                <w:sz w:val="22"/>
                <w:szCs w:val="22"/>
              </w:rPr>
              <w:t>20,58</w:t>
            </w:r>
          </w:p>
        </w:tc>
      </w:tr>
    </w:tbl>
    <w:p w:rsidR="00025CFC" w:rsidRPr="00025CFC" w:rsidRDefault="00025CFC" w:rsidP="00025CFC">
      <w:pPr>
        <w:ind w:firstLine="851"/>
        <w:jc w:val="right"/>
        <w:rPr>
          <w:sz w:val="22"/>
          <w:szCs w:val="22"/>
        </w:rPr>
      </w:pPr>
    </w:p>
    <w:p w:rsidR="00025CFC" w:rsidRPr="00025CFC" w:rsidRDefault="00BE2D3C" w:rsidP="00BE2D3C">
      <w:pPr>
        <w:ind w:firstLine="851"/>
        <w:jc w:val="both"/>
        <w:rPr>
          <w:sz w:val="22"/>
          <w:szCs w:val="22"/>
        </w:rPr>
      </w:pPr>
      <w:r w:rsidRPr="00BE2D3C">
        <w:rPr>
          <w:sz w:val="22"/>
          <w:szCs w:val="22"/>
        </w:rPr>
        <w:t>Расшифровка необходимой валовой выручки</w:t>
      </w:r>
      <w:r w:rsidR="00F144AA">
        <w:rPr>
          <w:sz w:val="22"/>
          <w:szCs w:val="22"/>
        </w:rPr>
        <w:t xml:space="preserve"> </w:t>
      </w:r>
      <w:r w:rsidR="00F144AA" w:rsidRPr="00F144AA">
        <w:rPr>
          <w:sz w:val="22"/>
          <w:szCs w:val="22"/>
        </w:rPr>
        <w:t>муниципального предприятия Новокузнецкого городского округа "Сибирская Сбытовая Компания"  по производству тепловой энергии на 2013 год</w:t>
      </w:r>
      <w:r w:rsidR="00F144AA">
        <w:rPr>
          <w:sz w:val="22"/>
          <w:szCs w:val="22"/>
        </w:rPr>
        <w:t xml:space="preserve"> – приложение № 3 к протоколу.</w:t>
      </w:r>
    </w:p>
    <w:p w:rsidR="00376981" w:rsidRPr="00025CFC" w:rsidRDefault="00376981" w:rsidP="00F370B5">
      <w:pPr>
        <w:ind w:firstLine="708"/>
        <w:jc w:val="both"/>
      </w:pPr>
    </w:p>
    <w:p w:rsidR="00F370B5" w:rsidRPr="00BD7E88" w:rsidRDefault="00F370B5" w:rsidP="00F370B5">
      <w:pPr>
        <w:ind w:firstLine="708"/>
        <w:jc w:val="both"/>
      </w:pPr>
      <w:r w:rsidRPr="00BD7E88">
        <w:t>Рассмотрев представленные материалы, Правлением РЭК</w:t>
      </w:r>
    </w:p>
    <w:p w:rsidR="00F370B5" w:rsidRPr="00BD7E88" w:rsidRDefault="00F370B5" w:rsidP="00F370B5">
      <w:pPr>
        <w:jc w:val="both"/>
      </w:pPr>
      <w:r w:rsidRPr="00BD7E88">
        <w:tab/>
      </w:r>
      <w:r w:rsidRPr="00BD7E88">
        <w:rPr>
          <w:b/>
        </w:rPr>
        <w:t>ПОСТАНОВИЛИ:</w:t>
      </w:r>
    </w:p>
    <w:p w:rsidR="00F370B5" w:rsidRPr="00AB783B" w:rsidRDefault="00AB783B" w:rsidP="00AB783B">
      <w:pPr>
        <w:ind w:firstLine="708"/>
        <w:jc w:val="both"/>
      </w:pPr>
      <w:r w:rsidRPr="00AB783B">
        <w:t>Установить тарифы на тепловую энергию, вырабатываемую котельными Муниципального предприятия Новокузнецкого городского округа «Сибирская Сбытовая Компания», с календарной разбивкой</w:t>
      </w:r>
      <w:r>
        <w:t xml:space="preserve"> – приложения № 1 и № 2 к протоколу.</w:t>
      </w:r>
    </w:p>
    <w:p w:rsidR="00F370B5" w:rsidRPr="00BD7E88" w:rsidRDefault="00F370B5" w:rsidP="00F370B5">
      <w:pPr>
        <w:jc w:val="both"/>
      </w:pPr>
    </w:p>
    <w:p w:rsidR="00F370B5" w:rsidRPr="00BD7E88" w:rsidRDefault="00F370B5" w:rsidP="00F370B5">
      <w:pPr>
        <w:ind w:firstLine="708"/>
        <w:jc w:val="both"/>
        <w:rPr>
          <w:b/>
        </w:rPr>
      </w:pPr>
      <w:r w:rsidRPr="00BD7E88">
        <w:rPr>
          <w:b/>
        </w:rPr>
        <w:t>Голосовали: ЗА – единогласно.</w:t>
      </w:r>
    </w:p>
    <w:p w:rsidR="00F370B5" w:rsidRDefault="00F370B5" w:rsidP="00F370B5">
      <w:pPr>
        <w:ind w:firstLine="708"/>
        <w:jc w:val="both"/>
        <w:rPr>
          <w:b/>
        </w:rPr>
      </w:pPr>
    </w:p>
    <w:p w:rsidR="00F370B5" w:rsidRPr="00F370B5" w:rsidRDefault="00F370B5" w:rsidP="00F370B5">
      <w:pPr>
        <w:ind w:firstLine="708"/>
        <w:jc w:val="both"/>
        <w:rPr>
          <w:b/>
        </w:rPr>
      </w:pPr>
    </w:p>
    <w:p w:rsidR="00F370B5" w:rsidRDefault="00F370B5" w:rsidP="00F370B5">
      <w:pPr>
        <w:ind w:firstLine="708"/>
        <w:jc w:val="both"/>
        <w:rPr>
          <w:b/>
        </w:rPr>
      </w:pPr>
      <w:r w:rsidRPr="00F370B5">
        <w:rPr>
          <w:b/>
        </w:rPr>
        <w:t>2.</w:t>
      </w:r>
      <w:r w:rsidRPr="00F370B5">
        <w:rPr>
          <w:b/>
        </w:rPr>
        <w:tab/>
        <w:t>Об установлении тарифов на услуги по передаче тепловой энергии по сетям Муниципального предприятия Новокузнецкого городского округа «Сибирская Сбытовая Компания»</w:t>
      </w:r>
      <w:r>
        <w:rPr>
          <w:b/>
        </w:rPr>
        <w:t>.</w:t>
      </w:r>
    </w:p>
    <w:p w:rsidR="00F370B5" w:rsidRDefault="00F370B5" w:rsidP="00F370B5">
      <w:pPr>
        <w:ind w:firstLine="708"/>
        <w:jc w:val="both"/>
        <w:rPr>
          <w:b/>
        </w:rPr>
      </w:pPr>
    </w:p>
    <w:p w:rsidR="0051018B" w:rsidRPr="0086032B" w:rsidRDefault="0051018B" w:rsidP="0051018B">
      <w:pPr>
        <w:ind w:firstLine="708"/>
        <w:jc w:val="both"/>
      </w:pPr>
      <w:r w:rsidRPr="0086032B">
        <w:t>Докладчик (Десяткин К.А.) доложил:</w:t>
      </w:r>
    </w:p>
    <w:p w:rsidR="0051018B" w:rsidRPr="0086032B" w:rsidRDefault="0051018B" w:rsidP="0051018B">
      <w:pPr>
        <w:ind w:firstLine="708"/>
        <w:jc w:val="both"/>
      </w:pPr>
      <w:r w:rsidRPr="0086032B">
        <w:t>1. Оценка достоверности данных, приведенных в предложениях об установлении тарифов.</w:t>
      </w:r>
    </w:p>
    <w:p w:rsidR="0051018B" w:rsidRPr="0086032B" w:rsidRDefault="0051018B" w:rsidP="0051018B">
      <w:pPr>
        <w:ind w:firstLine="708"/>
        <w:jc w:val="both"/>
      </w:pPr>
    </w:p>
    <w:p w:rsidR="0051018B" w:rsidRPr="0086032B" w:rsidRDefault="0051018B" w:rsidP="0051018B">
      <w:pPr>
        <w:ind w:firstLine="708"/>
        <w:jc w:val="both"/>
      </w:pPr>
      <w:proofErr w:type="gramStart"/>
      <w:r w:rsidRPr="0086032B">
        <w:t xml:space="preserve">В связи с передачей в хозяйственное ведение Муниципального предприятия Новокузнецкого городского округа «Сибирская Сбытовая Компания» (далее по тексту МП «ССК») </w:t>
      </w:r>
      <w:proofErr w:type="spellStart"/>
      <w:r w:rsidRPr="0086032B">
        <w:t>теплосетевого</w:t>
      </w:r>
      <w:proofErr w:type="spellEnd"/>
      <w:r w:rsidRPr="0086032B">
        <w:t xml:space="preserve"> комплекса на основании Приказа КУМИ города Новокузнецка от 19.10.2012 №824, предприятие обратилось с заявлением от 30.11.2012 №02-03/326 в региональную энергетическую комиссию Кемеровской области с предложением по установлению тарифов на услуги по передаче тепловой энергии. </w:t>
      </w:r>
      <w:proofErr w:type="gramEnd"/>
    </w:p>
    <w:p w:rsidR="0051018B" w:rsidRPr="0086032B" w:rsidRDefault="0051018B" w:rsidP="0051018B">
      <w:pPr>
        <w:ind w:firstLine="708"/>
        <w:jc w:val="both"/>
      </w:pPr>
      <w:proofErr w:type="gramStart"/>
      <w:r w:rsidRPr="0086032B">
        <w:t>Рассмотрев представленные обосновывающие документы, региональная энергетическая комиссия Кемеровской области открыла дело ОЭА/48-ССК-2013 от 06.12.2012 года по установлению тарифов на услуги по передаче тепловой энергии, реализуемых на потребительском рынке,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roofErr w:type="gramEnd"/>
    </w:p>
    <w:p w:rsidR="0051018B" w:rsidRPr="0086032B" w:rsidRDefault="0051018B" w:rsidP="0051018B">
      <w:pPr>
        <w:ind w:firstLine="708"/>
        <w:jc w:val="both"/>
      </w:pPr>
      <w:r w:rsidRPr="0086032B">
        <w:lastRenderedPageBreak/>
        <w:t>Уполномоченным по делу назначен начальник отдела коммунальной энергетики – Десяткин Кирилл Александрович.</w:t>
      </w:r>
    </w:p>
    <w:p w:rsidR="0051018B" w:rsidRPr="0086032B" w:rsidRDefault="0051018B" w:rsidP="0051018B">
      <w:pPr>
        <w:ind w:firstLine="708"/>
        <w:jc w:val="both"/>
      </w:pPr>
      <w:r w:rsidRPr="0086032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51018B" w:rsidRPr="0086032B" w:rsidRDefault="0051018B" w:rsidP="0051018B">
      <w:pPr>
        <w:ind w:firstLine="708"/>
        <w:jc w:val="both"/>
      </w:pPr>
      <w:r w:rsidRPr="0086032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МП «ССК» информации для определения величины экономически обоснованных расходов по регулируемым РЭК </w:t>
      </w:r>
      <w:proofErr w:type="gramStart"/>
      <w:r w:rsidRPr="0086032B">
        <w:t>КО</w:t>
      </w:r>
      <w:proofErr w:type="gramEnd"/>
      <w:r w:rsidRPr="0086032B">
        <w:t xml:space="preserve"> видам деятельности на 2013 год.</w:t>
      </w:r>
    </w:p>
    <w:p w:rsidR="0051018B" w:rsidRPr="0086032B" w:rsidRDefault="0051018B" w:rsidP="0051018B">
      <w:pPr>
        <w:ind w:firstLine="708"/>
        <w:jc w:val="both"/>
      </w:pPr>
      <w:r w:rsidRPr="0086032B">
        <w:t>Экспертная оценка экономической обоснованности расходов на услуги по передаче тепловой энергии,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предшествующем периоде регулирования.</w:t>
      </w:r>
    </w:p>
    <w:p w:rsidR="0051018B" w:rsidRPr="0086032B" w:rsidRDefault="0051018B" w:rsidP="0051018B">
      <w:pPr>
        <w:ind w:firstLine="708"/>
        <w:jc w:val="both"/>
      </w:pPr>
    </w:p>
    <w:p w:rsidR="0051018B" w:rsidRPr="0086032B" w:rsidRDefault="0051018B" w:rsidP="0051018B">
      <w:pPr>
        <w:ind w:firstLine="708"/>
        <w:jc w:val="both"/>
      </w:pPr>
      <w:r w:rsidRPr="0086032B">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51018B" w:rsidRPr="0086032B" w:rsidRDefault="0051018B" w:rsidP="0051018B">
      <w:pPr>
        <w:ind w:firstLine="708"/>
        <w:jc w:val="both"/>
      </w:pPr>
    </w:p>
    <w:p w:rsidR="0051018B" w:rsidRPr="0086032B" w:rsidRDefault="0051018B" w:rsidP="0051018B">
      <w:pPr>
        <w:ind w:firstLine="708"/>
        <w:jc w:val="both"/>
      </w:pPr>
      <w:proofErr w:type="gramStart"/>
      <w:r w:rsidRPr="0086032B">
        <w:t>Материалы МП «ССК» по установлению тарифов на услуги по передаче тепловой энергии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w:t>
      </w:r>
      <w:proofErr w:type="gramEnd"/>
      <w:r w:rsidRPr="0086032B">
        <w:t xml:space="preserve">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51018B" w:rsidRPr="0086032B" w:rsidRDefault="0051018B" w:rsidP="0051018B">
      <w:pPr>
        <w:ind w:firstLine="708"/>
        <w:jc w:val="both"/>
      </w:pPr>
    </w:p>
    <w:p w:rsidR="0051018B" w:rsidRPr="0086032B" w:rsidRDefault="0051018B" w:rsidP="0051018B">
      <w:pPr>
        <w:ind w:firstLine="708"/>
        <w:jc w:val="both"/>
      </w:pPr>
      <w:r w:rsidRPr="0086032B">
        <w:t>3. Оценка финансового состояния организаций, осуществляющих регулируемую деятельность (по общепринятым показателям)</w:t>
      </w:r>
    </w:p>
    <w:p w:rsidR="0051018B" w:rsidRPr="0086032B" w:rsidRDefault="0051018B" w:rsidP="0051018B">
      <w:pPr>
        <w:ind w:firstLine="708"/>
        <w:jc w:val="both"/>
      </w:pPr>
    </w:p>
    <w:p w:rsidR="0051018B" w:rsidRPr="0086032B" w:rsidRDefault="0051018B" w:rsidP="0051018B">
      <w:pPr>
        <w:ind w:firstLine="708"/>
        <w:jc w:val="both"/>
      </w:pPr>
      <w:r w:rsidRPr="0086032B">
        <w:t>МП «ССК»  является предприятием, где передача тепловой энергии является одним из основных видов деятельности наряду с производством и реализацией тепловой энергии. Поскольку предприятие регулируется на 2013 год впервые, провести анализ финансового состояния предприятия за 2011 год для тарифного регулирования  2013 года, не представляется возможным.</w:t>
      </w:r>
    </w:p>
    <w:p w:rsidR="0051018B" w:rsidRPr="0086032B" w:rsidRDefault="0051018B" w:rsidP="0051018B">
      <w:pPr>
        <w:ind w:firstLine="708"/>
        <w:jc w:val="both"/>
      </w:pPr>
    </w:p>
    <w:p w:rsidR="0051018B" w:rsidRPr="0086032B" w:rsidRDefault="0051018B" w:rsidP="0051018B">
      <w:pPr>
        <w:ind w:firstLine="708"/>
        <w:jc w:val="both"/>
      </w:pPr>
      <w:r w:rsidRPr="0086032B">
        <w:t>4. Анализ основных технико-экономических показателей</w:t>
      </w:r>
    </w:p>
    <w:p w:rsidR="0051018B" w:rsidRPr="0086032B" w:rsidRDefault="0051018B" w:rsidP="0051018B">
      <w:pPr>
        <w:ind w:firstLine="708"/>
        <w:jc w:val="both"/>
      </w:pPr>
    </w:p>
    <w:p w:rsidR="0051018B" w:rsidRPr="0086032B" w:rsidRDefault="0051018B" w:rsidP="0051018B">
      <w:pPr>
        <w:ind w:firstLine="708"/>
        <w:jc w:val="both"/>
      </w:pPr>
      <w:r w:rsidRPr="0086032B">
        <w:t xml:space="preserve">Предложение предприятия на 2013год по общему объему поступления в сеть тепловой энергии составляет 5 421,555 тыс. Гкал. При этом структура отпуска тепловой энергии в предложениях предприятия складывается следующая: </w:t>
      </w:r>
    </w:p>
    <w:p w:rsidR="0051018B" w:rsidRPr="0086032B" w:rsidRDefault="0051018B" w:rsidP="0051018B">
      <w:pPr>
        <w:ind w:firstLine="708"/>
        <w:jc w:val="both"/>
      </w:pPr>
      <w:r w:rsidRPr="0086032B">
        <w:t>- поступление в сеть тепловой энергии  –  5 421,555 тыс. Гкал</w:t>
      </w:r>
      <w:proofErr w:type="gramStart"/>
      <w:r w:rsidRPr="0086032B">
        <w:t xml:space="preserve">., </w:t>
      </w:r>
      <w:proofErr w:type="gramEnd"/>
      <w:r w:rsidRPr="0086032B">
        <w:t>в том числе:</w:t>
      </w:r>
    </w:p>
    <w:p w:rsidR="0051018B" w:rsidRPr="0086032B" w:rsidRDefault="0051018B" w:rsidP="0051018B">
      <w:pPr>
        <w:ind w:firstLine="708"/>
        <w:jc w:val="both"/>
      </w:pPr>
      <w:r w:rsidRPr="0086032B">
        <w:t>- полезный отпуск на потребительский рынок – 4 383,500 тыс. Гкал</w:t>
      </w:r>
      <w:proofErr w:type="gramStart"/>
      <w:r w:rsidRPr="0086032B">
        <w:t xml:space="preserve">., </w:t>
      </w:r>
      <w:proofErr w:type="gramEnd"/>
      <w:r w:rsidRPr="0086032B">
        <w:t>в том числе по теплоисточникам:</w:t>
      </w:r>
    </w:p>
    <w:p w:rsidR="0051018B" w:rsidRPr="0086032B" w:rsidRDefault="0051018B" w:rsidP="0051018B">
      <w:pPr>
        <w:ind w:firstLine="708"/>
        <w:jc w:val="both"/>
      </w:pPr>
      <w:r w:rsidRPr="0086032B">
        <w:t>- ведомственные котельные – 6,455 тыс. Гкал;</w:t>
      </w:r>
    </w:p>
    <w:p w:rsidR="0051018B" w:rsidRPr="0086032B" w:rsidRDefault="0051018B" w:rsidP="0051018B">
      <w:pPr>
        <w:ind w:firstLine="708"/>
        <w:jc w:val="both"/>
      </w:pPr>
      <w:r w:rsidRPr="0086032B">
        <w:lastRenderedPageBreak/>
        <w:t>- ООО «Центральная ТЭЦ (ОАО «НКМК»)– 901,110 тыс. Гкал;</w:t>
      </w:r>
    </w:p>
    <w:p w:rsidR="0051018B" w:rsidRPr="0086032B" w:rsidRDefault="0051018B" w:rsidP="0051018B">
      <w:pPr>
        <w:ind w:firstLine="708"/>
        <w:jc w:val="both"/>
      </w:pPr>
      <w:r w:rsidRPr="0086032B">
        <w:t>- ООО «</w:t>
      </w:r>
      <w:proofErr w:type="spellStart"/>
      <w:r w:rsidRPr="0086032B">
        <w:t>КузнецТеплоСбыт</w:t>
      </w:r>
      <w:proofErr w:type="spellEnd"/>
      <w:r w:rsidRPr="0086032B">
        <w:t>» (ОАО «ЗСМК» ТЭЦ) – 1 252,225 тыс. Гкал;</w:t>
      </w:r>
    </w:p>
    <w:p w:rsidR="0051018B" w:rsidRPr="0086032B" w:rsidRDefault="0051018B" w:rsidP="0051018B">
      <w:pPr>
        <w:ind w:firstLine="708"/>
        <w:jc w:val="both"/>
      </w:pPr>
      <w:r w:rsidRPr="0086032B">
        <w:t>- Кузнецкая ТЭЦ (ОАО «Кузбассэнерго») – 1 669,877 тыс. Гкал;</w:t>
      </w:r>
    </w:p>
    <w:p w:rsidR="0051018B" w:rsidRPr="0086032B" w:rsidRDefault="0051018B" w:rsidP="0051018B">
      <w:pPr>
        <w:ind w:firstLine="708"/>
        <w:jc w:val="both"/>
      </w:pPr>
      <w:r w:rsidRPr="0086032B">
        <w:t>- котельные МП «ССК» – 553,833 тыс. Гкал;</w:t>
      </w:r>
    </w:p>
    <w:p w:rsidR="0051018B" w:rsidRPr="0086032B" w:rsidRDefault="0051018B" w:rsidP="0051018B">
      <w:pPr>
        <w:ind w:firstLine="708"/>
        <w:jc w:val="both"/>
      </w:pPr>
      <w:r w:rsidRPr="0086032B">
        <w:t>- собственные нужды предприятия – 0,0 тыс. Гкал</w:t>
      </w:r>
      <w:proofErr w:type="gramStart"/>
      <w:r w:rsidRPr="0086032B">
        <w:t xml:space="preserve">.; </w:t>
      </w:r>
      <w:proofErr w:type="gramEnd"/>
    </w:p>
    <w:p w:rsidR="0051018B" w:rsidRPr="0086032B" w:rsidRDefault="0051018B" w:rsidP="0051018B">
      <w:pPr>
        <w:ind w:firstLine="708"/>
        <w:jc w:val="both"/>
      </w:pPr>
      <w:r w:rsidRPr="0086032B">
        <w:t xml:space="preserve">  - потери тепловой энергии в сетях предприятия –  1 038,055 тыс. Гкал.</w:t>
      </w:r>
    </w:p>
    <w:p w:rsidR="0051018B" w:rsidRPr="0086032B" w:rsidRDefault="0051018B" w:rsidP="0051018B">
      <w:pPr>
        <w:ind w:firstLine="708"/>
        <w:jc w:val="both"/>
      </w:pPr>
      <w:r w:rsidRPr="0086032B">
        <w:t xml:space="preserve">Рассмотрев представленные документы, считается целесообразным скорректировать предложение предприятия объему передачи тепловой энергии, так как объемы поступления тепловой энергии в тепловую сеть приняты по договорам с </w:t>
      </w:r>
      <w:proofErr w:type="spellStart"/>
      <w:r w:rsidRPr="0086032B">
        <w:t>энергоснабжающими</w:t>
      </w:r>
      <w:proofErr w:type="spellEnd"/>
      <w:r w:rsidRPr="0086032B">
        <w:t xml:space="preserve"> организациями, а потери тепловой энергии и теплоносителя приняты на основании результатов экспертной оценки технических нормативов технологических потерь при передаче тепловой энергии на 2013 год.</w:t>
      </w:r>
    </w:p>
    <w:p w:rsidR="0051018B" w:rsidRPr="0086032B" w:rsidRDefault="0051018B" w:rsidP="0051018B">
      <w:pPr>
        <w:ind w:firstLine="708"/>
        <w:jc w:val="both"/>
      </w:pPr>
      <w:r w:rsidRPr="0086032B">
        <w:t>Эксперты предлагают на 2013 год следующую структуру баланса тепловой энергии:</w:t>
      </w:r>
    </w:p>
    <w:p w:rsidR="0051018B" w:rsidRPr="0086032B" w:rsidRDefault="0051018B" w:rsidP="0051018B">
      <w:pPr>
        <w:ind w:firstLine="708"/>
        <w:jc w:val="both"/>
      </w:pPr>
      <w:r w:rsidRPr="0086032B">
        <w:t>- поступление в сеть тепловой энергии  –  5 408,2024тыс. Гкал</w:t>
      </w:r>
      <w:proofErr w:type="gramStart"/>
      <w:r w:rsidRPr="0086032B">
        <w:t xml:space="preserve">., </w:t>
      </w:r>
      <w:proofErr w:type="gramEnd"/>
      <w:r w:rsidRPr="0086032B">
        <w:t>в том числе:</w:t>
      </w:r>
    </w:p>
    <w:p w:rsidR="0051018B" w:rsidRPr="0086032B" w:rsidRDefault="0051018B" w:rsidP="0051018B">
      <w:pPr>
        <w:ind w:firstLine="708"/>
        <w:jc w:val="both"/>
      </w:pPr>
      <w:r w:rsidRPr="0086032B">
        <w:t>- полезный отпуск на потребительский рынок – 4 899,6626 тыс. Гкал</w:t>
      </w:r>
      <w:proofErr w:type="gramStart"/>
      <w:r w:rsidRPr="0086032B">
        <w:t xml:space="preserve">., </w:t>
      </w:r>
      <w:proofErr w:type="gramEnd"/>
      <w:r w:rsidRPr="0086032B">
        <w:t>в том числе по теплоисточникам:</w:t>
      </w:r>
    </w:p>
    <w:p w:rsidR="0051018B" w:rsidRPr="0086032B" w:rsidRDefault="0051018B" w:rsidP="0051018B">
      <w:pPr>
        <w:ind w:firstLine="708"/>
        <w:jc w:val="both"/>
      </w:pPr>
      <w:r w:rsidRPr="0086032B">
        <w:t>- ведомственные котельные – 6,4276тыс. Гкал;</w:t>
      </w:r>
    </w:p>
    <w:p w:rsidR="0051018B" w:rsidRPr="0086032B" w:rsidRDefault="0051018B" w:rsidP="0051018B">
      <w:pPr>
        <w:ind w:firstLine="708"/>
        <w:jc w:val="both"/>
      </w:pPr>
      <w:r w:rsidRPr="0086032B">
        <w:t>- ООО «Центральная ТЭЦ (ОАО «НКМК»)– 1 035,7090 тыс. Гкал;</w:t>
      </w:r>
    </w:p>
    <w:p w:rsidR="0051018B" w:rsidRPr="0086032B" w:rsidRDefault="0051018B" w:rsidP="0051018B">
      <w:pPr>
        <w:ind w:firstLine="708"/>
        <w:jc w:val="both"/>
      </w:pPr>
      <w:r w:rsidRPr="0086032B">
        <w:t>- ООО «</w:t>
      </w:r>
      <w:proofErr w:type="spellStart"/>
      <w:r w:rsidRPr="0086032B">
        <w:t>КузнецТеплоСбыт</w:t>
      </w:r>
      <w:proofErr w:type="spellEnd"/>
      <w:r w:rsidRPr="0086032B">
        <w:t>» (ОАО «ЗСМК» ТЭЦ) – 1 349,693 тыс. Гкал;</w:t>
      </w:r>
    </w:p>
    <w:p w:rsidR="0051018B" w:rsidRPr="0086032B" w:rsidRDefault="0051018B" w:rsidP="0051018B">
      <w:pPr>
        <w:ind w:firstLine="708"/>
        <w:jc w:val="both"/>
      </w:pPr>
      <w:r w:rsidRPr="0086032B">
        <w:t>- Кузнецкая ТЭЦ (ОАО «Кузбассэнерго») – 1 836,329 тыс. Гкал;</w:t>
      </w:r>
    </w:p>
    <w:p w:rsidR="0051018B" w:rsidRPr="0086032B" w:rsidRDefault="0051018B" w:rsidP="0051018B">
      <w:pPr>
        <w:ind w:firstLine="708"/>
        <w:jc w:val="both"/>
      </w:pPr>
      <w:r w:rsidRPr="0086032B">
        <w:t>- котельные МП «ССК» – 671,5040 тыс. Гкал;</w:t>
      </w:r>
    </w:p>
    <w:p w:rsidR="0051018B" w:rsidRPr="0086032B" w:rsidRDefault="0051018B" w:rsidP="0051018B">
      <w:pPr>
        <w:ind w:firstLine="708"/>
        <w:jc w:val="both"/>
      </w:pPr>
      <w:r w:rsidRPr="0086032B">
        <w:t xml:space="preserve">- собственные нужды предприятия – 0,0 тыс. Гкал; </w:t>
      </w:r>
    </w:p>
    <w:p w:rsidR="0051018B" w:rsidRPr="0086032B" w:rsidRDefault="0051018B" w:rsidP="0051018B">
      <w:pPr>
        <w:ind w:firstLine="708"/>
        <w:jc w:val="both"/>
      </w:pPr>
      <w:r w:rsidRPr="0086032B">
        <w:t xml:space="preserve">  - потери тепловой энергии в сетях предприятия –  508,5397тыс. Гкал.</w:t>
      </w:r>
    </w:p>
    <w:p w:rsidR="0051018B" w:rsidRPr="0086032B" w:rsidRDefault="0051018B" w:rsidP="0051018B">
      <w:pPr>
        <w:ind w:firstLine="708"/>
        <w:jc w:val="both"/>
      </w:pPr>
    </w:p>
    <w:p w:rsidR="0051018B" w:rsidRPr="0086032B" w:rsidRDefault="0051018B" w:rsidP="0051018B">
      <w:pPr>
        <w:ind w:firstLine="708"/>
        <w:jc w:val="both"/>
      </w:pPr>
      <w:r w:rsidRPr="0086032B">
        <w:t xml:space="preserve">5. Анализ экономической обоснованности расходов по статьям расходов </w:t>
      </w:r>
    </w:p>
    <w:p w:rsidR="0051018B" w:rsidRPr="0086032B" w:rsidRDefault="0051018B" w:rsidP="0051018B">
      <w:pPr>
        <w:ind w:firstLine="708"/>
        <w:jc w:val="both"/>
      </w:pPr>
      <w:r w:rsidRPr="0086032B">
        <w:t>на 2013 год</w:t>
      </w:r>
    </w:p>
    <w:p w:rsidR="0051018B" w:rsidRPr="0086032B" w:rsidRDefault="0051018B" w:rsidP="0051018B">
      <w:pPr>
        <w:ind w:firstLine="708"/>
        <w:jc w:val="both"/>
      </w:pPr>
    </w:p>
    <w:p w:rsidR="0051018B" w:rsidRPr="0086032B" w:rsidRDefault="0051018B" w:rsidP="0051018B">
      <w:pPr>
        <w:ind w:firstLine="708"/>
        <w:jc w:val="both"/>
      </w:pPr>
      <w:proofErr w:type="gramStart"/>
      <w:r w:rsidRPr="0086032B">
        <w:t>На основе проведенного анализа представленных документов, экспертами осуществлена календарная разбивка уровня тарифов на услуги по передаче тепловой энергии для  МП «ССК» на 2013 год, в соответствии с требованиями, установленными Приказом ФСТ РФ от 09.10.2012 года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86032B">
        <w:t xml:space="preserve"> При этом приняты следующие периоды календарной разбивки по установлению уровней тарифов на тепловую энергию и теплоноситель на 2013 год:</w:t>
      </w:r>
    </w:p>
    <w:p w:rsidR="0051018B" w:rsidRPr="0086032B" w:rsidRDefault="0051018B" w:rsidP="0051018B">
      <w:pPr>
        <w:ind w:firstLine="708"/>
        <w:jc w:val="both"/>
      </w:pPr>
      <w:r w:rsidRPr="0086032B">
        <w:t>-</w:t>
      </w:r>
      <w:r w:rsidRPr="0086032B">
        <w:tab/>
        <w:t>с 01.01.2013 г. по 30.06.2013 г.;</w:t>
      </w:r>
    </w:p>
    <w:p w:rsidR="0051018B" w:rsidRPr="0086032B" w:rsidRDefault="0051018B" w:rsidP="0051018B">
      <w:pPr>
        <w:ind w:firstLine="708"/>
        <w:jc w:val="both"/>
      </w:pPr>
      <w:r w:rsidRPr="0086032B">
        <w:t>-</w:t>
      </w:r>
      <w:r w:rsidRPr="0086032B">
        <w:tab/>
        <w:t>с 01.07.2013 г. по 31.12.2013г.</w:t>
      </w:r>
    </w:p>
    <w:p w:rsidR="0051018B" w:rsidRPr="0086032B" w:rsidRDefault="0051018B" w:rsidP="0051018B">
      <w:pPr>
        <w:ind w:firstLine="708"/>
        <w:jc w:val="both"/>
      </w:pPr>
    </w:p>
    <w:p w:rsidR="0051018B" w:rsidRPr="0086032B" w:rsidRDefault="0051018B" w:rsidP="0051018B">
      <w:pPr>
        <w:ind w:firstLine="708"/>
        <w:jc w:val="both"/>
      </w:pPr>
      <w:r w:rsidRPr="0086032B">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51018B" w:rsidRPr="0086032B" w:rsidRDefault="0051018B" w:rsidP="0051018B">
      <w:pPr>
        <w:ind w:firstLine="708"/>
        <w:jc w:val="both"/>
      </w:pPr>
      <w:r w:rsidRPr="0086032B">
        <w:t>Эксперты считают экономически обоснованным принять расходы по статьям затрат на следующем уровне:</w:t>
      </w:r>
    </w:p>
    <w:p w:rsidR="0051018B" w:rsidRPr="0086032B" w:rsidRDefault="0051018B" w:rsidP="0051018B">
      <w:pPr>
        <w:ind w:firstLine="708"/>
        <w:jc w:val="both"/>
      </w:pPr>
    </w:p>
    <w:p w:rsidR="0051018B" w:rsidRPr="0086032B" w:rsidRDefault="0051018B" w:rsidP="0051018B">
      <w:pPr>
        <w:ind w:firstLine="708"/>
        <w:jc w:val="both"/>
      </w:pPr>
      <w:r w:rsidRPr="0086032B">
        <w:t>«Вспомогательные материалы»</w:t>
      </w:r>
    </w:p>
    <w:p w:rsidR="0051018B" w:rsidRPr="0086032B" w:rsidRDefault="0051018B" w:rsidP="0051018B">
      <w:pPr>
        <w:ind w:firstLine="708"/>
        <w:jc w:val="both"/>
      </w:pPr>
    </w:p>
    <w:p w:rsidR="0051018B" w:rsidRPr="0086032B" w:rsidRDefault="0051018B" w:rsidP="0051018B">
      <w:pPr>
        <w:ind w:firstLine="708"/>
        <w:jc w:val="both"/>
      </w:pPr>
      <w:r w:rsidRPr="0086032B">
        <w:t>Расходы по статье «Вспомогательные материалы» приняты с учетом календарной разбивки на следующем уровне (в расчете на год):</w:t>
      </w:r>
    </w:p>
    <w:p w:rsidR="0051018B" w:rsidRPr="0086032B" w:rsidRDefault="0051018B" w:rsidP="0051018B">
      <w:pPr>
        <w:ind w:firstLine="708"/>
        <w:jc w:val="both"/>
      </w:pPr>
      <w:r w:rsidRPr="0086032B">
        <w:t xml:space="preserve">- с 01.01.2013г. по 30.06.2013 г. – 33 617,14 тыс. руб. Затраты по статье приняты на уровне учтенном для ООО «НТС» (ранее занимавшимся обслуживанием данного </w:t>
      </w:r>
      <w:proofErr w:type="spellStart"/>
      <w:r w:rsidRPr="0086032B">
        <w:t>теплосетевого</w:t>
      </w:r>
      <w:proofErr w:type="spellEnd"/>
      <w:r w:rsidRPr="0086032B">
        <w:t xml:space="preserve"> комплекса) в НВВ 2012 года;</w:t>
      </w:r>
    </w:p>
    <w:p w:rsidR="0051018B" w:rsidRPr="0086032B" w:rsidRDefault="0051018B" w:rsidP="0051018B">
      <w:pPr>
        <w:ind w:firstLine="708"/>
        <w:jc w:val="both"/>
      </w:pPr>
      <w:r w:rsidRPr="0086032B">
        <w:lastRenderedPageBreak/>
        <w:t>-  с  01.07.2013 г. – 35 264,38 тыс. руб. Затраты приняты на уровне  предыдущего периода календарной разбивки с применением прогнозного индекса ФСТ РФ по прочим расходам – 1,049,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w:t>
      </w:r>
    </w:p>
    <w:p w:rsidR="0051018B" w:rsidRPr="0086032B" w:rsidRDefault="0051018B" w:rsidP="0051018B">
      <w:pPr>
        <w:ind w:firstLine="708"/>
        <w:jc w:val="both"/>
      </w:pPr>
      <w:r w:rsidRPr="0086032B">
        <w:t>Корректировка по статье относительно предложений предприятия в сторону снижения составила – 24 306,52 тыс. руб. (в расчете на год), на основании ограничений роста тарифов для конечных потребителей.</w:t>
      </w:r>
    </w:p>
    <w:p w:rsidR="0051018B" w:rsidRPr="0086032B" w:rsidRDefault="0051018B" w:rsidP="0051018B">
      <w:pPr>
        <w:ind w:firstLine="708"/>
        <w:jc w:val="both"/>
      </w:pPr>
    </w:p>
    <w:p w:rsidR="0051018B" w:rsidRPr="0086032B" w:rsidRDefault="0051018B" w:rsidP="0051018B">
      <w:pPr>
        <w:ind w:firstLine="708"/>
        <w:jc w:val="both"/>
      </w:pPr>
      <w:r w:rsidRPr="0086032B">
        <w:t>«Работы и услуги производственного характера»</w:t>
      </w:r>
    </w:p>
    <w:p w:rsidR="0051018B" w:rsidRPr="0086032B" w:rsidRDefault="0051018B" w:rsidP="0051018B">
      <w:pPr>
        <w:ind w:firstLine="708"/>
        <w:jc w:val="both"/>
      </w:pPr>
    </w:p>
    <w:p w:rsidR="0051018B" w:rsidRPr="0086032B" w:rsidRDefault="0051018B" w:rsidP="0051018B">
      <w:pPr>
        <w:ind w:firstLine="708"/>
        <w:jc w:val="both"/>
      </w:pPr>
      <w:r w:rsidRPr="0086032B">
        <w:t>Расходы по статье приняты с учетом календарной разбивки на следующем уровне (в расчете на год):</w:t>
      </w:r>
    </w:p>
    <w:p w:rsidR="0051018B" w:rsidRPr="0086032B" w:rsidRDefault="0051018B" w:rsidP="0051018B">
      <w:pPr>
        <w:ind w:firstLine="708"/>
        <w:jc w:val="both"/>
      </w:pPr>
      <w:r w:rsidRPr="0086032B">
        <w:t>- с 01.01.2013г. по 30.06.2013 г. – 231 183,84 тыс. руб. Затраты по статье приняты согласно представленных предприятием материалов;</w:t>
      </w:r>
    </w:p>
    <w:p w:rsidR="0051018B" w:rsidRPr="0086032B" w:rsidRDefault="0051018B" w:rsidP="0051018B">
      <w:pPr>
        <w:ind w:firstLine="708"/>
        <w:jc w:val="both"/>
      </w:pPr>
      <w:r w:rsidRPr="0086032B">
        <w:t>-  с  01.07.2013 г. – 231 183,84 тыс. руб. Затраты приняты на уровне  предыдущего периода календарной разбивки.</w:t>
      </w:r>
    </w:p>
    <w:p w:rsidR="0051018B" w:rsidRPr="0086032B" w:rsidRDefault="0051018B" w:rsidP="0051018B">
      <w:pPr>
        <w:ind w:firstLine="708"/>
        <w:jc w:val="both"/>
      </w:pPr>
      <w:r w:rsidRPr="0086032B">
        <w:t>Корректировка по статье относительно предложений предприятия в сторону снижения составила – 133 734,61 тыс. руб. (в расчете на год), на основании исключения необоснованных расходов и корректировки средней оплаты труда персонала по статье «Услуги по договору с ОАО «ГТК».</w:t>
      </w:r>
    </w:p>
    <w:p w:rsidR="0051018B" w:rsidRPr="0086032B" w:rsidRDefault="0051018B" w:rsidP="0051018B">
      <w:pPr>
        <w:ind w:firstLine="708"/>
        <w:jc w:val="both"/>
      </w:pPr>
    </w:p>
    <w:p w:rsidR="0051018B" w:rsidRPr="0086032B" w:rsidRDefault="0051018B" w:rsidP="0051018B">
      <w:pPr>
        <w:ind w:firstLine="708"/>
        <w:jc w:val="both"/>
      </w:pPr>
      <w:r w:rsidRPr="0086032B">
        <w:t>«Энергия»</w:t>
      </w:r>
    </w:p>
    <w:p w:rsidR="0051018B" w:rsidRPr="0086032B" w:rsidRDefault="0051018B" w:rsidP="0051018B">
      <w:pPr>
        <w:ind w:firstLine="708"/>
        <w:jc w:val="both"/>
      </w:pPr>
    </w:p>
    <w:p w:rsidR="0051018B" w:rsidRPr="0086032B" w:rsidRDefault="0051018B" w:rsidP="0051018B">
      <w:pPr>
        <w:ind w:firstLine="708"/>
        <w:jc w:val="both"/>
      </w:pPr>
      <w:r w:rsidRPr="0086032B">
        <w:t>Расходы по статье приняты с учетом календарной разбивки на следующем уровне (в расчете на год):</w:t>
      </w:r>
    </w:p>
    <w:p w:rsidR="0051018B" w:rsidRPr="0086032B" w:rsidRDefault="0051018B" w:rsidP="0051018B">
      <w:pPr>
        <w:ind w:firstLine="708"/>
        <w:jc w:val="both"/>
      </w:pPr>
      <w:r w:rsidRPr="0086032B">
        <w:t>-</w:t>
      </w:r>
      <w:r w:rsidRPr="0086032B">
        <w:tab/>
        <w:t>с 01.01.2013 г. по 30.06.2013 г. – затраты приняты в размере 6 960,21 тыс. руб., на основании представленных договорных объемов потребления электрической энергии, необходимой для транспортировки тепловой энергии по сетям и средневзвешенной цены электрической энергии сложившейся по поставщику в 2012 году;</w:t>
      </w:r>
    </w:p>
    <w:p w:rsidR="0051018B" w:rsidRPr="0086032B" w:rsidRDefault="0051018B" w:rsidP="0051018B">
      <w:pPr>
        <w:ind w:firstLine="708"/>
        <w:jc w:val="both"/>
      </w:pPr>
      <w:r w:rsidRPr="0086032B">
        <w:tab/>
        <w:t>-  с 01.07.2013 г. – 7 795,44 тыс. руб. Расходы по статье приняты на уровне предыдущего периода календарной разбивки с применением прогнозного индекса ФСТ РФ на электрическую энергию – 1,12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2013год.</w:t>
      </w:r>
    </w:p>
    <w:p w:rsidR="0051018B" w:rsidRPr="0086032B" w:rsidRDefault="0051018B" w:rsidP="0051018B">
      <w:pPr>
        <w:ind w:firstLine="708"/>
        <w:jc w:val="both"/>
      </w:pPr>
    </w:p>
    <w:p w:rsidR="0051018B" w:rsidRPr="0086032B" w:rsidRDefault="0051018B" w:rsidP="0051018B">
      <w:pPr>
        <w:ind w:firstLine="708"/>
        <w:jc w:val="both"/>
      </w:pPr>
      <w:r w:rsidRPr="0086032B">
        <w:t>«Затраты на оплату труда»</w:t>
      </w:r>
    </w:p>
    <w:p w:rsidR="0051018B" w:rsidRPr="0086032B" w:rsidRDefault="0051018B" w:rsidP="0051018B">
      <w:pPr>
        <w:ind w:firstLine="708"/>
        <w:jc w:val="both"/>
      </w:pPr>
    </w:p>
    <w:p w:rsidR="0051018B" w:rsidRPr="0086032B" w:rsidRDefault="0051018B" w:rsidP="0051018B">
      <w:pPr>
        <w:ind w:firstLine="708"/>
        <w:jc w:val="both"/>
      </w:pPr>
      <w:r w:rsidRPr="0086032B">
        <w:t>Расходы по статье приняты с учетом календарной разбивки на следующем уровне (в расчете на год):</w:t>
      </w:r>
    </w:p>
    <w:p w:rsidR="0051018B" w:rsidRPr="0086032B" w:rsidRDefault="0051018B" w:rsidP="0051018B">
      <w:pPr>
        <w:ind w:firstLine="708"/>
        <w:jc w:val="both"/>
      </w:pPr>
      <w:r w:rsidRPr="0086032B">
        <w:t>-   с 01.01.2013 г. по 30.06.2013 г. – 5 150,24 тыс. руб. Затраты по статье приняты на уровне учтенных по статье для ООО «НТС» в НВВ 2012 года;</w:t>
      </w:r>
    </w:p>
    <w:p w:rsidR="0051018B" w:rsidRPr="0086032B" w:rsidRDefault="0051018B" w:rsidP="0051018B">
      <w:pPr>
        <w:ind w:firstLine="708"/>
        <w:jc w:val="both"/>
      </w:pPr>
      <w:r w:rsidRPr="0086032B">
        <w:t>-</w:t>
      </w:r>
      <w:r w:rsidRPr="0086032B">
        <w:tab/>
        <w:t>с 01.07.2013 г. – 5 515,90 тыс. руб. ФОТ принят на уровне предыдущего периода календарной разбивки с применением прогнозного индекса потребительских цен ФСТ РФ – 1,071 используемого при расчете максимальных уровней тарифов на тепловую энергию, поставляемую теплоснабжающими организациями потребителям Кемеровской области на 2013 год. Численность персонала предприятия принята по предложению предприятия – 20 чел. Средний уровень заработной платы персонала предприятия составит 22 982,93 руб./мес.  Отчисления  на  страховые взносы  рассчитаны  на основании Федерального закона от 03.12.2011 №379 – ФЗ (30%) + 0,2 % страховые взносы от несчастных случаев на производстве – 1 655,80 тыс. руб.</w:t>
      </w:r>
    </w:p>
    <w:p w:rsidR="0051018B" w:rsidRPr="0086032B" w:rsidRDefault="0051018B" w:rsidP="0051018B">
      <w:pPr>
        <w:ind w:firstLine="708"/>
        <w:jc w:val="both"/>
      </w:pPr>
      <w:r w:rsidRPr="0086032B">
        <w:lastRenderedPageBreak/>
        <w:tab/>
        <w:t xml:space="preserve">Корректировка по статье относительно предложений предприятия в сторону снижения составила – 2 981,71 тыс. руб. по фонду оплаты труда и соответственно –  900,48 тыс. руб. на страховые взносы (декабрь 2013 года к декабрю 2012 года). </w:t>
      </w:r>
    </w:p>
    <w:p w:rsidR="0051018B" w:rsidRPr="0086032B" w:rsidRDefault="0051018B" w:rsidP="0051018B">
      <w:pPr>
        <w:ind w:firstLine="708"/>
        <w:jc w:val="both"/>
      </w:pPr>
    </w:p>
    <w:p w:rsidR="0051018B" w:rsidRPr="0086032B" w:rsidRDefault="0051018B" w:rsidP="0051018B">
      <w:pPr>
        <w:ind w:firstLine="708"/>
        <w:jc w:val="both"/>
      </w:pPr>
      <w:r w:rsidRPr="0086032B">
        <w:t>«Амортизация основных средств»</w:t>
      </w:r>
    </w:p>
    <w:p w:rsidR="0051018B" w:rsidRPr="0086032B" w:rsidRDefault="0051018B" w:rsidP="0051018B">
      <w:pPr>
        <w:ind w:firstLine="708"/>
        <w:jc w:val="both"/>
      </w:pPr>
    </w:p>
    <w:p w:rsidR="0051018B" w:rsidRPr="0086032B" w:rsidRDefault="0051018B" w:rsidP="0051018B">
      <w:pPr>
        <w:ind w:firstLine="708"/>
        <w:jc w:val="both"/>
      </w:pPr>
      <w:r w:rsidRPr="0086032B">
        <w:t>Предприятие планирует включить в НВВ 2013 года средства по амортизации в размере 98 006,66 тыс. руб. с учетом переоценки стоимости основных средств.  Эксперты предлагают согласиться с предложением предприятия, на основании представленного экспертного заключения по  стоимости основных средств и расчета амортизационных отчислений. Расходы по статье приняты на неизменном уровне по всем периодам календарной разбивки.</w:t>
      </w:r>
    </w:p>
    <w:p w:rsidR="0051018B" w:rsidRPr="0086032B" w:rsidRDefault="0051018B" w:rsidP="0051018B">
      <w:pPr>
        <w:ind w:firstLine="708"/>
        <w:jc w:val="both"/>
      </w:pPr>
    </w:p>
    <w:p w:rsidR="0051018B" w:rsidRPr="0086032B" w:rsidRDefault="0051018B" w:rsidP="0051018B">
      <w:pPr>
        <w:ind w:firstLine="708"/>
        <w:jc w:val="both"/>
      </w:pPr>
      <w:r w:rsidRPr="0086032B">
        <w:t>«Средства на страхование»</w:t>
      </w:r>
    </w:p>
    <w:p w:rsidR="0051018B" w:rsidRPr="0086032B" w:rsidRDefault="0051018B" w:rsidP="0051018B">
      <w:pPr>
        <w:ind w:firstLine="708"/>
        <w:jc w:val="both"/>
      </w:pPr>
    </w:p>
    <w:p w:rsidR="0051018B" w:rsidRPr="0086032B" w:rsidRDefault="0051018B" w:rsidP="0051018B">
      <w:pPr>
        <w:ind w:firstLine="708"/>
        <w:jc w:val="both"/>
      </w:pPr>
      <w:r w:rsidRPr="0086032B">
        <w:t>В предложениях предприятия на 2013 год расходы по статье составляют  20 571,85 тыс. руб. Предлагается принять расходы в полном объеме на основании заключенного на 2013 год договора страхования. Затраты по всем периодам календарной разбивки приняты на неизменном уровне.</w:t>
      </w:r>
    </w:p>
    <w:p w:rsidR="0051018B" w:rsidRPr="0086032B" w:rsidRDefault="0051018B" w:rsidP="0051018B">
      <w:pPr>
        <w:ind w:firstLine="708"/>
        <w:jc w:val="both"/>
      </w:pPr>
    </w:p>
    <w:p w:rsidR="0051018B" w:rsidRPr="0086032B" w:rsidRDefault="0051018B" w:rsidP="0051018B">
      <w:pPr>
        <w:ind w:firstLine="708"/>
        <w:jc w:val="both"/>
      </w:pPr>
      <w:r w:rsidRPr="0086032B">
        <w:t>«Отчисления в ремонтный фонд»</w:t>
      </w:r>
    </w:p>
    <w:p w:rsidR="0051018B" w:rsidRPr="0086032B" w:rsidRDefault="0051018B" w:rsidP="0051018B">
      <w:pPr>
        <w:ind w:firstLine="708"/>
        <w:jc w:val="both"/>
      </w:pPr>
    </w:p>
    <w:p w:rsidR="0051018B" w:rsidRPr="0086032B" w:rsidRDefault="0051018B" w:rsidP="0051018B">
      <w:pPr>
        <w:ind w:firstLine="708"/>
        <w:jc w:val="both"/>
      </w:pPr>
      <w:r w:rsidRPr="0086032B">
        <w:t>В предложениях предприятия на 2013 год расходы по статье составляют  185 830,13 тыс. руб. Расходы по статье предлагается принять с учетом календарной разбивки на следующем уровне (в расчете на год):</w:t>
      </w:r>
    </w:p>
    <w:p w:rsidR="0051018B" w:rsidRPr="0086032B" w:rsidRDefault="0051018B" w:rsidP="0051018B">
      <w:pPr>
        <w:ind w:firstLine="708"/>
        <w:jc w:val="both"/>
      </w:pPr>
      <w:r w:rsidRPr="0086032B">
        <w:t>- с 01.01.2013 г. по 30.06.2013 г. – 104 050,00 тыс. руб.;</w:t>
      </w:r>
    </w:p>
    <w:p w:rsidR="0051018B" w:rsidRPr="0086032B" w:rsidRDefault="0051018B" w:rsidP="0051018B">
      <w:pPr>
        <w:ind w:firstLine="708"/>
        <w:jc w:val="both"/>
      </w:pPr>
      <w:r w:rsidRPr="0086032B">
        <w:t>- с 01.07.2013 г. – 109 148,45 тыс. руб.</w:t>
      </w:r>
    </w:p>
    <w:p w:rsidR="0051018B" w:rsidRPr="0086032B" w:rsidRDefault="0051018B" w:rsidP="0051018B">
      <w:pPr>
        <w:ind w:firstLine="708"/>
        <w:jc w:val="both"/>
      </w:pPr>
      <w:r w:rsidRPr="0086032B">
        <w:t>Корректировка по статье относительно предложений предприятия в сторону снижения составила – 76 681,68 тыс. руб., в связи с ограничением  роста тарифов для конечных потребителей на основании приказа ФСТ России от 09.10.2012 года №231-э/4.</w:t>
      </w:r>
    </w:p>
    <w:p w:rsidR="0051018B" w:rsidRPr="0086032B" w:rsidRDefault="0051018B" w:rsidP="0051018B">
      <w:pPr>
        <w:ind w:firstLine="708"/>
        <w:jc w:val="both"/>
      </w:pPr>
    </w:p>
    <w:p w:rsidR="0051018B" w:rsidRPr="0086032B" w:rsidRDefault="0051018B" w:rsidP="0051018B">
      <w:pPr>
        <w:ind w:firstLine="708"/>
        <w:jc w:val="both"/>
      </w:pPr>
      <w:r w:rsidRPr="0086032B">
        <w:t>«Другие расходы»</w:t>
      </w:r>
    </w:p>
    <w:p w:rsidR="0051018B" w:rsidRPr="0086032B" w:rsidRDefault="0051018B" w:rsidP="0051018B">
      <w:pPr>
        <w:ind w:firstLine="708"/>
        <w:jc w:val="both"/>
      </w:pPr>
    </w:p>
    <w:p w:rsidR="0051018B" w:rsidRPr="0086032B" w:rsidRDefault="0051018B" w:rsidP="0051018B">
      <w:pPr>
        <w:ind w:firstLine="708"/>
        <w:jc w:val="both"/>
      </w:pPr>
      <w:r w:rsidRPr="0086032B">
        <w:t>Расходы по статье приняты с учетом календарной разбивки на следующем уровне (в расчете на год):</w:t>
      </w:r>
    </w:p>
    <w:p w:rsidR="0051018B" w:rsidRPr="0086032B" w:rsidRDefault="0051018B" w:rsidP="0051018B">
      <w:pPr>
        <w:ind w:firstLine="708"/>
        <w:jc w:val="both"/>
      </w:pPr>
      <w:r w:rsidRPr="0086032B">
        <w:t>-</w:t>
      </w:r>
      <w:r w:rsidRPr="0086032B">
        <w:tab/>
        <w:t xml:space="preserve">   с 01.01.2013 г. по 30.06.2013 г.  – 53 223,03 тыс. руб.;</w:t>
      </w:r>
    </w:p>
    <w:p w:rsidR="0051018B" w:rsidRPr="0086032B" w:rsidRDefault="0051018B" w:rsidP="0051018B">
      <w:pPr>
        <w:ind w:firstLine="708"/>
        <w:jc w:val="both"/>
      </w:pPr>
      <w:r w:rsidRPr="0086032B">
        <w:t>-</w:t>
      </w:r>
      <w:r w:rsidRPr="0086032B">
        <w:tab/>
        <w:t xml:space="preserve">   с 01.07.2013 г.  – 58 948,78 тыс. руб.</w:t>
      </w:r>
    </w:p>
    <w:p w:rsidR="0051018B" w:rsidRPr="0086032B" w:rsidRDefault="0051018B" w:rsidP="0051018B">
      <w:pPr>
        <w:ind w:firstLine="708"/>
        <w:jc w:val="both"/>
      </w:pPr>
      <w:r w:rsidRPr="0086032B">
        <w:t xml:space="preserve"> Расходы приняты с учетом ограничений максимального роста тарифа на тепловую энергию, поставляемую теплоснабжающими организациями потребителям Кемеровской области. </w:t>
      </w:r>
    </w:p>
    <w:p w:rsidR="0051018B" w:rsidRPr="0086032B" w:rsidRDefault="0051018B" w:rsidP="0051018B">
      <w:pPr>
        <w:ind w:firstLine="708"/>
        <w:jc w:val="both"/>
      </w:pPr>
      <w:r w:rsidRPr="0086032B">
        <w:tab/>
        <w:t xml:space="preserve">Корректировка по статье относительно предложений предприятия в сторону снижения составила – 161 400,71 тыс. руб. (декабрь 2013 года к декабрю 2012 года), за счет снижения затрат по автотранспортным услугам в размере 127 747,99 тыс. руб. и исключения необоснованных расходов. </w:t>
      </w:r>
    </w:p>
    <w:p w:rsidR="0051018B" w:rsidRPr="0086032B" w:rsidRDefault="0051018B" w:rsidP="0051018B">
      <w:pPr>
        <w:ind w:firstLine="708"/>
        <w:jc w:val="both"/>
      </w:pPr>
    </w:p>
    <w:p w:rsidR="0051018B" w:rsidRPr="0086032B" w:rsidRDefault="0051018B" w:rsidP="0051018B">
      <w:pPr>
        <w:ind w:firstLine="708"/>
        <w:jc w:val="both"/>
      </w:pPr>
      <w:r w:rsidRPr="0086032B">
        <w:t>Всего по статьям затрат для утверждения НВВ на 2013 год с учетом календарной разбивки приняты расходы на следующем уровне (в расчете на год):</w:t>
      </w:r>
    </w:p>
    <w:p w:rsidR="0051018B" w:rsidRPr="0086032B" w:rsidRDefault="0051018B" w:rsidP="0051018B">
      <w:pPr>
        <w:ind w:firstLine="708"/>
        <w:jc w:val="both"/>
      </w:pPr>
      <w:r w:rsidRPr="0086032B">
        <w:t>-</w:t>
      </w:r>
      <w:r w:rsidRPr="0086032B">
        <w:tab/>
        <w:t xml:space="preserve">  с 01.01.2013 г. по 30.06.2013 г.  – 554 318,34 тыс. руб.;</w:t>
      </w:r>
    </w:p>
    <w:p w:rsidR="0051018B" w:rsidRPr="0086032B" w:rsidRDefault="0051018B" w:rsidP="0051018B">
      <w:pPr>
        <w:ind w:firstLine="708"/>
        <w:jc w:val="both"/>
      </w:pPr>
      <w:r w:rsidRPr="0086032B">
        <w:t>-</w:t>
      </w:r>
      <w:r w:rsidRPr="0086032B">
        <w:tab/>
        <w:t xml:space="preserve">  с 01.07.2013 г. – 568 101,10 тыс. руб.</w:t>
      </w:r>
    </w:p>
    <w:p w:rsidR="0051018B" w:rsidRPr="0086032B" w:rsidRDefault="0051018B" w:rsidP="0051018B">
      <w:pPr>
        <w:ind w:firstLine="708"/>
        <w:jc w:val="both"/>
      </w:pPr>
      <w:r w:rsidRPr="0086032B">
        <w:t xml:space="preserve">      Общая сумма корректировок по расчетным расходам в сторону снижения, с учетом календарной разбивки, декабрь 2013 г. к декабрю 2012 г. составила –407 162,05 тыс. руб.</w:t>
      </w:r>
    </w:p>
    <w:p w:rsidR="0051018B" w:rsidRPr="0086032B" w:rsidRDefault="0051018B" w:rsidP="0051018B">
      <w:pPr>
        <w:ind w:firstLine="708"/>
        <w:jc w:val="both"/>
      </w:pPr>
      <w:r w:rsidRPr="0086032B">
        <w:t xml:space="preserve">          </w:t>
      </w:r>
    </w:p>
    <w:p w:rsidR="0051018B" w:rsidRPr="0086032B" w:rsidRDefault="0051018B" w:rsidP="0051018B">
      <w:pPr>
        <w:ind w:firstLine="708"/>
        <w:jc w:val="both"/>
      </w:pPr>
      <w:r w:rsidRPr="0086032B">
        <w:lastRenderedPageBreak/>
        <w:t>6. Анализ экономической обоснованности величины прибыли, необходимой для эффективного функционирования организации.</w:t>
      </w:r>
    </w:p>
    <w:p w:rsidR="0051018B" w:rsidRPr="0086032B" w:rsidRDefault="0051018B" w:rsidP="0051018B">
      <w:pPr>
        <w:ind w:firstLine="708"/>
        <w:jc w:val="both"/>
      </w:pPr>
    </w:p>
    <w:p w:rsidR="0051018B" w:rsidRPr="0086032B" w:rsidRDefault="0051018B" w:rsidP="0051018B">
      <w:pPr>
        <w:ind w:firstLine="708"/>
        <w:jc w:val="both"/>
      </w:pPr>
      <w:r w:rsidRPr="0086032B">
        <w:t>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772,82 тыс. руб. (декабрь 2013 года к декабрю 2012 года), в том числе за счёт:</w:t>
      </w:r>
    </w:p>
    <w:p w:rsidR="0051018B" w:rsidRPr="0086032B" w:rsidRDefault="0051018B" w:rsidP="0051018B">
      <w:pPr>
        <w:ind w:firstLine="708"/>
        <w:jc w:val="both"/>
      </w:pPr>
      <w:r w:rsidRPr="0086032B">
        <w:t>•</w:t>
      </w:r>
      <w:r w:rsidRPr="0086032B">
        <w:tab/>
        <w:t>снижение прибыли на социальное развитие на  496,34 тыс. руб. на основании ограничений максимального роста тарифов для конечного потребителя;</w:t>
      </w:r>
    </w:p>
    <w:p w:rsidR="0051018B" w:rsidRPr="0086032B" w:rsidRDefault="0051018B" w:rsidP="0051018B">
      <w:pPr>
        <w:ind w:firstLine="708"/>
        <w:jc w:val="both"/>
      </w:pPr>
      <w:r w:rsidRPr="0086032B">
        <w:t>•</w:t>
      </w:r>
      <w:r w:rsidRPr="0086032B">
        <w:tab/>
        <w:t xml:space="preserve">снижение прибыли на 276,49 тыс. руб. за счет корректировки размера налоговых и иных платежей и сборов, относимых на прибыль. </w:t>
      </w:r>
    </w:p>
    <w:p w:rsidR="0051018B" w:rsidRPr="0086032B" w:rsidRDefault="0051018B" w:rsidP="0051018B">
      <w:pPr>
        <w:ind w:firstLine="708"/>
        <w:jc w:val="both"/>
      </w:pPr>
    </w:p>
    <w:p w:rsidR="0051018B" w:rsidRPr="0086032B" w:rsidRDefault="0051018B" w:rsidP="0051018B">
      <w:pPr>
        <w:ind w:firstLine="708"/>
        <w:jc w:val="both"/>
      </w:pPr>
      <w:r w:rsidRPr="0086032B">
        <w:t>Общая сумма корректировки НВВ (без учета расходов на компенсацию потерь)  декабрь 2013 года к декабрю 2012 года в сторону снижения составила – 407 934,87 тыс. руб.</w:t>
      </w:r>
    </w:p>
    <w:p w:rsidR="0051018B" w:rsidRPr="0086032B" w:rsidRDefault="0051018B" w:rsidP="0051018B">
      <w:pPr>
        <w:ind w:firstLine="708"/>
        <w:jc w:val="both"/>
      </w:pPr>
      <w:r w:rsidRPr="0086032B">
        <w:t>Предлагается включить в состав НВВ предприятия расходы по статье «Компенсация потерь тепловой энергии»  с учетом календарной разбивки в размере:</w:t>
      </w:r>
    </w:p>
    <w:p w:rsidR="0051018B" w:rsidRPr="0086032B" w:rsidRDefault="0051018B" w:rsidP="0051018B">
      <w:pPr>
        <w:ind w:firstLine="708"/>
        <w:jc w:val="both"/>
      </w:pPr>
      <w:r w:rsidRPr="0086032B">
        <w:t>- с 01.01.2013 г. по 30.06.2013 г. – 329 771,73 тыс. руб.;</w:t>
      </w:r>
    </w:p>
    <w:p w:rsidR="0051018B" w:rsidRPr="0086032B" w:rsidRDefault="0051018B" w:rsidP="0051018B">
      <w:pPr>
        <w:ind w:firstLine="708"/>
        <w:jc w:val="both"/>
      </w:pPr>
      <w:r w:rsidRPr="0086032B">
        <w:t>- с 01.07.2013 г. – 363 946,85 тыс. руб.</w:t>
      </w:r>
    </w:p>
    <w:p w:rsidR="0051018B" w:rsidRPr="0086032B" w:rsidRDefault="0051018B" w:rsidP="0051018B">
      <w:pPr>
        <w:ind w:firstLine="708"/>
        <w:jc w:val="both"/>
      </w:pPr>
      <w:r w:rsidRPr="0086032B">
        <w:t>Предлагается включить в состав НВВ предприятия расходы по статье «Компенсация потерь теплоносителя»  с учетом календарной разбивки в размере:</w:t>
      </w:r>
    </w:p>
    <w:p w:rsidR="0051018B" w:rsidRPr="0086032B" w:rsidRDefault="0051018B" w:rsidP="0051018B">
      <w:pPr>
        <w:ind w:firstLine="708"/>
        <w:jc w:val="both"/>
      </w:pPr>
      <w:r w:rsidRPr="0086032B">
        <w:t>- с 01.01.2013 г. по 30.06.2013 г. – 7 934,80 тыс. руб.;</w:t>
      </w:r>
    </w:p>
    <w:p w:rsidR="0051018B" w:rsidRPr="0086032B" w:rsidRDefault="0051018B" w:rsidP="0051018B">
      <w:pPr>
        <w:ind w:firstLine="708"/>
        <w:jc w:val="both"/>
      </w:pPr>
      <w:r w:rsidRPr="0086032B">
        <w:t>- с 01.07.2013 г. – 8 707,11 тыс. руб.</w:t>
      </w:r>
    </w:p>
    <w:p w:rsidR="0051018B" w:rsidRPr="0086032B" w:rsidRDefault="0051018B" w:rsidP="0051018B">
      <w:pPr>
        <w:ind w:firstLine="708"/>
        <w:jc w:val="both"/>
      </w:pPr>
    </w:p>
    <w:p w:rsidR="0051018B" w:rsidRPr="0086032B" w:rsidRDefault="0051018B" w:rsidP="0051018B">
      <w:pPr>
        <w:ind w:firstLine="708"/>
        <w:jc w:val="both"/>
      </w:pPr>
      <w:r w:rsidRPr="0086032B">
        <w:t>Поскольку услуги по передаче тепловой энергии, кроме своих потребителей, МП «ССК» будет оказывать двум теплоснабжающим предприятиям города Новокузнецка (ОАО «Кузбассэнерго, ООО «</w:t>
      </w:r>
      <w:proofErr w:type="spellStart"/>
      <w:r w:rsidRPr="0086032B">
        <w:t>КузнецкТеплоСбыт</w:t>
      </w:r>
      <w:proofErr w:type="spellEnd"/>
      <w:r w:rsidRPr="0086032B">
        <w:t>») на 2013 год,  предлагается для утверждения сумма НВВ на услуги по передаче тепловой энергии, с учетом календарной разбивки в размере:</w:t>
      </w: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ОАО «Кузбассэнерго»:</w:t>
      </w:r>
    </w:p>
    <w:p w:rsidR="0051018B" w:rsidRPr="0086032B" w:rsidRDefault="0051018B" w:rsidP="0051018B">
      <w:pPr>
        <w:ind w:firstLine="708"/>
        <w:jc w:val="both"/>
      </w:pPr>
      <w:r w:rsidRPr="0086032B">
        <w:t>- с 01.01.2013 г. по 30.06.2013 г. – 342 979,58 тыс. руб.;</w:t>
      </w:r>
    </w:p>
    <w:p w:rsidR="0051018B" w:rsidRPr="0086032B" w:rsidRDefault="0051018B" w:rsidP="0051018B">
      <w:pPr>
        <w:ind w:firstLine="708"/>
        <w:jc w:val="both"/>
      </w:pPr>
      <w:r w:rsidRPr="0086032B">
        <w:t>- с 01.07.2013 г. – 384 137,13 тыс. руб.</w:t>
      </w:r>
    </w:p>
    <w:p w:rsidR="0051018B" w:rsidRPr="0086032B" w:rsidRDefault="0051018B" w:rsidP="0051018B">
      <w:pPr>
        <w:ind w:firstLine="708"/>
        <w:jc w:val="both"/>
      </w:pP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МП «ССК»:</w:t>
      </w:r>
    </w:p>
    <w:p w:rsidR="0051018B" w:rsidRPr="0086032B" w:rsidRDefault="0051018B" w:rsidP="0051018B">
      <w:pPr>
        <w:ind w:firstLine="708"/>
        <w:jc w:val="both"/>
      </w:pPr>
      <w:r w:rsidRPr="0086032B">
        <w:t>- с 01.01.2013 г. по 30.06.2013 г. – 223 700,00 тыс. руб.;</w:t>
      </w:r>
    </w:p>
    <w:p w:rsidR="0051018B" w:rsidRPr="0086032B" w:rsidRDefault="0051018B" w:rsidP="0051018B">
      <w:pPr>
        <w:ind w:firstLine="708"/>
        <w:jc w:val="both"/>
      </w:pPr>
      <w:r w:rsidRPr="0086032B">
        <w:t>- с 01.07.2013 г. – 316 000,00 тыс. руб.</w:t>
      </w: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ООО «</w:t>
      </w:r>
      <w:proofErr w:type="spellStart"/>
      <w:r w:rsidRPr="0086032B">
        <w:t>КузнецкТеплоСбыт</w:t>
      </w:r>
      <w:proofErr w:type="spellEnd"/>
      <w:r w:rsidRPr="0086032B">
        <w:t>»:</w:t>
      </w:r>
    </w:p>
    <w:p w:rsidR="0051018B" w:rsidRPr="0086032B" w:rsidRDefault="0051018B" w:rsidP="0051018B">
      <w:pPr>
        <w:ind w:firstLine="708"/>
        <w:jc w:val="both"/>
      </w:pPr>
      <w:r w:rsidRPr="0086032B">
        <w:t>- с 01.01.2013 г. по 30.06.2013 г. – 348 452,86 тыс. руб.;</w:t>
      </w:r>
    </w:p>
    <w:p w:rsidR="0051018B" w:rsidRPr="0086032B" w:rsidRDefault="0051018B" w:rsidP="0051018B">
      <w:pPr>
        <w:ind w:firstLine="708"/>
        <w:jc w:val="both"/>
      </w:pPr>
      <w:r w:rsidRPr="0086032B">
        <w:t>- с 01.07.2013 г. – 263 763,60 тыс. руб.</w:t>
      </w:r>
    </w:p>
    <w:p w:rsidR="0051018B" w:rsidRPr="0086032B" w:rsidRDefault="0051018B" w:rsidP="0051018B">
      <w:pPr>
        <w:ind w:firstLine="708"/>
        <w:jc w:val="both"/>
      </w:pPr>
    </w:p>
    <w:p w:rsidR="0051018B" w:rsidRPr="0086032B" w:rsidRDefault="0051018B" w:rsidP="0051018B">
      <w:pPr>
        <w:ind w:firstLine="708"/>
        <w:jc w:val="both"/>
      </w:pPr>
      <w:r w:rsidRPr="0086032B">
        <w:t>Учитывая результаты анализа и экономические интересы производителя и потребителей тепловой энергии, а также приложение №2  (расчет потерь тепловой энергии и теплоносителя), рекомендую региональной энергетической комиссии Кемеровской области установить для предприятия;</w:t>
      </w:r>
    </w:p>
    <w:p w:rsidR="0051018B" w:rsidRPr="0086032B" w:rsidRDefault="0051018B" w:rsidP="0051018B">
      <w:pPr>
        <w:ind w:firstLine="708"/>
        <w:jc w:val="both"/>
      </w:pPr>
    </w:p>
    <w:p w:rsidR="0051018B" w:rsidRPr="0086032B" w:rsidRDefault="0051018B" w:rsidP="0051018B">
      <w:pPr>
        <w:ind w:firstLine="708"/>
        <w:jc w:val="both"/>
      </w:pPr>
      <w:r w:rsidRPr="0086032B">
        <w:t>Тарифы на услуги по передаче тепловой энергии с учетом календарной разбивки:</w:t>
      </w: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ОАО «Кузбассэнерго»:</w:t>
      </w:r>
    </w:p>
    <w:p w:rsidR="0051018B" w:rsidRPr="0086032B" w:rsidRDefault="0051018B" w:rsidP="0051018B">
      <w:pPr>
        <w:ind w:firstLine="708"/>
        <w:jc w:val="both"/>
      </w:pPr>
      <w:r w:rsidRPr="0086032B">
        <w:t>- с 01.01.2013 г. по 30.06.2013 г. – 186,77 руб./Гкал;</w:t>
      </w:r>
    </w:p>
    <w:p w:rsidR="0051018B" w:rsidRPr="0086032B" w:rsidRDefault="0051018B" w:rsidP="0051018B">
      <w:pPr>
        <w:ind w:firstLine="708"/>
        <w:jc w:val="both"/>
      </w:pPr>
      <w:r w:rsidRPr="0086032B">
        <w:t>- с 01.07.2013 г. – 209,19 руб./Гкал</w:t>
      </w: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МП «ССК»:</w:t>
      </w:r>
    </w:p>
    <w:p w:rsidR="0051018B" w:rsidRPr="0086032B" w:rsidRDefault="0051018B" w:rsidP="0051018B">
      <w:pPr>
        <w:ind w:firstLine="708"/>
        <w:jc w:val="both"/>
      </w:pPr>
      <w:r w:rsidRPr="0086032B">
        <w:t>- с 01.01.2013 г. по 30.06.2013 г. – 130,54 руб./Гкал;</w:t>
      </w:r>
    </w:p>
    <w:p w:rsidR="0051018B" w:rsidRPr="0086032B" w:rsidRDefault="0051018B" w:rsidP="0051018B">
      <w:pPr>
        <w:ind w:firstLine="708"/>
        <w:jc w:val="both"/>
      </w:pPr>
      <w:r w:rsidRPr="0086032B">
        <w:t>- с 01.07.2013 г. – 184,40 руб./Гкал.</w:t>
      </w:r>
    </w:p>
    <w:p w:rsidR="0051018B" w:rsidRPr="0086032B" w:rsidRDefault="0051018B" w:rsidP="0051018B">
      <w:pPr>
        <w:ind w:firstLine="708"/>
        <w:jc w:val="both"/>
      </w:pPr>
    </w:p>
    <w:p w:rsidR="0051018B" w:rsidRPr="0086032B" w:rsidRDefault="0051018B" w:rsidP="0051018B">
      <w:pPr>
        <w:ind w:firstLine="708"/>
        <w:jc w:val="both"/>
      </w:pPr>
      <w:r w:rsidRPr="0086032B">
        <w:t>Для потребителей ООО «</w:t>
      </w:r>
      <w:proofErr w:type="spellStart"/>
      <w:r w:rsidRPr="0086032B">
        <w:t>КузнецкТеплоСбыт</w:t>
      </w:r>
      <w:proofErr w:type="spellEnd"/>
      <w:r w:rsidRPr="0086032B">
        <w:t>»:</w:t>
      </w:r>
    </w:p>
    <w:p w:rsidR="0051018B" w:rsidRPr="0086032B" w:rsidRDefault="0051018B" w:rsidP="0051018B">
      <w:pPr>
        <w:ind w:firstLine="708"/>
        <w:jc w:val="both"/>
      </w:pPr>
      <w:r w:rsidRPr="0086032B">
        <w:t>- с 01.01.2013 г. по 30.06.2013 г. – 258,17 руб./Гкал;</w:t>
      </w:r>
    </w:p>
    <w:p w:rsidR="0051018B" w:rsidRPr="0086032B" w:rsidRDefault="0051018B" w:rsidP="0051018B">
      <w:pPr>
        <w:ind w:firstLine="708"/>
        <w:jc w:val="both"/>
      </w:pPr>
      <w:r w:rsidRPr="0086032B">
        <w:t>- с 01.07.2013 г. – 195,42 руб./Гкал.</w:t>
      </w:r>
    </w:p>
    <w:p w:rsidR="00200EFE" w:rsidRDefault="00200EFE" w:rsidP="00F370B5">
      <w:pPr>
        <w:ind w:firstLine="708"/>
        <w:jc w:val="both"/>
      </w:pPr>
    </w:p>
    <w:p w:rsidR="006C439A" w:rsidRDefault="006C439A" w:rsidP="00F370B5">
      <w:pPr>
        <w:ind w:firstLine="708"/>
        <w:jc w:val="both"/>
      </w:pPr>
      <w:r w:rsidRPr="006C439A">
        <w:t>Расшифровка необходимой валовой выручки</w:t>
      </w:r>
      <w:r>
        <w:t xml:space="preserve"> </w:t>
      </w:r>
      <w:r w:rsidRPr="006C439A">
        <w:t>муниципального предприятия Новокузнецкого городского округа "Сибирская Сбытовая Компания"  по передаче тепловой энергии на 2013 год</w:t>
      </w:r>
      <w:r>
        <w:t xml:space="preserve"> – приложение № 8 к протоколу.</w:t>
      </w:r>
    </w:p>
    <w:p w:rsidR="00B83D5E" w:rsidRDefault="00B83D5E" w:rsidP="00F370B5">
      <w:pPr>
        <w:ind w:firstLine="708"/>
        <w:jc w:val="both"/>
      </w:pPr>
      <w:r w:rsidRPr="00B83D5E">
        <w:t>Расчет потерь тепловой энергии по теплоисточникам для МП "ССК"</w:t>
      </w:r>
      <w:r>
        <w:t xml:space="preserve"> – приложение № 9 к протоколу.</w:t>
      </w:r>
    </w:p>
    <w:p w:rsidR="00B83D5E" w:rsidRDefault="00B83D5E" w:rsidP="00F370B5">
      <w:pPr>
        <w:ind w:firstLine="708"/>
        <w:jc w:val="both"/>
      </w:pPr>
      <w:r w:rsidRPr="00B83D5E">
        <w:t>Расчет потерь теплоносителя по теплоисточникам для МП "ССК"</w:t>
      </w:r>
      <w:r>
        <w:t xml:space="preserve"> – приложение № 10 к протоколу.</w:t>
      </w:r>
    </w:p>
    <w:p w:rsidR="00961659" w:rsidRPr="00961659" w:rsidRDefault="00961659" w:rsidP="00F370B5">
      <w:pPr>
        <w:ind w:firstLine="708"/>
        <w:jc w:val="both"/>
      </w:pPr>
    </w:p>
    <w:p w:rsidR="00F370B5" w:rsidRPr="00BD7E88" w:rsidRDefault="00F370B5" w:rsidP="00F370B5">
      <w:pPr>
        <w:ind w:firstLine="708"/>
        <w:jc w:val="both"/>
      </w:pPr>
      <w:r w:rsidRPr="00BD7E88">
        <w:t>Рассмотрев представленные материалы, Правлением РЭК</w:t>
      </w:r>
    </w:p>
    <w:p w:rsidR="00F370B5" w:rsidRPr="00BD7E88" w:rsidRDefault="00F370B5" w:rsidP="00F370B5">
      <w:pPr>
        <w:jc w:val="both"/>
      </w:pPr>
      <w:r w:rsidRPr="00BD7E88">
        <w:tab/>
      </w:r>
      <w:r w:rsidRPr="00BD7E88">
        <w:rPr>
          <w:b/>
        </w:rPr>
        <w:t>ПОСТАНОВИЛИ:</w:t>
      </w:r>
    </w:p>
    <w:p w:rsidR="001F28E6" w:rsidRPr="001F28E6" w:rsidRDefault="001F28E6" w:rsidP="001F28E6">
      <w:pPr>
        <w:pStyle w:val="21"/>
        <w:numPr>
          <w:ilvl w:val="0"/>
          <w:numId w:val="12"/>
        </w:numPr>
        <w:tabs>
          <w:tab w:val="left" w:pos="1134"/>
        </w:tabs>
        <w:ind w:left="0" w:right="141" w:firstLine="720"/>
        <w:jc w:val="both"/>
        <w:rPr>
          <w:b w:val="0"/>
          <w:sz w:val="24"/>
          <w:szCs w:val="24"/>
        </w:rPr>
      </w:pPr>
      <w:r w:rsidRPr="001F28E6">
        <w:rPr>
          <w:b w:val="0"/>
          <w:sz w:val="24"/>
          <w:szCs w:val="24"/>
        </w:rPr>
        <w:t>Установить тарифы на услуги по передаче тепловой энергии для потребителей ОАО «Кузнецкая ТЭЦ», подключенным к тепловым сетям Муниципального предприятия Новокузнецкого городского округа «Сибирская Сбытовая Компания», с календарной разбивкой, в соответствии с приложениями №1 и №2 к настоящему постановлению</w:t>
      </w:r>
      <w:r>
        <w:rPr>
          <w:b w:val="0"/>
          <w:sz w:val="24"/>
          <w:szCs w:val="24"/>
        </w:rPr>
        <w:t xml:space="preserve"> – приложения </w:t>
      </w:r>
      <w:r w:rsidR="00302148">
        <w:rPr>
          <w:b w:val="0"/>
          <w:sz w:val="24"/>
          <w:szCs w:val="24"/>
        </w:rPr>
        <w:t>№ 4 и №</w:t>
      </w:r>
      <w:r>
        <w:rPr>
          <w:b w:val="0"/>
          <w:sz w:val="24"/>
          <w:szCs w:val="24"/>
        </w:rPr>
        <w:t>5 к протоколу соответственно</w:t>
      </w:r>
      <w:r w:rsidRPr="001F28E6">
        <w:rPr>
          <w:b w:val="0"/>
          <w:sz w:val="24"/>
          <w:szCs w:val="24"/>
        </w:rPr>
        <w:t>.</w:t>
      </w:r>
    </w:p>
    <w:p w:rsidR="001F28E6" w:rsidRPr="001F28E6" w:rsidRDefault="001F28E6" w:rsidP="001F28E6">
      <w:pPr>
        <w:numPr>
          <w:ilvl w:val="0"/>
          <w:numId w:val="12"/>
        </w:numPr>
        <w:ind w:left="0" w:firstLine="720"/>
        <w:jc w:val="both"/>
      </w:pPr>
      <w:r w:rsidRPr="001F28E6">
        <w:t>Установить тарифы на услуги по передаче тепловой энергии для потребителей ООО «</w:t>
      </w:r>
      <w:proofErr w:type="spellStart"/>
      <w:r w:rsidRPr="001F28E6">
        <w:t>КузнецкТеплоСбыт</w:t>
      </w:r>
      <w:proofErr w:type="spellEnd"/>
      <w:r w:rsidRPr="001F28E6">
        <w:t>»,  подключенным к тепловым сетям Муниципального предприятия Новокузнецкого городского округа «Сибирская Сбытовая Компания», с календарной разбивкой, в соответствии с приложениями №3 и №4 к настоящему постановлению</w:t>
      </w:r>
      <w:r w:rsidR="00302148">
        <w:t xml:space="preserve"> – приложения № 6 и № 7 к протоколу соответственно</w:t>
      </w:r>
      <w:r w:rsidRPr="001F28E6">
        <w:t>.</w:t>
      </w:r>
    </w:p>
    <w:p w:rsidR="00F370B5" w:rsidRPr="001F28E6" w:rsidRDefault="00F370B5" w:rsidP="00F370B5">
      <w:pPr>
        <w:jc w:val="both"/>
      </w:pPr>
    </w:p>
    <w:p w:rsidR="00F370B5" w:rsidRPr="00BD7E88" w:rsidRDefault="00F370B5" w:rsidP="00F370B5">
      <w:pPr>
        <w:jc w:val="both"/>
      </w:pPr>
    </w:p>
    <w:p w:rsidR="00F370B5" w:rsidRPr="00BD7E88" w:rsidRDefault="00F370B5" w:rsidP="00F370B5">
      <w:pPr>
        <w:ind w:firstLine="708"/>
        <w:jc w:val="both"/>
        <w:rPr>
          <w:b/>
        </w:rPr>
      </w:pPr>
      <w:r w:rsidRPr="00BD7E88">
        <w:rPr>
          <w:b/>
        </w:rPr>
        <w:t>Голосовали: ЗА – единогласно.</w:t>
      </w:r>
    </w:p>
    <w:p w:rsidR="00F370B5" w:rsidRDefault="00F370B5" w:rsidP="00F370B5">
      <w:pPr>
        <w:ind w:firstLine="708"/>
        <w:jc w:val="both"/>
        <w:rPr>
          <w:b/>
        </w:rPr>
      </w:pPr>
    </w:p>
    <w:p w:rsidR="00F370B5" w:rsidRPr="00F370B5" w:rsidRDefault="00F370B5" w:rsidP="00F370B5">
      <w:pPr>
        <w:ind w:firstLine="708"/>
        <w:jc w:val="both"/>
        <w:rPr>
          <w:b/>
        </w:rPr>
      </w:pPr>
    </w:p>
    <w:p w:rsidR="00F370B5" w:rsidRDefault="00F370B5" w:rsidP="00F370B5">
      <w:pPr>
        <w:ind w:firstLine="708"/>
        <w:jc w:val="both"/>
        <w:rPr>
          <w:b/>
        </w:rPr>
      </w:pPr>
      <w:r w:rsidRPr="00F370B5">
        <w:rPr>
          <w:b/>
        </w:rPr>
        <w:t>3.</w:t>
      </w:r>
      <w:r w:rsidRPr="00F370B5">
        <w:rPr>
          <w:b/>
        </w:rPr>
        <w:tab/>
        <w:t>Об установлении тарифов на тепловую энергию, реализуемую Муниципальным предприятием Новокузнецкого городского округа «Сибирская Сбытовая Компания» на потребительском рынке</w:t>
      </w:r>
      <w:r>
        <w:rPr>
          <w:b/>
        </w:rPr>
        <w:t>.</w:t>
      </w:r>
    </w:p>
    <w:p w:rsidR="00F370B5" w:rsidRDefault="00F370B5" w:rsidP="00F370B5">
      <w:pPr>
        <w:ind w:firstLine="708"/>
        <w:jc w:val="both"/>
        <w:rPr>
          <w:b/>
        </w:rPr>
      </w:pPr>
    </w:p>
    <w:p w:rsidR="00B927F8" w:rsidRPr="0086032B" w:rsidRDefault="00B927F8" w:rsidP="00B927F8">
      <w:pPr>
        <w:ind w:firstLine="708"/>
        <w:jc w:val="both"/>
      </w:pPr>
      <w:r w:rsidRPr="0086032B">
        <w:t>Докладчик (Десяткин К.А.) доложил:</w:t>
      </w:r>
    </w:p>
    <w:p w:rsidR="00B927F8" w:rsidRPr="0086032B" w:rsidRDefault="00B927F8" w:rsidP="00B927F8">
      <w:pPr>
        <w:ind w:firstLine="708"/>
        <w:jc w:val="both"/>
        <w:rPr>
          <w:b/>
        </w:rPr>
      </w:pPr>
    </w:p>
    <w:p w:rsidR="00B927F8" w:rsidRPr="0086032B" w:rsidRDefault="00B927F8" w:rsidP="00B927F8">
      <w:pPr>
        <w:ind w:firstLine="708"/>
        <w:jc w:val="both"/>
      </w:pPr>
      <w:r w:rsidRPr="0086032B">
        <w:t>1. Оценка достоверности данных, приведенных в предложениях об установлении тарифов.</w:t>
      </w:r>
    </w:p>
    <w:p w:rsidR="00B927F8" w:rsidRPr="0086032B" w:rsidRDefault="00B927F8" w:rsidP="00B927F8">
      <w:pPr>
        <w:ind w:firstLine="708"/>
        <w:jc w:val="both"/>
      </w:pPr>
      <w:r w:rsidRPr="0086032B">
        <w:t>Муниципальное предприятие Новокузнецкого городского округа «Сибирская сбытовая компания» (далее по тексту МП «ССК») обратилось в региональную энергетическую комиссию Кемеровской области с заявлением от 11.12.2012 №02-03/359 (</w:t>
      </w:r>
      <w:proofErr w:type="spellStart"/>
      <w:r w:rsidRPr="0086032B">
        <w:t>вх</w:t>
      </w:r>
      <w:proofErr w:type="spellEnd"/>
      <w:r w:rsidRPr="0086032B">
        <w:t xml:space="preserve">. от 11.12.2012 №4993) о формировании тарифа на тепловую энергию на 2013 год. </w:t>
      </w:r>
    </w:p>
    <w:p w:rsidR="00B927F8" w:rsidRPr="0086032B" w:rsidRDefault="00B927F8" w:rsidP="00B927F8">
      <w:pPr>
        <w:ind w:firstLine="708"/>
        <w:jc w:val="both"/>
      </w:pPr>
      <w:proofErr w:type="gramStart"/>
      <w:r w:rsidRPr="0086032B">
        <w:t xml:space="preserve">Рассмотрев представленные обосновывающие документы, региональная энергетическая комиссия Кемеровской области открыла дело ОЭА/49-ССК-2013 13.12.2012, в рамках которого рассмотрены материалы по установлению тарифов на реализацию тепловой энергии на потребительском рынке для  МП «ССК»,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w:t>
      </w:r>
      <w:proofErr w:type="gramEnd"/>
    </w:p>
    <w:p w:rsidR="00B927F8" w:rsidRPr="0086032B" w:rsidRDefault="00B927F8" w:rsidP="00B927F8">
      <w:pPr>
        <w:ind w:firstLine="708"/>
        <w:jc w:val="both"/>
      </w:pPr>
      <w:r w:rsidRPr="0086032B">
        <w:lastRenderedPageBreak/>
        <w:t>Уполномоченным по делу назначен начальник отдела коммунальной энергетики – Десяткин Кирилл Александрович.</w:t>
      </w:r>
    </w:p>
    <w:p w:rsidR="00B927F8" w:rsidRPr="0086032B" w:rsidRDefault="00B927F8" w:rsidP="00B927F8">
      <w:pPr>
        <w:ind w:firstLine="708"/>
        <w:jc w:val="both"/>
      </w:pPr>
      <w:r w:rsidRPr="0086032B">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B927F8" w:rsidRPr="0086032B" w:rsidRDefault="00B927F8" w:rsidP="00B927F8">
      <w:pPr>
        <w:ind w:firstLine="708"/>
        <w:jc w:val="both"/>
      </w:pPr>
      <w:r w:rsidRPr="0086032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МП «ССК» информации для определения величины экономически обоснованных расходов по регулируемым РЭК </w:t>
      </w:r>
      <w:proofErr w:type="gramStart"/>
      <w:r w:rsidRPr="0086032B">
        <w:t>КО</w:t>
      </w:r>
      <w:proofErr w:type="gramEnd"/>
      <w:r w:rsidRPr="0086032B">
        <w:t xml:space="preserve"> видам деятельности на 2013 год.</w:t>
      </w:r>
    </w:p>
    <w:p w:rsidR="00B927F8" w:rsidRPr="0086032B" w:rsidRDefault="00B927F8" w:rsidP="00B927F8">
      <w:pPr>
        <w:ind w:firstLine="708"/>
        <w:jc w:val="both"/>
      </w:pPr>
      <w:r w:rsidRPr="0086032B">
        <w:t>Экспертная оценка экономической обоснованности расходов на тепловую энергию, реализуемую на потребительском рынке,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предшествующем периоде регулирования.</w:t>
      </w:r>
    </w:p>
    <w:p w:rsidR="00B927F8" w:rsidRPr="0086032B" w:rsidRDefault="00B927F8" w:rsidP="00B927F8">
      <w:pPr>
        <w:ind w:firstLine="708"/>
        <w:jc w:val="both"/>
      </w:pPr>
    </w:p>
    <w:p w:rsidR="00B927F8" w:rsidRPr="0086032B" w:rsidRDefault="00B927F8" w:rsidP="00B927F8">
      <w:pPr>
        <w:ind w:firstLine="708"/>
        <w:jc w:val="both"/>
      </w:pPr>
      <w:r w:rsidRPr="0086032B">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B927F8" w:rsidRPr="0086032B" w:rsidRDefault="00B927F8" w:rsidP="00B927F8">
      <w:pPr>
        <w:ind w:firstLine="708"/>
        <w:jc w:val="both"/>
      </w:pPr>
    </w:p>
    <w:p w:rsidR="00B927F8" w:rsidRPr="0086032B" w:rsidRDefault="00B927F8" w:rsidP="00B927F8">
      <w:pPr>
        <w:ind w:firstLine="708"/>
        <w:jc w:val="both"/>
      </w:pPr>
      <w:proofErr w:type="gramStart"/>
      <w:r w:rsidRPr="0086032B">
        <w:t>Материалы МП «ССК» по установлению тарифов на тепловую энергию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ФСТ России от</w:t>
      </w:r>
      <w:proofErr w:type="gramEnd"/>
      <w:r w:rsidRPr="0086032B">
        <w:t xml:space="preserve">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B927F8" w:rsidRPr="0086032B" w:rsidRDefault="00B927F8" w:rsidP="00B927F8">
      <w:pPr>
        <w:ind w:firstLine="708"/>
        <w:jc w:val="both"/>
      </w:pPr>
    </w:p>
    <w:p w:rsidR="00B927F8" w:rsidRPr="0086032B" w:rsidRDefault="00B927F8" w:rsidP="00B927F8">
      <w:pPr>
        <w:ind w:firstLine="708"/>
        <w:jc w:val="both"/>
      </w:pPr>
      <w:r w:rsidRPr="0086032B">
        <w:t>3. Оценка финансового состояния организаций, осуществляющих регулируемую деятельность (по общепринятым показателям)</w:t>
      </w:r>
    </w:p>
    <w:p w:rsidR="00B927F8" w:rsidRPr="0086032B" w:rsidRDefault="00B927F8" w:rsidP="00B927F8">
      <w:pPr>
        <w:ind w:firstLine="708"/>
        <w:jc w:val="both"/>
      </w:pPr>
    </w:p>
    <w:p w:rsidR="00B927F8" w:rsidRPr="0086032B" w:rsidRDefault="00B927F8" w:rsidP="00B927F8">
      <w:pPr>
        <w:ind w:firstLine="708"/>
        <w:jc w:val="both"/>
      </w:pPr>
      <w:r w:rsidRPr="0086032B">
        <w:t xml:space="preserve">МП «ССК» является предприятием, где реализация тепловой энергии является одним из основных видов деятельности наряду с оказанием услуг по выработке тепловой энергии в городе Новокузнецке. Анализ результатов деятельности предприятия за 2011 год не проводился, так как предприятие образовано в июле 2012 года. </w:t>
      </w:r>
    </w:p>
    <w:p w:rsidR="00B927F8" w:rsidRPr="0086032B" w:rsidRDefault="00B927F8" w:rsidP="00B927F8">
      <w:pPr>
        <w:ind w:firstLine="708"/>
        <w:jc w:val="both"/>
      </w:pPr>
    </w:p>
    <w:p w:rsidR="00B927F8" w:rsidRPr="0086032B" w:rsidRDefault="00B927F8" w:rsidP="00B927F8">
      <w:pPr>
        <w:ind w:firstLine="708"/>
        <w:jc w:val="both"/>
      </w:pPr>
      <w:r w:rsidRPr="0086032B">
        <w:t>4. Анализ основных технико-экономических показателей</w:t>
      </w:r>
    </w:p>
    <w:p w:rsidR="00B927F8" w:rsidRPr="0086032B" w:rsidRDefault="00B927F8" w:rsidP="00B927F8">
      <w:pPr>
        <w:ind w:firstLine="708"/>
        <w:jc w:val="both"/>
      </w:pPr>
    </w:p>
    <w:p w:rsidR="00B927F8" w:rsidRPr="0086032B" w:rsidRDefault="00B927F8" w:rsidP="00B927F8">
      <w:pPr>
        <w:ind w:firstLine="708"/>
        <w:jc w:val="both"/>
      </w:pPr>
      <w:r w:rsidRPr="0086032B">
        <w:t>Проанализировав представленные документы экспертами, предлагается объем полезного отпуска тепловой энергии на 2013 год установить в размере 1 713,6406 тыс. Гкал на основании представленных договоров теплоснабжения с теплоснабжающими организациями города Новокузнецка.</w:t>
      </w:r>
    </w:p>
    <w:p w:rsidR="00B927F8" w:rsidRPr="0086032B" w:rsidRDefault="00B927F8" w:rsidP="00B927F8">
      <w:pPr>
        <w:ind w:firstLine="708"/>
        <w:jc w:val="both"/>
      </w:pPr>
    </w:p>
    <w:p w:rsidR="00B927F8" w:rsidRPr="0086032B" w:rsidRDefault="00B927F8" w:rsidP="00B927F8">
      <w:pPr>
        <w:ind w:firstLine="708"/>
        <w:jc w:val="both"/>
      </w:pPr>
      <w:r w:rsidRPr="0086032B">
        <w:t>5. Анализ экономической обоснованности расходов по статьям расходов           на 2013 год.</w:t>
      </w:r>
    </w:p>
    <w:p w:rsidR="00B927F8" w:rsidRPr="0086032B" w:rsidRDefault="00B927F8" w:rsidP="00B927F8">
      <w:pPr>
        <w:ind w:firstLine="708"/>
        <w:jc w:val="both"/>
      </w:pPr>
    </w:p>
    <w:p w:rsidR="00B927F8" w:rsidRPr="0086032B" w:rsidRDefault="00B927F8" w:rsidP="00B927F8">
      <w:pPr>
        <w:ind w:firstLine="708"/>
        <w:jc w:val="both"/>
      </w:pPr>
      <w:proofErr w:type="gramStart"/>
      <w:r w:rsidRPr="0086032B">
        <w:t xml:space="preserve">На основе проведенного анализа представленных документов, экспертами осуществлена календарная разбивка уровня тарифов на тепловую энергию для  МП «ССК» на 2013 год, в </w:t>
      </w:r>
      <w:r w:rsidRPr="0086032B">
        <w:lastRenderedPageBreak/>
        <w:t>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p>
    <w:p w:rsidR="00B927F8" w:rsidRPr="0086032B" w:rsidRDefault="00B927F8" w:rsidP="00B927F8">
      <w:pPr>
        <w:ind w:firstLine="708"/>
        <w:jc w:val="both"/>
      </w:pPr>
      <w:r w:rsidRPr="0086032B">
        <w:t xml:space="preserve"> При этом приняты следующие периоды календарной разбивки по установлению уровней тарифов на тепловую энергию на 2013 год:</w:t>
      </w:r>
    </w:p>
    <w:p w:rsidR="00B927F8" w:rsidRPr="0086032B" w:rsidRDefault="00B927F8" w:rsidP="00B927F8">
      <w:pPr>
        <w:ind w:firstLine="708"/>
        <w:jc w:val="both"/>
      </w:pPr>
      <w:r w:rsidRPr="0086032B">
        <w:t>-</w:t>
      </w:r>
      <w:r w:rsidRPr="0086032B">
        <w:tab/>
        <w:t>с 01.01.2013 по 30.06.2013;</w:t>
      </w:r>
    </w:p>
    <w:p w:rsidR="00B927F8" w:rsidRPr="0086032B" w:rsidRDefault="00B927F8" w:rsidP="00B927F8">
      <w:pPr>
        <w:ind w:firstLine="708"/>
        <w:jc w:val="both"/>
      </w:pPr>
      <w:r w:rsidRPr="0086032B">
        <w:t>-</w:t>
      </w:r>
      <w:r w:rsidRPr="0086032B">
        <w:tab/>
        <w:t xml:space="preserve">с 01.07.2013. </w:t>
      </w:r>
    </w:p>
    <w:p w:rsidR="00B927F8" w:rsidRPr="0086032B" w:rsidRDefault="00B927F8" w:rsidP="00B927F8">
      <w:pPr>
        <w:ind w:firstLine="708"/>
        <w:jc w:val="both"/>
      </w:pPr>
    </w:p>
    <w:p w:rsidR="00B927F8" w:rsidRPr="0086032B" w:rsidRDefault="00B927F8" w:rsidP="00B927F8">
      <w:pPr>
        <w:ind w:firstLine="708"/>
        <w:jc w:val="both"/>
      </w:pPr>
      <w:r w:rsidRPr="0086032B">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B927F8" w:rsidRPr="0086032B" w:rsidRDefault="00B927F8" w:rsidP="00B927F8">
      <w:pPr>
        <w:ind w:firstLine="708"/>
        <w:jc w:val="both"/>
      </w:pPr>
      <w:r w:rsidRPr="0086032B">
        <w:t>Эксперты считают экономически обоснованным принять расходы по статьям затрат на следующем уровне:</w:t>
      </w:r>
    </w:p>
    <w:p w:rsidR="00B927F8" w:rsidRPr="0086032B" w:rsidRDefault="00B927F8" w:rsidP="00B927F8">
      <w:pPr>
        <w:ind w:firstLine="708"/>
        <w:jc w:val="both"/>
      </w:pPr>
    </w:p>
    <w:p w:rsidR="00B927F8" w:rsidRPr="0086032B" w:rsidRDefault="00B927F8" w:rsidP="00B927F8">
      <w:pPr>
        <w:ind w:firstLine="708"/>
        <w:jc w:val="both"/>
      </w:pPr>
      <w:r w:rsidRPr="0086032B">
        <w:t>1) Затраты на покупку тепловой энергии (без учета средств на компенсацию потерь тепловой энергии)</w:t>
      </w:r>
    </w:p>
    <w:p w:rsidR="00B927F8" w:rsidRPr="0086032B" w:rsidRDefault="00B927F8" w:rsidP="00B927F8">
      <w:pPr>
        <w:ind w:firstLine="708"/>
        <w:jc w:val="both"/>
      </w:pPr>
    </w:p>
    <w:p w:rsidR="00B927F8" w:rsidRPr="0086032B" w:rsidRDefault="00B927F8" w:rsidP="00B927F8">
      <w:pPr>
        <w:ind w:firstLine="708"/>
        <w:jc w:val="both"/>
      </w:pPr>
      <w:r w:rsidRPr="0086032B">
        <w:t>Расходы по статье приняты на  уровне 1 227 957,94 тыс. руб. с 01.01.2013 и 1 318 703,93 с 01.07.2013. Снижение объема покупки тепловой энергии к предложениям предприятия составляет 32 385,64 тыс. руб. (декабрь 2013 года к декабрю 2012 года),  за счет корректировки объема покупки тепловой энергии от теплоснабжающих организаций и корректировки отпускной цены на тепловую энергию;</w:t>
      </w:r>
    </w:p>
    <w:p w:rsidR="00B927F8" w:rsidRPr="0086032B" w:rsidRDefault="00B927F8" w:rsidP="00B927F8">
      <w:pPr>
        <w:ind w:firstLine="708"/>
        <w:jc w:val="both"/>
      </w:pPr>
    </w:p>
    <w:p w:rsidR="00B927F8" w:rsidRPr="0086032B" w:rsidRDefault="00B927F8" w:rsidP="00B927F8">
      <w:pPr>
        <w:ind w:firstLine="708"/>
        <w:jc w:val="both"/>
      </w:pPr>
      <w:r w:rsidRPr="0086032B">
        <w:t>2) Затраты на услуги по передаче тепловой энергии по сетям МП «ССК»</w:t>
      </w:r>
    </w:p>
    <w:p w:rsidR="00B927F8" w:rsidRPr="0086032B" w:rsidRDefault="00B927F8" w:rsidP="00B927F8">
      <w:pPr>
        <w:ind w:firstLine="708"/>
        <w:jc w:val="both"/>
      </w:pPr>
    </w:p>
    <w:p w:rsidR="00B927F8" w:rsidRPr="0086032B" w:rsidRDefault="00B927F8" w:rsidP="00B927F8">
      <w:pPr>
        <w:ind w:firstLine="708"/>
        <w:jc w:val="both"/>
      </w:pPr>
      <w:r w:rsidRPr="0086032B">
        <w:t>Расходы по статье приняты в размере 223 700,00 тыс. руб. с 01.01.2013 и 316 000,00 тыс. руб. на принятых для утверждения расходов на услуги по передаче тепловой энергии для МП «ССК». Снижение расходов по статье составляет 237 969,33 тыс. руб. (декабрь 2013 года к декабрю 2012 года);</w:t>
      </w:r>
    </w:p>
    <w:p w:rsidR="00B927F8" w:rsidRPr="0086032B" w:rsidRDefault="00B927F8" w:rsidP="00B927F8">
      <w:pPr>
        <w:ind w:firstLine="708"/>
        <w:jc w:val="both"/>
      </w:pPr>
    </w:p>
    <w:p w:rsidR="00B927F8" w:rsidRPr="0086032B" w:rsidRDefault="00B927F8" w:rsidP="00B927F8">
      <w:pPr>
        <w:ind w:firstLine="708"/>
        <w:jc w:val="both"/>
      </w:pPr>
      <w:r w:rsidRPr="0086032B">
        <w:t>3) Затраты по договору с ООО «ГТК-Сбыт»</w:t>
      </w:r>
    </w:p>
    <w:p w:rsidR="00B927F8" w:rsidRPr="0086032B" w:rsidRDefault="00B927F8" w:rsidP="00B927F8">
      <w:pPr>
        <w:ind w:firstLine="708"/>
        <w:jc w:val="both"/>
      </w:pPr>
    </w:p>
    <w:p w:rsidR="00B927F8" w:rsidRPr="0086032B" w:rsidRDefault="00B927F8" w:rsidP="00B927F8">
      <w:pPr>
        <w:ind w:firstLine="708"/>
        <w:jc w:val="both"/>
      </w:pPr>
      <w:r w:rsidRPr="0086032B">
        <w:t>Затраты по статье приняты в размере 21 856,00 тыс. руб. с 01.01.2013, в связи с ограничением роста тарифов для конечного потребителя (с 0.01.2013 – 0,00%) и 23 407,78 тыс. руб. с 01.07.2013. Затраты приняты на основании заключенного договора с  ООО «ГТК-Сбыт» от 01.08.2012 № 02-02/04. Снижение затрат по данной статье к уровню предложенному предприятием составляет 12 333,01 тыс. руб. (декабрь 2013 года к декабрю 2012 года), за счет исключения необоснованных расходов и в связи с ограничением роста тарифов для конечного потребителя на основании приказа ФСТ России от 09.10.2012 № 231-э/4;</w:t>
      </w:r>
    </w:p>
    <w:p w:rsidR="00B927F8" w:rsidRPr="0086032B" w:rsidRDefault="00B927F8" w:rsidP="00B927F8">
      <w:pPr>
        <w:ind w:firstLine="708"/>
        <w:jc w:val="both"/>
      </w:pPr>
    </w:p>
    <w:p w:rsidR="00B927F8" w:rsidRPr="0086032B" w:rsidRDefault="00B927F8" w:rsidP="00B927F8">
      <w:pPr>
        <w:ind w:firstLine="708"/>
        <w:jc w:val="both"/>
      </w:pPr>
      <w:r w:rsidRPr="0086032B">
        <w:t>4) Затраты на услуги банка</w:t>
      </w:r>
    </w:p>
    <w:p w:rsidR="00B927F8" w:rsidRPr="0086032B" w:rsidRDefault="00B927F8" w:rsidP="00B927F8">
      <w:pPr>
        <w:ind w:firstLine="708"/>
        <w:jc w:val="both"/>
      </w:pPr>
    </w:p>
    <w:p w:rsidR="00B927F8" w:rsidRPr="0086032B" w:rsidRDefault="00B927F8" w:rsidP="00B927F8">
      <w:pPr>
        <w:ind w:firstLine="708"/>
        <w:jc w:val="both"/>
      </w:pPr>
      <w:r w:rsidRPr="0086032B">
        <w:t>Затраты по данной статье на 2013 год исключены из расходов предприятия, поскольку в городе Новокузнецке население по всем видам коммунальных услуг оплачивает банковскую комиссию сверх установленных тарифов;</w:t>
      </w:r>
    </w:p>
    <w:p w:rsidR="00B927F8" w:rsidRPr="0086032B" w:rsidRDefault="00B927F8" w:rsidP="00B927F8">
      <w:pPr>
        <w:ind w:firstLine="708"/>
        <w:jc w:val="both"/>
      </w:pPr>
    </w:p>
    <w:p w:rsidR="00B927F8" w:rsidRPr="0086032B" w:rsidRDefault="00B927F8" w:rsidP="00B927F8">
      <w:pPr>
        <w:ind w:firstLine="708"/>
        <w:jc w:val="both"/>
      </w:pPr>
      <w:r w:rsidRPr="0086032B">
        <w:t>Всего по статьям затрат для утверждения НВВ на 2013 год приняты расходы в размере 1 506 523,54 тыс. руб. с 01.01.2013 и 1 692 655,04тыс. руб. с 01.07.2013.</w:t>
      </w:r>
    </w:p>
    <w:p w:rsidR="00B927F8" w:rsidRPr="0086032B" w:rsidRDefault="00B927F8" w:rsidP="00B927F8">
      <w:pPr>
        <w:ind w:firstLine="708"/>
        <w:jc w:val="both"/>
      </w:pPr>
      <w:r w:rsidRPr="0086032B">
        <w:t xml:space="preserve">      </w:t>
      </w:r>
    </w:p>
    <w:p w:rsidR="00B927F8" w:rsidRPr="0086032B" w:rsidRDefault="00B927F8" w:rsidP="00B927F8">
      <w:pPr>
        <w:ind w:firstLine="708"/>
        <w:jc w:val="both"/>
      </w:pPr>
    </w:p>
    <w:p w:rsidR="00B927F8" w:rsidRPr="0086032B" w:rsidRDefault="00B927F8" w:rsidP="00B927F8">
      <w:pPr>
        <w:ind w:firstLine="708"/>
        <w:jc w:val="both"/>
      </w:pPr>
    </w:p>
    <w:p w:rsidR="00B927F8" w:rsidRPr="0086032B" w:rsidRDefault="00B927F8" w:rsidP="00B927F8">
      <w:pPr>
        <w:ind w:firstLine="708"/>
        <w:jc w:val="both"/>
      </w:pPr>
    </w:p>
    <w:p w:rsidR="00B927F8" w:rsidRPr="0086032B" w:rsidRDefault="00B927F8" w:rsidP="00B927F8">
      <w:pPr>
        <w:ind w:firstLine="708"/>
        <w:jc w:val="both"/>
      </w:pPr>
    </w:p>
    <w:p w:rsidR="00B927F8" w:rsidRPr="0086032B" w:rsidRDefault="00B927F8" w:rsidP="00B927F8">
      <w:pPr>
        <w:ind w:firstLine="708"/>
        <w:jc w:val="both"/>
      </w:pPr>
      <w:r w:rsidRPr="0086032B">
        <w:t>6. Анализ экономической обоснованности величины прибыли.</w:t>
      </w:r>
    </w:p>
    <w:p w:rsidR="00B927F8" w:rsidRPr="0086032B" w:rsidRDefault="00B927F8" w:rsidP="00B927F8">
      <w:pPr>
        <w:ind w:firstLine="708"/>
        <w:jc w:val="both"/>
      </w:pPr>
    </w:p>
    <w:p w:rsidR="00B927F8" w:rsidRPr="0086032B" w:rsidRDefault="00B927F8" w:rsidP="00B927F8">
      <w:pPr>
        <w:ind w:firstLine="708"/>
        <w:jc w:val="both"/>
      </w:pPr>
      <w:r w:rsidRPr="0086032B">
        <w:t xml:space="preserve">Затраты по прибыли  учтены по статье «Затраты МП «ССК» (приложение №2). </w:t>
      </w:r>
    </w:p>
    <w:p w:rsidR="00B927F8" w:rsidRPr="0086032B" w:rsidRDefault="00B927F8" w:rsidP="00B927F8">
      <w:pPr>
        <w:ind w:firstLine="708"/>
        <w:jc w:val="both"/>
      </w:pPr>
    </w:p>
    <w:p w:rsidR="00B927F8" w:rsidRPr="0086032B" w:rsidRDefault="00B927F8" w:rsidP="00B927F8">
      <w:pPr>
        <w:ind w:firstLine="708"/>
        <w:jc w:val="both"/>
      </w:pPr>
      <w:r w:rsidRPr="0086032B">
        <w:t>7. Сравнительный анализ динамики расходов и величины необходимой прибыли по отношению к предыдущему периоду регулирования.</w:t>
      </w:r>
    </w:p>
    <w:p w:rsidR="00B927F8" w:rsidRPr="0086032B" w:rsidRDefault="00B927F8" w:rsidP="00B927F8">
      <w:pPr>
        <w:ind w:firstLine="708"/>
        <w:jc w:val="both"/>
      </w:pPr>
    </w:p>
    <w:p w:rsidR="00B927F8" w:rsidRPr="0086032B" w:rsidRDefault="00B927F8" w:rsidP="00B927F8">
      <w:pPr>
        <w:ind w:firstLine="708"/>
        <w:jc w:val="both"/>
      </w:pPr>
      <w:r w:rsidRPr="0086032B">
        <w:t xml:space="preserve">Сравнительный анализ динамики расходов и величины необходимой прибыли по отношению к предыдущему периоду регулирования не проводился, поскольку предприятие регулируется впервые. Расшифровка статей расходов представлена в приложении № 1 к настоящему экспертному заключению. </w:t>
      </w:r>
    </w:p>
    <w:p w:rsidR="00B927F8" w:rsidRPr="0086032B" w:rsidRDefault="00B927F8" w:rsidP="00B927F8">
      <w:pPr>
        <w:ind w:firstLine="708"/>
        <w:jc w:val="both"/>
      </w:pPr>
    </w:p>
    <w:p w:rsidR="00B927F8" w:rsidRPr="0086032B" w:rsidRDefault="00B927F8" w:rsidP="00B927F8">
      <w:pPr>
        <w:ind w:firstLine="708"/>
        <w:jc w:val="both"/>
      </w:pPr>
    </w:p>
    <w:p w:rsidR="00B927F8" w:rsidRPr="0086032B" w:rsidRDefault="00B927F8" w:rsidP="00B927F8">
      <w:pPr>
        <w:ind w:firstLine="708"/>
        <w:jc w:val="both"/>
      </w:pPr>
      <w:proofErr w:type="gramStart"/>
      <w:r w:rsidRPr="0086032B">
        <w:t>Учитывая результаты анализа и экономические интересы производителя и потребителей тепловой энергии, а также учитывая</w:t>
      </w:r>
      <w:r>
        <w:t xml:space="preserve"> приложение №2 (</w:t>
      </w:r>
      <w:r w:rsidRPr="00CF0B1A">
        <w:t xml:space="preserve">Расшифровка необходимой валовой выручки </w:t>
      </w:r>
      <w:r>
        <w:t>МП «ССК»);</w:t>
      </w:r>
      <w:r w:rsidRPr="0086032B">
        <w:t xml:space="preserve"> приложение №3 (Покупка тепловой энергии по поставщикам для муниципального предприятия Новокузнецкого городского округа "Сибирская Сбытовая Компания" на 2013 год); заключение по выработке тепловой энергии на собственных котельных - рекомендую региональной энергетической комиссии Кемеровской области установить для предприятия:</w:t>
      </w:r>
      <w:proofErr w:type="gramEnd"/>
    </w:p>
    <w:p w:rsidR="00B927F8" w:rsidRPr="0086032B" w:rsidRDefault="00B927F8" w:rsidP="00B927F8">
      <w:pPr>
        <w:ind w:firstLine="708"/>
        <w:jc w:val="both"/>
      </w:pPr>
    </w:p>
    <w:p w:rsidR="00B927F8" w:rsidRPr="0086032B" w:rsidRDefault="00B927F8" w:rsidP="00B927F8">
      <w:pPr>
        <w:pStyle w:val="a9"/>
        <w:numPr>
          <w:ilvl w:val="0"/>
          <w:numId w:val="14"/>
        </w:numPr>
        <w:jc w:val="both"/>
      </w:pPr>
      <w:r w:rsidRPr="0086032B">
        <w:t>Тариф на тепловую энергию с 01.01.2013 в размере 879,14 руб./Гкал;</w:t>
      </w:r>
    </w:p>
    <w:p w:rsidR="00B927F8" w:rsidRPr="0086032B" w:rsidRDefault="00B927F8" w:rsidP="00B927F8">
      <w:pPr>
        <w:ind w:firstLine="708"/>
        <w:jc w:val="both"/>
      </w:pPr>
    </w:p>
    <w:p w:rsidR="00B927F8" w:rsidRPr="0086032B" w:rsidRDefault="00B927F8" w:rsidP="00B927F8">
      <w:pPr>
        <w:ind w:firstLine="709"/>
        <w:jc w:val="both"/>
      </w:pPr>
      <w:r w:rsidRPr="0086032B">
        <w:t>2.   Тариф на тепловую энергию с 01.07.2013 в размере 987,75 руб./Гкал</w:t>
      </w:r>
    </w:p>
    <w:p w:rsidR="00B927F8" w:rsidRDefault="00B927F8" w:rsidP="00B927F8">
      <w:pPr>
        <w:ind w:firstLine="708"/>
        <w:jc w:val="both"/>
        <w:rPr>
          <w:b/>
        </w:rPr>
      </w:pPr>
    </w:p>
    <w:p w:rsidR="009B0033" w:rsidRDefault="009B0033" w:rsidP="009B0033">
      <w:pPr>
        <w:ind w:firstLine="708"/>
        <w:jc w:val="both"/>
      </w:pPr>
      <w:r w:rsidRPr="00A10473">
        <w:t>Расшифровка необходимой валовой выручки</w:t>
      </w:r>
      <w:r>
        <w:t xml:space="preserve"> </w:t>
      </w:r>
      <w:r w:rsidRPr="00A10473">
        <w:t>муниципального предприятия Новокузнецкого городского округа "Сибирская Сбытовая Компания" по реализации тепловой энергии на 2013 год</w:t>
      </w:r>
      <w:r>
        <w:t xml:space="preserve"> – приложение № 13 к протоколу.</w:t>
      </w:r>
    </w:p>
    <w:p w:rsidR="00376981" w:rsidRDefault="009B0033" w:rsidP="00F370B5">
      <w:pPr>
        <w:ind w:firstLine="708"/>
        <w:jc w:val="both"/>
      </w:pPr>
      <w:r w:rsidRPr="009B0033">
        <w:t>Расчет средней цены теплоносителя по Муниципальному предприятию Новокузнецкого городского округа "Сибирская Сбытовая Компания"  на 2013 год</w:t>
      </w:r>
      <w:r>
        <w:t xml:space="preserve"> – приложение № 14 к проток</w:t>
      </w:r>
      <w:r w:rsidR="00AD5231">
        <w:t>о</w:t>
      </w:r>
      <w:r>
        <w:t>лу.</w:t>
      </w:r>
    </w:p>
    <w:p w:rsidR="009B0033" w:rsidRDefault="00AD5231" w:rsidP="00F370B5">
      <w:pPr>
        <w:ind w:firstLine="708"/>
        <w:jc w:val="both"/>
      </w:pPr>
      <w:r w:rsidRPr="00AD5231">
        <w:t>Покупка тепловой энергии по поставщикам для муниципального предприятия Новокузнецкого городского округа "Сибирская Сбытовая Компания" на 2013 год</w:t>
      </w:r>
      <w:r>
        <w:t xml:space="preserve"> – приложение № 15 к протоколу.</w:t>
      </w:r>
    </w:p>
    <w:p w:rsidR="009B0033" w:rsidRPr="00200EFE" w:rsidRDefault="009B0033" w:rsidP="00F370B5">
      <w:pPr>
        <w:ind w:firstLine="708"/>
        <w:jc w:val="both"/>
      </w:pPr>
    </w:p>
    <w:p w:rsidR="00F370B5" w:rsidRPr="00BD7E88" w:rsidRDefault="00F370B5" w:rsidP="00F370B5">
      <w:pPr>
        <w:ind w:firstLine="708"/>
        <w:jc w:val="both"/>
      </w:pPr>
      <w:r w:rsidRPr="00BD7E88">
        <w:t>Рассмотрев представленные материалы, Правлением РЭК</w:t>
      </w:r>
    </w:p>
    <w:p w:rsidR="00F370B5" w:rsidRPr="00BD7E88" w:rsidRDefault="00F370B5" w:rsidP="00F370B5">
      <w:pPr>
        <w:jc w:val="both"/>
      </w:pPr>
      <w:r w:rsidRPr="00BD7E88">
        <w:tab/>
      </w:r>
      <w:r w:rsidRPr="00BD7E88">
        <w:rPr>
          <w:b/>
        </w:rPr>
        <w:t>ПОСТАНОВИЛИ:</w:t>
      </w:r>
    </w:p>
    <w:p w:rsidR="00200EFE" w:rsidRPr="00200EFE" w:rsidRDefault="00200EFE" w:rsidP="00200EFE">
      <w:pPr>
        <w:tabs>
          <w:tab w:val="left" w:pos="1134"/>
        </w:tabs>
        <w:ind w:right="141" w:firstLine="720"/>
        <w:jc w:val="both"/>
      </w:pPr>
      <w:r w:rsidRPr="00200EFE">
        <w:t>1. Установить тарифы на тепловую энергию, реализуемую Муниципальным предприятием Новокузнецкого городского округа «Сибирская Сбытовая Компания» на потребительском рынке, с календарной разбивкой, в соответствии с приложениями № 1, № 2 к настоящему постановлению</w:t>
      </w:r>
      <w:r>
        <w:t xml:space="preserve"> – приложения № 11 и № 12 к протоколу</w:t>
      </w:r>
      <w:r w:rsidRPr="00200EFE">
        <w:t>.</w:t>
      </w:r>
    </w:p>
    <w:p w:rsidR="00200EFE" w:rsidRPr="00200EFE" w:rsidRDefault="00200EFE" w:rsidP="00200EFE">
      <w:pPr>
        <w:tabs>
          <w:tab w:val="left" w:pos="1134"/>
        </w:tabs>
        <w:ind w:right="141" w:firstLine="720"/>
        <w:jc w:val="both"/>
      </w:pPr>
      <w:r w:rsidRPr="00200EFE">
        <w:t xml:space="preserve">2. </w:t>
      </w:r>
      <w:proofErr w:type="gramStart"/>
      <w:r w:rsidRPr="00200EFE">
        <w:t>Признать утратившими силу постановления региональной энергетической комиссии Кемеровской области от 20 ноября 2011 года № 325 «О внесении изменений в постановление региональной энергетической комиссии Кемеровской области от 22 октября 2012 года №298 «Об установлении тарифов на тепловую энергию и теплоноситель, реализуемые  Муниципальным предприятием Новокузнецкого городского округа «Сибирская Сбытовая Компания» на потребительском рынке» и от 22 октября 2012 года № 298 «Об установлении</w:t>
      </w:r>
      <w:proofErr w:type="gramEnd"/>
      <w:r w:rsidRPr="00200EFE">
        <w:t xml:space="preserve"> тарифов на тепловую энергию и теплоноситель, реализуемые  Муниципальным предприятием </w:t>
      </w:r>
      <w:r w:rsidRPr="00200EFE">
        <w:lastRenderedPageBreak/>
        <w:t>Новокузнецкого городского округа «Сибирская Сбытовая Компания» на потребительском рынке» с момента вступления в силу настоящего постановления.</w:t>
      </w:r>
    </w:p>
    <w:p w:rsidR="00F370B5" w:rsidRPr="00200EFE" w:rsidRDefault="00F370B5" w:rsidP="00F370B5">
      <w:pPr>
        <w:jc w:val="both"/>
      </w:pPr>
    </w:p>
    <w:p w:rsidR="00F370B5" w:rsidRPr="00BD7E88" w:rsidRDefault="00F370B5" w:rsidP="00F370B5">
      <w:pPr>
        <w:jc w:val="both"/>
      </w:pPr>
    </w:p>
    <w:p w:rsidR="00F370B5" w:rsidRPr="00BD7E88" w:rsidRDefault="00F370B5" w:rsidP="00F370B5">
      <w:pPr>
        <w:ind w:firstLine="708"/>
        <w:jc w:val="both"/>
        <w:rPr>
          <w:b/>
        </w:rPr>
      </w:pPr>
      <w:r w:rsidRPr="00BD7E88">
        <w:rPr>
          <w:b/>
        </w:rPr>
        <w:t>Голосовали: ЗА – единогласно.</w:t>
      </w:r>
    </w:p>
    <w:p w:rsidR="00F370B5" w:rsidRDefault="00F370B5" w:rsidP="00F370B5">
      <w:pPr>
        <w:ind w:firstLine="708"/>
        <w:jc w:val="both"/>
        <w:rPr>
          <w:b/>
        </w:rPr>
      </w:pPr>
    </w:p>
    <w:p w:rsidR="00F370B5" w:rsidRPr="00F370B5" w:rsidRDefault="00F370B5" w:rsidP="00F370B5">
      <w:pPr>
        <w:ind w:firstLine="708"/>
        <w:jc w:val="both"/>
        <w:rPr>
          <w:b/>
        </w:rPr>
      </w:pPr>
    </w:p>
    <w:p w:rsidR="00BD7E88" w:rsidRPr="00BD7E88" w:rsidRDefault="00F370B5" w:rsidP="00F370B5">
      <w:pPr>
        <w:ind w:firstLine="708"/>
        <w:jc w:val="both"/>
        <w:rPr>
          <w:b/>
        </w:rPr>
      </w:pPr>
      <w:r w:rsidRPr="00F370B5">
        <w:rPr>
          <w:b/>
        </w:rPr>
        <w:t>4.</w:t>
      </w:r>
      <w:r w:rsidRPr="00F370B5">
        <w:rPr>
          <w:b/>
        </w:rPr>
        <w:tab/>
        <w:t>Об установлении тарифов на горячую воду в открытой системе горячего водоснабжения (теплоснабжения), реализуемую Муниципальным предприятием Новокузнецкого городского округа «Сибирская Сбытовая Компания» на потребительском рынке</w:t>
      </w:r>
      <w:r>
        <w:rPr>
          <w:b/>
        </w:rPr>
        <w:t>.</w:t>
      </w:r>
    </w:p>
    <w:p w:rsidR="00BD7E88" w:rsidRDefault="00BD7E88" w:rsidP="00BD7E88">
      <w:pPr>
        <w:jc w:val="both"/>
        <w:rPr>
          <w:b/>
        </w:rPr>
      </w:pPr>
    </w:p>
    <w:p w:rsidR="00376981" w:rsidRPr="00376981" w:rsidRDefault="00376981" w:rsidP="00376981">
      <w:pPr>
        <w:ind w:firstLine="708"/>
        <w:jc w:val="both"/>
      </w:pPr>
      <w:r>
        <w:t>Докладчик (Десяткин К.А.) доложил:</w:t>
      </w:r>
    </w:p>
    <w:p w:rsidR="00A96A40" w:rsidRDefault="00A96A40" w:rsidP="0064339E">
      <w:pPr>
        <w:autoSpaceDE w:val="0"/>
        <w:autoSpaceDN w:val="0"/>
        <w:adjustRightInd w:val="0"/>
        <w:jc w:val="center"/>
        <w:outlineLvl w:val="0"/>
        <w:rPr>
          <w:b/>
        </w:rPr>
      </w:pPr>
    </w:p>
    <w:p w:rsidR="00A96A40" w:rsidRDefault="0064339E" w:rsidP="0064339E">
      <w:pPr>
        <w:autoSpaceDE w:val="0"/>
        <w:autoSpaceDN w:val="0"/>
        <w:adjustRightInd w:val="0"/>
        <w:jc w:val="center"/>
        <w:outlineLvl w:val="0"/>
        <w:rPr>
          <w:b/>
        </w:rPr>
      </w:pPr>
      <w:r w:rsidRPr="0064339E">
        <w:rPr>
          <w:b/>
        </w:rPr>
        <w:t xml:space="preserve">1. Оценка достоверности данных, приведенных </w:t>
      </w:r>
    </w:p>
    <w:p w:rsidR="0064339E" w:rsidRPr="0064339E" w:rsidRDefault="0064339E" w:rsidP="0064339E">
      <w:pPr>
        <w:autoSpaceDE w:val="0"/>
        <w:autoSpaceDN w:val="0"/>
        <w:adjustRightInd w:val="0"/>
        <w:jc w:val="center"/>
        <w:outlineLvl w:val="0"/>
        <w:rPr>
          <w:b/>
        </w:rPr>
      </w:pPr>
      <w:r w:rsidRPr="0064339E">
        <w:rPr>
          <w:b/>
        </w:rPr>
        <w:t>в предложениях об установлении тарифов.</w:t>
      </w:r>
    </w:p>
    <w:p w:rsidR="0064339E" w:rsidRPr="0064339E" w:rsidRDefault="0064339E" w:rsidP="0064339E">
      <w:pPr>
        <w:ind w:firstLine="709"/>
        <w:jc w:val="both"/>
      </w:pPr>
    </w:p>
    <w:p w:rsidR="0064339E" w:rsidRPr="0064339E" w:rsidRDefault="0064339E" w:rsidP="0064339E">
      <w:pPr>
        <w:ind w:firstLine="709"/>
        <w:jc w:val="both"/>
      </w:pPr>
      <w:r w:rsidRPr="0064339E">
        <w:t xml:space="preserve">Эксперты, рассмотрев представленные предприятием предложения по установлению тарифа на горячую воду отмечают, что они соответствуют вступившему в действие Постановлению Правительства РФ от 8 ноября </w:t>
      </w:r>
      <w:smartTag w:uri="urn:schemas-microsoft-com:office:smarttags" w:element="metricconverter">
        <w:smartTagPr>
          <w:attr w:name="ProductID" w:val="2012 г"/>
        </w:smartTagPr>
        <w:r w:rsidRPr="0064339E">
          <w:t>2012 г</w:t>
        </w:r>
      </w:smartTag>
      <w:r w:rsidRPr="0064339E">
        <w:t>. №1149 «О внесении изменений в Основы ценообразования в сфере деятельности организаций коммунального комплекса».</w:t>
      </w:r>
    </w:p>
    <w:p w:rsidR="0064339E" w:rsidRPr="0064339E" w:rsidRDefault="0064339E" w:rsidP="0064339E">
      <w:pPr>
        <w:ind w:firstLine="709"/>
        <w:jc w:val="both"/>
      </w:pPr>
      <w:r w:rsidRPr="0064339E">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64339E" w:rsidRPr="0064339E" w:rsidRDefault="0064339E" w:rsidP="0064339E">
      <w:pPr>
        <w:ind w:right="142" w:firstLine="709"/>
        <w:jc w:val="both"/>
      </w:pPr>
      <w:r w:rsidRPr="0064339E">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МП «ССК» информации для определения величины экономически обоснованных расходов по регулируемым РЭК </w:t>
      </w:r>
      <w:proofErr w:type="gramStart"/>
      <w:r w:rsidRPr="0064339E">
        <w:t>КО</w:t>
      </w:r>
      <w:proofErr w:type="gramEnd"/>
      <w:r w:rsidRPr="0064339E">
        <w:t xml:space="preserve"> видам деятельности на 2013 год.</w:t>
      </w:r>
    </w:p>
    <w:p w:rsidR="0064339E" w:rsidRPr="0064339E" w:rsidRDefault="0064339E" w:rsidP="0064339E">
      <w:pPr>
        <w:ind w:firstLine="709"/>
        <w:jc w:val="both"/>
      </w:pPr>
      <w:r w:rsidRPr="0064339E">
        <w:t>Экспертная оценка экономической обоснованности расходов на производство горячей воды, принимаемых для расчета тарифов на 2013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64339E" w:rsidRPr="0064339E" w:rsidRDefault="0064339E" w:rsidP="0064339E">
      <w:pPr>
        <w:ind w:firstLine="709"/>
        <w:jc w:val="both"/>
      </w:pPr>
    </w:p>
    <w:p w:rsidR="0064339E" w:rsidRPr="0064339E" w:rsidRDefault="0064339E" w:rsidP="0064339E">
      <w:pPr>
        <w:jc w:val="center"/>
        <w:rPr>
          <w:b/>
        </w:rPr>
      </w:pPr>
      <w:r w:rsidRPr="0064339E">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64339E" w:rsidRPr="0064339E" w:rsidRDefault="0064339E" w:rsidP="0064339E">
      <w:pPr>
        <w:ind w:firstLine="709"/>
        <w:jc w:val="both"/>
      </w:pPr>
    </w:p>
    <w:p w:rsidR="0064339E" w:rsidRPr="0064339E" w:rsidRDefault="0064339E" w:rsidP="0064339E">
      <w:pPr>
        <w:ind w:right="142" w:firstLine="426"/>
        <w:jc w:val="both"/>
      </w:pPr>
      <w:proofErr w:type="gramStart"/>
      <w:r w:rsidRPr="0064339E">
        <w:t>Материалы МП «ССК» по расчету тарифов на горячую воду на 2013 год подготовлены в соответствии с требованиями Федерального закона от 30.12.2004 №210-ФЗ «Об основах регулирования тарифов организаций коммунального комплекса», Основ ценообразования и порядка регулирования тарифов, надбавок и предельных индексов в сфере деятельности организаций коммунального комплекса, Правил регулирования тарифов, надбавок и предельных индексов в сфере деятельности организаций коммунального комплекса, утвержденными Постановлением</w:t>
      </w:r>
      <w:proofErr w:type="gramEnd"/>
      <w:r w:rsidRPr="0064339E">
        <w:t xml:space="preserve"> Правительства от 14.07.2008 №520, Постановления </w:t>
      </w:r>
      <w:r w:rsidRPr="0064339E">
        <w:lastRenderedPageBreak/>
        <w:t xml:space="preserve">Правительства РФ от 8 ноября </w:t>
      </w:r>
      <w:smartTag w:uri="urn:schemas-microsoft-com:office:smarttags" w:element="metricconverter">
        <w:smartTagPr>
          <w:attr w:name="ProductID" w:val="2012 г"/>
        </w:smartTagPr>
        <w:r w:rsidRPr="0064339E">
          <w:t>2012 г</w:t>
        </w:r>
      </w:smartTag>
      <w:r w:rsidRPr="0064339E">
        <w:t>. №1149 «О внесении изменений в Основы ценообразования в сфере деятельности организаций коммунального комплекса».</w:t>
      </w:r>
    </w:p>
    <w:p w:rsidR="0064339E" w:rsidRPr="0064339E" w:rsidRDefault="0064339E" w:rsidP="0064339E">
      <w:pPr>
        <w:ind w:right="142" w:firstLine="426"/>
        <w:jc w:val="both"/>
      </w:pPr>
      <w:r w:rsidRPr="0064339E">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64339E" w:rsidRPr="0064339E" w:rsidRDefault="0064339E" w:rsidP="0064339E">
      <w:pPr>
        <w:ind w:firstLine="709"/>
        <w:jc w:val="both"/>
      </w:pPr>
    </w:p>
    <w:p w:rsidR="0064339E" w:rsidRPr="0064339E" w:rsidRDefault="0064339E" w:rsidP="0064339E">
      <w:pPr>
        <w:jc w:val="center"/>
        <w:rPr>
          <w:b/>
        </w:rPr>
      </w:pPr>
      <w:r w:rsidRPr="0064339E">
        <w:rPr>
          <w:b/>
        </w:rPr>
        <w:t>3. Оценка финансового состояния организаций, осуществляющих регулируемую деятельность (по общепринятым показателям)</w:t>
      </w:r>
    </w:p>
    <w:p w:rsidR="0064339E" w:rsidRPr="0064339E" w:rsidRDefault="0064339E" w:rsidP="0064339E">
      <w:pPr>
        <w:ind w:firstLine="709"/>
        <w:jc w:val="both"/>
      </w:pPr>
    </w:p>
    <w:p w:rsidR="0064339E" w:rsidRPr="0064339E" w:rsidRDefault="0064339E" w:rsidP="0064339E">
      <w:pPr>
        <w:ind w:firstLine="720"/>
        <w:jc w:val="both"/>
      </w:pPr>
      <w:r w:rsidRPr="0064339E">
        <w:t>В связи с тем, что МП «ССК» впервые подало документы в РЭК Кемеровской области по установлению тарифа на горячую воду, произвести анализ финансового состояния, определяемого регулирующим органом за 2 предшествующих года, текущий год и расчетный период регулирования, не представляется возможным.</w:t>
      </w:r>
    </w:p>
    <w:p w:rsidR="0064339E" w:rsidRPr="0064339E" w:rsidRDefault="0064339E" w:rsidP="0064339E">
      <w:pPr>
        <w:ind w:firstLine="709"/>
        <w:jc w:val="both"/>
      </w:pPr>
    </w:p>
    <w:p w:rsidR="0064339E" w:rsidRPr="0064339E" w:rsidRDefault="0064339E" w:rsidP="0064339E">
      <w:pPr>
        <w:jc w:val="center"/>
        <w:rPr>
          <w:b/>
        </w:rPr>
      </w:pPr>
      <w:r w:rsidRPr="0064339E">
        <w:rPr>
          <w:b/>
        </w:rPr>
        <w:t>4. Анализ основных технико-экономических показателей</w:t>
      </w:r>
    </w:p>
    <w:p w:rsidR="0064339E" w:rsidRPr="0064339E" w:rsidRDefault="0064339E" w:rsidP="0064339E">
      <w:pPr>
        <w:ind w:firstLine="720"/>
        <w:jc w:val="both"/>
        <w:rPr>
          <w:b/>
          <w:highlight w:val="yellow"/>
        </w:rPr>
      </w:pPr>
    </w:p>
    <w:p w:rsidR="0064339E" w:rsidRPr="0064339E" w:rsidRDefault="0064339E" w:rsidP="0064339E">
      <w:pPr>
        <w:ind w:firstLine="720"/>
        <w:jc w:val="both"/>
      </w:pPr>
      <w:r w:rsidRPr="0064339E">
        <w:t>В связи с тем, что МП «ССК» впервые подало документы в РЭК Кемеровской области по установлению тарифа на горячую воду, произвести анализ основных технико-экономических показателей, определяемых регулирующим органом за 2 предшествующих года, текущий год и расчетный период регулирования, не представляется возможным.</w:t>
      </w:r>
    </w:p>
    <w:p w:rsidR="0064339E" w:rsidRPr="0064339E" w:rsidRDefault="0064339E" w:rsidP="0064339E">
      <w:pPr>
        <w:ind w:firstLine="720"/>
        <w:jc w:val="both"/>
      </w:pPr>
    </w:p>
    <w:p w:rsidR="0064339E" w:rsidRPr="0064339E" w:rsidRDefault="0064339E" w:rsidP="0064339E">
      <w:pPr>
        <w:jc w:val="center"/>
        <w:rPr>
          <w:b/>
        </w:rPr>
      </w:pPr>
      <w:r w:rsidRPr="0064339E">
        <w:rPr>
          <w:b/>
        </w:rPr>
        <w:t>5. Анализ экономической обоснованности расходов по статьям расходов на 2013 год.</w:t>
      </w:r>
    </w:p>
    <w:p w:rsidR="0064339E" w:rsidRPr="0064339E" w:rsidRDefault="0064339E" w:rsidP="0064339E">
      <w:pPr>
        <w:ind w:firstLine="720"/>
        <w:jc w:val="both"/>
        <w:rPr>
          <w:b/>
          <w:highlight w:val="yellow"/>
        </w:rPr>
      </w:pPr>
    </w:p>
    <w:p w:rsidR="0064339E" w:rsidRPr="0064339E" w:rsidRDefault="0064339E" w:rsidP="0064339E">
      <w:pPr>
        <w:ind w:firstLine="720"/>
        <w:jc w:val="both"/>
      </w:pPr>
      <w:r w:rsidRPr="0064339E">
        <w:t>Общий объем реализации теплоносителя в 2013 году принят по заключенным договорам теплоснабжения в размере 8 534,08 тыс. м³.</w:t>
      </w:r>
    </w:p>
    <w:p w:rsidR="0064339E" w:rsidRPr="0064339E" w:rsidRDefault="0064339E" w:rsidP="0064339E">
      <w:pPr>
        <w:ind w:firstLine="720"/>
        <w:jc w:val="both"/>
      </w:pPr>
      <w:proofErr w:type="gramStart"/>
      <w:r w:rsidRPr="0064339E">
        <w:t>Тариф на горячую воду включает в себя стоимость 1м3 теплоносителя и расходы на подогрев воды, определяемые как произведение количества тепловой энергии, необходимого для нагрева 1м3 холодной воды до температуры, установленной в соответствии с нормативными правовыми актами, и тарифа на тепловую энергию, установленного в соответствии с Основами ценообразования в отношении электрической и тепловой энергии в Российской Федерации, утвержденными Постановлением Правительства Российской</w:t>
      </w:r>
      <w:proofErr w:type="gramEnd"/>
      <w:r w:rsidRPr="0064339E">
        <w:t xml:space="preserve"> Федерации от 26 февраля </w:t>
      </w:r>
      <w:smartTag w:uri="urn:schemas-microsoft-com:office:smarttags" w:element="metricconverter">
        <w:smartTagPr>
          <w:attr w:name="ProductID" w:val="2004 г"/>
        </w:smartTagPr>
        <w:r w:rsidRPr="0064339E">
          <w:t>2004 г</w:t>
        </w:r>
      </w:smartTag>
      <w:r w:rsidRPr="0064339E">
        <w:t>. № 109 «О ценообразовании в отношении электрической и тепловой энергии в Российской Федерации».</w:t>
      </w:r>
    </w:p>
    <w:p w:rsidR="0064339E" w:rsidRPr="0064339E" w:rsidRDefault="0064339E" w:rsidP="0064339E">
      <w:pPr>
        <w:ind w:firstLine="720"/>
        <w:jc w:val="both"/>
      </w:pPr>
      <w:proofErr w:type="gramStart"/>
      <w:r w:rsidRPr="0064339E">
        <w:t>Учитывая то, что МП «ССК» приобретает теплоноситель от разных теплоисточников (ООО «Центральная ТЭЦ», котельные МП «ССК», Кемеровская дистанция пути (отделение ЗСЖД), ФКУ ЛИУ-16 ГУФСИН России по КО, ОАО «Новокузнецкий хладокомбинат», ООО «Новокузнецкий комбинат хлебопродуктов»), для предприятия рассчитана средневзвешенная цена теплоносителя на уровне 13,35 руб./</w:t>
      </w:r>
      <w:proofErr w:type="spellStart"/>
      <w:r w:rsidRPr="0064339E">
        <w:t>куб.м</w:t>
      </w:r>
      <w:proofErr w:type="spellEnd"/>
      <w:r w:rsidRPr="0064339E">
        <w:t>. (с 01.01.2013) и 14,64 руб./</w:t>
      </w:r>
      <w:proofErr w:type="spellStart"/>
      <w:r w:rsidRPr="0064339E">
        <w:t>куб.м</w:t>
      </w:r>
      <w:proofErr w:type="spellEnd"/>
      <w:r w:rsidRPr="0064339E">
        <w:t>. (с 01.07.2013).</w:t>
      </w:r>
      <w:proofErr w:type="gramEnd"/>
      <w:r w:rsidRPr="0064339E">
        <w:t xml:space="preserve"> Тариф на тепловую энергию, реализуемую на потребительском рынке города Новокузнецк, принят на уровне 879,14 руб./Гкал (с 01.01.2013) и 987,75 руб./Гкал (с 01.07.2013). Количество тепловой энергии необходимой для нагрева 1м3 холодной воды составляет 0,065 Гкал/м3.</w:t>
      </w:r>
    </w:p>
    <w:p w:rsidR="0064339E" w:rsidRPr="0064339E" w:rsidRDefault="0064339E" w:rsidP="0064339E">
      <w:pPr>
        <w:ind w:firstLine="720"/>
        <w:jc w:val="both"/>
      </w:pPr>
      <w:r w:rsidRPr="0064339E">
        <w:t>Учитывая прогнозный индекс роста цен на второе полугодие 2013 года на холодную воду – 7,5%, а также предельный индекс роста тарифов на тепловую энергию – 12,4% в соответствии с приказом ФСТ России от 09 октября 2012г №231-э/4г.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 рост тарифа на горячую воду с 01.07.2013г для потребителей, оплачивающих производство и передачу горячей воды</w:t>
      </w:r>
      <w:r>
        <w:t>,</w:t>
      </w:r>
      <w:r w:rsidRPr="0064339E">
        <w:t xml:space="preserve"> составит -  9,66%, что укладывается в рамки предусмотренного роста тарифов для Кемеровской области. </w:t>
      </w:r>
    </w:p>
    <w:p w:rsidR="0064339E" w:rsidRPr="0064339E" w:rsidRDefault="0064339E" w:rsidP="0064339E">
      <w:pPr>
        <w:ind w:firstLine="720"/>
        <w:jc w:val="both"/>
      </w:pPr>
      <w:proofErr w:type="gramStart"/>
      <w:r w:rsidRPr="0064339E">
        <w:t xml:space="preserve">В соответствии с приказом ФСТ РФ от 25.10.2012 №250-э/2 «Об установлении предельных индексов максимально возможного изменения установленных тарифов на товары и услуги организации коммунального комплекса, оказывающих услуги в сфере водоснабжения, </w:t>
      </w:r>
      <w:r w:rsidRPr="0064339E">
        <w:lastRenderedPageBreak/>
        <w:t>водоотведения и очистки сточных вод, с учетом надбавок к тарифам на товары и услуги организаций коммунального комплекса, оказывающих услуги в сфере водоснабжения, водоотведения и очистки сточных вод, в среднем</w:t>
      </w:r>
      <w:proofErr w:type="gramEnd"/>
      <w:r w:rsidRPr="0064339E">
        <w:t xml:space="preserve"> по субъектам Российской Федерации на 2013 год», тариф на горячую воду, предлагаемый к утверждению на 2013 год, составит:</w:t>
      </w:r>
    </w:p>
    <w:p w:rsidR="0064339E" w:rsidRPr="0064339E" w:rsidRDefault="0064339E" w:rsidP="0064339E">
      <w:pPr>
        <w:ind w:firstLine="720"/>
        <w:jc w:val="both"/>
      </w:pPr>
    </w:p>
    <w:p w:rsidR="0064339E" w:rsidRPr="0064339E" w:rsidRDefault="0064339E" w:rsidP="0064339E">
      <w:pPr>
        <w:numPr>
          <w:ilvl w:val="0"/>
          <w:numId w:val="13"/>
        </w:numPr>
        <w:jc w:val="both"/>
      </w:pPr>
      <w:r w:rsidRPr="0064339E">
        <w:t>С 01.01.2013г по 30.06.2013г.</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64339E" w:rsidRPr="0064339E" w:rsidTr="00C23ABB">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 xml:space="preserve">№ </w:t>
            </w:r>
            <w:proofErr w:type="gramStart"/>
            <w:r w:rsidRPr="0064339E">
              <w:t>п</w:t>
            </w:r>
            <w:proofErr w:type="gramEnd"/>
            <w:r w:rsidRPr="0064339E">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Тарифы на горячую воду, руб./</w:t>
            </w:r>
            <w:proofErr w:type="spellStart"/>
            <w:r w:rsidRPr="0064339E">
              <w:t>куб</w:t>
            </w:r>
            <w:proofErr w:type="gramStart"/>
            <w:r w:rsidRPr="0064339E">
              <w:t>.м</w:t>
            </w:r>
            <w:proofErr w:type="spellEnd"/>
            <w:proofErr w:type="gramEnd"/>
            <w:r w:rsidRPr="0064339E">
              <w:t xml:space="preserve"> (без НДС)</w:t>
            </w:r>
          </w:p>
        </w:tc>
      </w:tr>
      <w:tr w:rsidR="0064339E" w:rsidRPr="0064339E" w:rsidTr="00C23ABB">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39E" w:rsidRPr="0064339E" w:rsidRDefault="0064339E" w:rsidP="0064339E">
            <w:pPr>
              <w:jc w:val="center"/>
            </w:pPr>
            <w:r w:rsidRPr="0064339E">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64339E" w:rsidRPr="0064339E" w:rsidRDefault="0064339E" w:rsidP="0064339E">
            <w:r w:rsidRPr="0064339E">
              <w:t xml:space="preserve">Потребители, оплачивающие производство и передачу горячей воды </w:t>
            </w:r>
          </w:p>
        </w:tc>
      </w:tr>
      <w:tr w:rsidR="0064339E" w:rsidRPr="0064339E" w:rsidTr="00C23ABB">
        <w:trPr>
          <w:trHeight w:val="303"/>
        </w:trPr>
        <w:tc>
          <w:tcPr>
            <w:tcW w:w="672" w:type="dxa"/>
            <w:vMerge/>
            <w:tcBorders>
              <w:top w:val="nil"/>
              <w:left w:val="single" w:sz="4" w:space="0" w:color="auto"/>
              <w:bottom w:val="single" w:sz="4" w:space="0" w:color="auto"/>
              <w:right w:val="single" w:sz="4" w:space="0" w:color="auto"/>
            </w:tcBorders>
            <w:vAlign w:val="center"/>
            <w:hideMark/>
          </w:tcPr>
          <w:p w:rsidR="0064339E" w:rsidRPr="0064339E" w:rsidRDefault="0064339E" w:rsidP="0064339E"/>
        </w:tc>
        <w:tc>
          <w:tcPr>
            <w:tcW w:w="5660" w:type="dxa"/>
            <w:tcBorders>
              <w:top w:val="single" w:sz="4" w:space="0" w:color="auto"/>
              <w:left w:val="nil"/>
              <w:bottom w:val="single" w:sz="4" w:space="0" w:color="auto"/>
              <w:right w:val="nil"/>
            </w:tcBorders>
            <w:shd w:val="clear" w:color="auto" w:fill="auto"/>
            <w:noWrap/>
            <w:vAlign w:val="bottom"/>
            <w:hideMark/>
          </w:tcPr>
          <w:p w:rsidR="0064339E" w:rsidRPr="0064339E" w:rsidRDefault="0064339E" w:rsidP="0064339E">
            <w:pPr>
              <w:jc w:val="center"/>
            </w:pPr>
            <w:r w:rsidRPr="0064339E">
              <w:t> </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64339E" w:rsidRPr="0064339E" w:rsidRDefault="0064339E" w:rsidP="0064339E">
            <w:pPr>
              <w:jc w:val="center"/>
            </w:pPr>
            <w:r w:rsidRPr="0064339E">
              <w:t>70,49</w:t>
            </w:r>
          </w:p>
        </w:tc>
      </w:tr>
      <w:tr w:rsidR="0064339E" w:rsidRPr="0064339E" w:rsidTr="00C23ABB">
        <w:trPr>
          <w:trHeight w:val="303"/>
        </w:trPr>
        <w:tc>
          <w:tcPr>
            <w:tcW w:w="672" w:type="dxa"/>
            <w:vMerge/>
            <w:tcBorders>
              <w:top w:val="nil"/>
              <w:left w:val="single" w:sz="4" w:space="0" w:color="auto"/>
              <w:bottom w:val="single" w:sz="4" w:space="0" w:color="auto"/>
              <w:right w:val="single" w:sz="4" w:space="0" w:color="auto"/>
            </w:tcBorders>
            <w:vAlign w:val="center"/>
            <w:hideMark/>
          </w:tcPr>
          <w:p w:rsidR="0064339E" w:rsidRPr="0064339E" w:rsidRDefault="0064339E" w:rsidP="0064339E"/>
        </w:tc>
        <w:tc>
          <w:tcPr>
            <w:tcW w:w="5660"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r w:rsidRPr="0064339E">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83,18</w:t>
            </w:r>
          </w:p>
        </w:tc>
      </w:tr>
    </w:tbl>
    <w:p w:rsidR="0064339E" w:rsidRPr="0064339E" w:rsidRDefault="0064339E" w:rsidP="0064339E">
      <w:pPr>
        <w:ind w:left="1069"/>
        <w:jc w:val="both"/>
      </w:pPr>
    </w:p>
    <w:p w:rsidR="0064339E" w:rsidRPr="0064339E" w:rsidRDefault="0064339E" w:rsidP="0064339E">
      <w:pPr>
        <w:numPr>
          <w:ilvl w:val="0"/>
          <w:numId w:val="13"/>
        </w:numPr>
        <w:jc w:val="both"/>
      </w:pPr>
      <w:r w:rsidRPr="0064339E">
        <w:t>С 01.07.2013г. по 31.12.2013</w:t>
      </w:r>
    </w:p>
    <w:tbl>
      <w:tblPr>
        <w:tblpPr w:leftFromText="180" w:rightFromText="180" w:vertAnchor="text" w:horzAnchor="margin" w:tblpY="176"/>
        <w:tblW w:w="9928" w:type="dxa"/>
        <w:tblLook w:val="04A0" w:firstRow="1" w:lastRow="0" w:firstColumn="1" w:lastColumn="0" w:noHBand="0" w:noVBand="1"/>
      </w:tblPr>
      <w:tblGrid>
        <w:gridCol w:w="672"/>
        <w:gridCol w:w="5660"/>
        <w:gridCol w:w="3596"/>
      </w:tblGrid>
      <w:tr w:rsidR="0064339E" w:rsidRPr="0064339E" w:rsidTr="00C23ABB">
        <w:trPr>
          <w:trHeight w:val="605"/>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 xml:space="preserve">№ </w:t>
            </w:r>
            <w:proofErr w:type="gramStart"/>
            <w:r w:rsidRPr="0064339E">
              <w:t>п</w:t>
            </w:r>
            <w:proofErr w:type="gramEnd"/>
            <w:r w:rsidRPr="0064339E">
              <w:t>/п</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Группы потребителей</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Тарифы на горячую воду, руб./</w:t>
            </w:r>
            <w:proofErr w:type="spellStart"/>
            <w:r w:rsidRPr="0064339E">
              <w:t>куб</w:t>
            </w:r>
            <w:proofErr w:type="gramStart"/>
            <w:r w:rsidRPr="0064339E">
              <w:t>.м</w:t>
            </w:r>
            <w:proofErr w:type="spellEnd"/>
            <w:proofErr w:type="gramEnd"/>
            <w:r w:rsidRPr="0064339E">
              <w:t xml:space="preserve"> (без НДС)</w:t>
            </w:r>
          </w:p>
        </w:tc>
      </w:tr>
      <w:tr w:rsidR="0064339E" w:rsidRPr="0064339E" w:rsidTr="00C23ABB">
        <w:trPr>
          <w:trHeight w:val="303"/>
        </w:trPr>
        <w:tc>
          <w:tcPr>
            <w:tcW w:w="67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39E" w:rsidRPr="0064339E" w:rsidRDefault="0064339E" w:rsidP="0064339E">
            <w:pPr>
              <w:jc w:val="center"/>
            </w:pPr>
            <w:r w:rsidRPr="0064339E">
              <w:t>1.</w:t>
            </w:r>
          </w:p>
        </w:tc>
        <w:tc>
          <w:tcPr>
            <w:tcW w:w="9256" w:type="dxa"/>
            <w:gridSpan w:val="2"/>
            <w:tcBorders>
              <w:top w:val="single" w:sz="4" w:space="0" w:color="auto"/>
              <w:left w:val="nil"/>
              <w:bottom w:val="single" w:sz="4" w:space="0" w:color="auto"/>
              <w:right w:val="single" w:sz="4" w:space="0" w:color="auto"/>
            </w:tcBorders>
            <w:shd w:val="clear" w:color="auto" w:fill="auto"/>
            <w:noWrap/>
            <w:vAlign w:val="bottom"/>
            <w:hideMark/>
          </w:tcPr>
          <w:p w:rsidR="0064339E" w:rsidRPr="0064339E" w:rsidRDefault="0064339E" w:rsidP="0064339E">
            <w:r w:rsidRPr="0064339E">
              <w:t xml:space="preserve">Потребители, оплачивающие производство и передачу горячей воды </w:t>
            </w:r>
          </w:p>
        </w:tc>
      </w:tr>
      <w:tr w:rsidR="0064339E" w:rsidRPr="0064339E" w:rsidTr="00C23ABB">
        <w:trPr>
          <w:trHeight w:val="303"/>
        </w:trPr>
        <w:tc>
          <w:tcPr>
            <w:tcW w:w="672" w:type="dxa"/>
            <w:vMerge/>
            <w:tcBorders>
              <w:top w:val="nil"/>
              <w:left w:val="single" w:sz="4" w:space="0" w:color="auto"/>
              <w:bottom w:val="single" w:sz="4" w:space="0" w:color="auto"/>
              <w:right w:val="single" w:sz="4" w:space="0" w:color="auto"/>
            </w:tcBorders>
            <w:vAlign w:val="center"/>
            <w:hideMark/>
          </w:tcPr>
          <w:p w:rsidR="0064339E" w:rsidRPr="0064339E" w:rsidRDefault="0064339E" w:rsidP="0064339E"/>
        </w:tc>
        <w:tc>
          <w:tcPr>
            <w:tcW w:w="5660" w:type="dxa"/>
            <w:tcBorders>
              <w:top w:val="single" w:sz="4" w:space="0" w:color="auto"/>
              <w:left w:val="nil"/>
              <w:bottom w:val="single" w:sz="4" w:space="0" w:color="auto"/>
              <w:right w:val="nil"/>
            </w:tcBorders>
            <w:shd w:val="clear" w:color="auto" w:fill="auto"/>
            <w:noWrap/>
            <w:vAlign w:val="bottom"/>
            <w:hideMark/>
          </w:tcPr>
          <w:p w:rsidR="0064339E" w:rsidRPr="0064339E" w:rsidRDefault="0064339E" w:rsidP="0064339E">
            <w:pPr>
              <w:jc w:val="center"/>
            </w:pPr>
            <w:r w:rsidRPr="0064339E">
              <w:t> </w:t>
            </w:r>
          </w:p>
        </w:tc>
        <w:tc>
          <w:tcPr>
            <w:tcW w:w="3596" w:type="dxa"/>
            <w:tcBorders>
              <w:top w:val="single" w:sz="4" w:space="0" w:color="auto"/>
              <w:left w:val="nil"/>
              <w:bottom w:val="single" w:sz="4" w:space="0" w:color="auto"/>
              <w:right w:val="single" w:sz="4" w:space="0" w:color="auto"/>
            </w:tcBorders>
            <w:shd w:val="clear" w:color="auto" w:fill="auto"/>
            <w:noWrap/>
            <w:vAlign w:val="bottom"/>
            <w:hideMark/>
          </w:tcPr>
          <w:p w:rsidR="0064339E" w:rsidRPr="0064339E" w:rsidRDefault="0064339E" w:rsidP="0064339E">
            <w:pPr>
              <w:jc w:val="center"/>
            </w:pPr>
            <w:r w:rsidRPr="0064339E">
              <w:t>78,84</w:t>
            </w:r>
          </w:p>
        </w:tc>
      </w:tr>
      <w:tr w:rsidR="0064339E" w:rsidRPr="0064339E" w:rsidTr="00C23ABB">
        <w:trPr>
          <w:trHeight w:val="303"/>
        </w:trPr>
        <w:tc>
          <w:tcPr>
            <w:tcW w:w="672" w:type="dxa"/>
            <w:vMerge/>
            <w:tcBorders>
              <w:top w:val="nil"/>
              <w:left w:val="single" w:sz="4" w:space="0" w:color="auto"/>
              <w:bottom w:val="single" w:sz="4" w:space="0" w:color="auto"/>
              <w:right w:val="single" w:sz="4" w:space="0" w:color="auto"/>
            </w:tcBorders>
            <w:vAlign w:val="center"/>
            <w:hideMark/>
          </w:tcPr>
          <w:p w:rsidR="0064339E" w:rsidRPr="0064339E" w:rsidRDefault="0064339E" w:rsidP="0064339E"/>
        </w:tc>
        <w:tc>
          <w:tcPr>
            <w:tcW w:w="5660"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r w:rsidRPr="0064339E">
              <w:t>Население (с учетом НДС)</w:t>
            </w:r>
          </w:p>
        </w:tc>
        <w:tc>
          <w:tcPr>
            <w:tcW w:w="3596" w:type="dxa"/>
            <w:tcBorders>
              <w:top w:val="single" w:sz="4" w:space="0" w:color="auto"/>
              <w:left w:val="nil"/>
              <w:bottom w:val="single" w:sz="4" w:space="0" w:color="auto"/>
              <w:right w:val="single" w:sz="4" w:space="0" w:color="auto"/>
            </w:tcBorders>
            <w:shd w:val="clear" w:color="auto" w:fill="auto"/>
            <w:vAlign w:val="center"/>
            <w:hideMark/>
          </w:tcPr>
          <w:p w:rsidR="0064339E" w:rsidRPr="0064339E" w:rsidRDefault="0064339E" w:rsidP="0064339E">
            <w:pPr>
              <w:jc w:val="center"/>
            </w:pPr>
            <w:r w:rsidRPr="0064339E">
              <w:t>93,04</w:t>
            </w:r>
          </w:p>
        </w:tc>
      </w:tr>
    </w:tbl>
    <w:p w:rsidR="0064339E" w:rsidRPr="0064339E" w:rsidRDefault="0064339E" w:rsidP="0064339E">
      <w:pPr>
        <w:ind w:firstLine="720"/>
        <w:jc w:val="both"/>
      </w:pPr>
      <w:bookmarkStart w:id="2" w:name="_Toc309922287"/>
      <w:bookmarkStart w:id="3" w:name="_Toc309922289"/>
    </w:p>
    <w:p w:rsidR="0064339E" w:rsidRPr="0064339E" w:rsidRDefault="0064339E" w:rsidP="0064339E">
      <w:pPr>
        <w:jc w:val="center"/>
        <w:rPr>
          <w:b/>
        </w:rPr>
      </w:pPr>
      <w:r w:rsidRPr="0064339E">
        <w:rPr>
          <w:b/>
        </w:rPr>
        <w:t>6. Сравнительный анализ динамики расходов и величины необходимой прибыли по отношению к предыдущему периоду регулирования.</w:t>
      </w:r>
    </w:p>
    <w:p w:rsidR="0064339E" w:rsidRPr="0064339E" w:rsidRDefault="0064339E" w:rsidP="0064339E">
      <w:pPr>
        <w:ind w:firstLine="720"/>
        <w:jc w:val="both"/>
      </w:pPr>
    </w:p>
    <w:p w:rsidR="0064339E" w:rsidRPr="0064339E" w:rsidRDefault="0064339E" w:rsidP="0064339E">
      <w:pPr>
        <w:ind w:firstLine="720"/>
        <w:jc w:val="both"/>
      </w:pPr>
      <w:r w:rsidRPr="0064339E">
        <w:t>В связи с тем, что предприятие впервые подало документы в РЭК Кемеровской области по установлению тарифа на горячую воду, произвести сравнительный анализ динамики расходов по отношению к предыдущему периоду регулирования</w:t>
      </w:r>
      <w:bookmarkEnd w:id="2"/>
      <w:r w:rsidRPr="0064339E">
        <w:t>, не представляется возможным.</w:t>
      </w:r>
      <w:bookmarkEnd w:id="3"/>
    </w:p>
    <w:p w:rsidR="00376981" w:rsidRPr="0064339E" w:rsidRDefault="00376981" w:rsidP="00BD7E88">
      <w:pPr>
        <w:jc w:val="both"/>
      </w:pPr>
    </w:p>
    <w:p w:rsidR="003A3756" w:rsidRPr="00BD7E88" w:rsidRDefault="003A3756" w:rsidP="003A3756">
      <w:pPr>
        <w:jc w:val="both"/>
        <w:rPr>
          <w:b/>
        </w:rPr>
      </w:pPr>
    </w:p>
    <w:p w:rsidR="003A3756" w:rsidRPr="00BD7E88" w:rsidRDefault="003A3756" w:rsidP="003A3756">
      <w:pPr>
        <w:jc w:val="both"/>
      </w:pPr>
      <w:r w:rsidRPr="00BD7E88">
        <w:rPr>
          <w:b/>
        </w:rPr>
        <w:tab/>
      </w:r>
      <w:r w:rsidRPr="00BD7E88">
        <w:t>Рассмотрев представленные материалы, Правлением РЭК</w:t>
      </w:r>
    </w:p>
    <w:p w:rsidR="003A3756" w:rsidRPr="00BD7E88" w:rsidRDefault="003A3756" w:rsidP="003A3756">
      <w:pPr>
        <w:jc w:val="both"/>
      </w:pPr>
      <w:r w:rsidRPr="00BD7E88">
        <w:tab/>
      </w:r>
      <w:r w:rsidRPr="00BD7E88">
        <w:rPr>
          <w:b/>
        </w:rPr>
        <w:t>ПОСТАНОВИЛИ:</w:t>
      </w:r>
    </w:p>
    <w:p w:rsidR="003A3756" w:rsidRPr="0054494F" w:rsidRDefault="0054494F" w:rsidP="003A3756">
      <w:pPr>
        <w:jc w:val="both"/>
      </w:pPr>
      <w:r>
        <w:tab/>
      </w:r>
      <w:r w:rsidRPr="003965ED">
        <w:t>Установить тарифы на горячую воду в открытой системе горячего водоснабжения (теплоснабжения), реализуемую Муниципальным предприятием Новокузнецкого городского округа «Сибирская Сбытовая Компания» на потребительском рынке, с календарной разбивкой</w:t>
      </w:r>
      <w:r>
        <w:t xml:space="preserve"> – приложения № 16 и № 17 к протоколу.</w:t>
      </w:r>
    </w:p>
    <w:p w:rsidR="003A3756" w:rsidRPr="00BD7E88" w:rsidRDefault="003A3756" w:rsidP="003A3756">
      <w:pPr>
        <w:jc w:val="both"/>
      </w:pPr>
    </w:p>
    <w:p w:rsidR="003A3756" w:rsidRPr="00BD7E88" w:rsidRDefault="003A3756" w:rsidP="0054494F">
      <w:pPr>
        <w:ind w:firstLine="708"/>
        <w:jc w:val="both"/>
        <w:rPr>
          <w:b/>
        </w:rPr>
      </w:pPr>
      <w:r w:rsidRPr="00BD7E88">
        <w:rPr>
          <w:b/>
        </w:rPr>
        <w:t>Голосовали: ЗА – единогласно.</w:t>
      </w:r>
    </w:p>
    <w:p w:rsidR="00BD7E88" w:rsidRDefault="00BD7E88" w:rsidP="00BD7E88">
      <w:pPr>
        <w:jc w:val="both"/>
      </w:pPr>
    </w:p>
    <w:p w:rsidR="003A3756" w:rsidRDefault="003A3756" w:rsidP="00BD7E88">
      <w:pPr>
        <w:jc w:val="both"/>
      </w:pPr>
    </w:p>
    <w:p w:rsidR="003A3756" w:rsidRPr="00BD7E88" w:rsidRDefault="003A3756" w:rsidP="003A3756">
      <w:pPr>
        <w:jc w:val="both"/>
        <w:rPr>
          <w:b/>
        </w:rPr>
      </w:pPr>
    </w:p>
    <w:p w:rsidR="003A3756" w:rsidRDefault="003A3756" w:rsidP="00F370B5">
      <w:pPr>
        <w:jc w:val="both"/>
      </w:pPr>
      <w:r w:rsidRPr="00BD7E88">
        <w:rPr>
          <w:b/>
        </w:rPr>
        <w:tab/>
      </w:r>
    </w:p>
    <w:p w:rsidR="003A3756" w:rsidRDefault="003A3756" w:rsidP="00BD7E88">
      <w:pPr>
        <w:jc w:val="both"/>
      </w:pPr>
    </w:p>
    <w:p w:rsidR="00BD7E88" w:rsidRPr="00BD7E88" w:rsidRDefault="00BD7E88" w:rsidP="00BD7E88">
      <w:pPr>
        <w:jc w:val="both"/>
      </w:pPr>
    </w:p>
    <w:p w:rsidR="00BD7E88" w:rsidRPr="00BD7E88" w:rsidRDefault="00BD7E88" w:rsidP="00BD7E88">
      <w:pPr>
        <w:jc w:val="both"/>
      </w:pPr>
    </w:p>
    <w:p w:rsidR="00787E57" w:rsidRDefault="00787E57">
      <w:pPr>
        <w:spacing w:after="200" w:line="276" w:lineRule="auto"/>
      </w:pPr>
      <w:r>
        <w:br w:type="page"/>
      </w:r>
    </w:p>
    <w:p w:rsidR="00CC31BB" w:rsidRDefault="00787E57" w:rsidP="005061E3">
      <w:pPr>
        <w:jc w:val="right"/>
      </w:pPr>
      <w:r>
        <w:lastRenderedPageBreak/>
        <w:t>Приложение № 1 к протоколу</w:t>
      </w:r>
    </w:p>
    <w:p w:rsidR="00787E57" w:rsidRDefault="00787E57" w:rsidP="005061E3">
      <w:pPr>
        <w:jc w:val="right"/>
      </w:pPr>
      <w:r w:rsidRPr="00787E57">
        <w:rPr>
          <w:noProof/>
        </w:rPr>
        <w:drawing>
          <wp:inline distT="0" distB="0" distL="0" distR="0" wp14:anchorId="40D92DD4" wp14:editId="66BFF95A">
            <wp:extent cx="6408420" cy="6455541"/>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8420" cy="6455541"/>
                    </a:xfrm>
                    <a:prstGeom prst="rect">
                      <a:avLst/>
                    </a:prstGeom>
                    <a:noFill/>
                    <a:ln>
                      <a:noFill/>
                    </a:ln>
                  </pic:spPr>
                </pic:pic>
              </a:graphicData>
            </a:graphic>
          </wp:inline>
        </w:drawing>
      </w:r>
    </w:p>
    <w:p w:rsidR="00787E57" w:rsidRDefault="00787E57">
      <w:pPr>
        <w:spacing w:after="200" w:line="276" w:lineRule="auto"/>
      </w:pPr>
      <w:r>
        <w:br w:type="page"/>
      </w:r>
    </w:p>
    <w:p w:rsidR="00787E57" w:rsidRDefault="00787E57" w:rsidP="005061E3">
      <w:pPr>
        <w:jc w:val="right"/>
      </w:pPr>
      <w:r>
        <w:lastRenderedPageBreak/>
        <w:t>Приложение № 2 к протоколу</w:t>
      </w:r>
    </w:p>
    <w:p w:rsidR="00F03EEC" w:rsidRDefault="00787E57" w:rsidP="005061E3">
      <w:pPr>
        <w:jc w:val="right"/>
        <w:sectPr w:rsidR="00F03EEC" w:rsidSect="009E548F">
          <w:headerReference w:type="default" r:id="rId10"/>
          <w:footerReference w:type="default" r:id="rId11"/>
          <w:pgSz w:w="11906" w:h="16838"/>
          <w:pgMar w:top="851" w:right="680" w:bottom="1077" w:left="1134" w:header="709" w:footer="709" w:gutter="0"/>
          <w:cols w:space="708"/>
          <w:titlePg/>
          <w:docGrid w:linePitch="360"/>
        </w:sectPr>
      </w:pPr>
      <w:r w:rsidRPr="00787E57">
        <w:rPr>
          <w:noProof/>
        </w:rPr>
        <w:drawing>
          <wp:inline distT="0" distB="0" distL="0" distR="0" wp14:anchorId="0C2C4BFB" wp14:editId="1A6BA5EA">
            <wp:extent cx="6408420" cy="650266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8420" cy="6502661"/>
                    </a:xfrm>
                    <a:prstGeom prst="rect">
                      <a:avLst/>
                    </a:prstGeom>
                    <a:noFill/>
                    <a:ln>
                      <a:noFill/>
                    </a:ln>
                  </pic:spPr>
                </pic:pic>
              </a:graphicData>
            </a:graphic>
          </wp:inline>
        </w:drawing>
      </w:r>
    </w:p>
    <w:p w:rsidR="00787E57" w:rsidRDefault="00F03EEC" w:rsidP="005061E3">
      <w:pPr>
        <w:jc w:val="right"/>
      </w:pPr>
      <w:r>
        <w:lastRenderedPageBreak/>
        <w:t>Приложение № 3 к протоколу</w:t>
      </w:r>
    </w:p>
    <w:tbl>
      <w:tblPr>
        <w:tblW w:w="15028"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3"/>
        <w:gridCol w:w="3241"/>
        <w:gridCol w:w="1364"/>
        <w:gridCol w:w="1535"/>
        <w:gridCol w:w="1562"/>
        <w:gridCol w:w="1418"/>
        <w:gridCol w:w="1417"/>
        <w:gridCol w:w="1985"/>
        <w:gridCol w:w="1693"/>
      </w:tblGrid>
      <w:tr w:rsidR="00F03EEC" w:rsidRPr="00D24B6F" w:rsidTr="00D24B6F">
        <w:trPr>
          <w:trHeight w:val="1005"/>
          <w:tblHeader/>
        </w:trPr>
        <w:tc>
          <w:tcPr>
            <w:tcW w:w="813"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w:t>
            </w:r>
            <w:r w:rsidRPr="00F03EEC">
              <w:rPr>
                <w:b/>
                <w:bCs/>
                <w:sz w:val="22"/>
                <w:szCs w:val="22"/>
              </w:rPr>
              <w:br/>
            </w:r>
            <w:proofErr w:type="gramStart"/>
            <w:r w:rsidRPr="00F03EEC">
              <w:rPr>
                <w:b/>
                <w:bCs/>
                <w:sz w:val="22"/>
                <w:szCs w:val="22"/>
              </w:rPr>
              <w:t>п</w:t>
            </w:r>
            <w:proofErr w:type="gramEnd"/>
            <w:r w:rsidRPr="00F03EEC">
              <w:rPr>
                <w:b/>
                <w:bCs/>
                <w:sz w:val="22"/>
                <w:szCs w:val="22"/>
              </w:rPr>
              <w:t>/п</w:t>
            </w:r>
          </w:p>
        </w:tc>
        <w:tc>
          <w:tcPr>
            <w:tcW w:w="3241"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Показатели</w:t>
            </w:r>
          </w:p>
        </w:tc>
        <w:tc>
          <w:tcPr>
            <w:tcW w:w="1364"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Единица измерения</w:t>
            </w:r>
          </w:p>
        </w:tc>
        <w:tc>
          <w:tcPr>
            <w:tcW w:w="1535"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Утверждено для МП "ССК"                     на 2012 год</w:t>
            </w:r>
          </w:p>
        </w:tc>
        <w:tc>
          <w:tcPr>
            <w:tcW w:w="1562"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Предложение МП "ССК"                     на 2013 год</w:t>
            </w:r>
          </w:p>
        </w:tc>
        <w:tc>
          <w:tcPr>
            <w:tcW w:w="2835" w:type="dxa"/>
            <w:gridSpan w:val="2"/>
            <w:shd w:val="clear" w:color="auto" w:fill="auto"/>
            <w:vAlign w:val="center"/>
            <w:hideMark/>
          </w:tcPr>
          <w:p w:rsidR="00F03EEC" w:rsidRPr="00F03EEC" w:rsidRDefault="00F03EEC" w:rsidP="00F03EEC">
            <w:pPr>
              <w:jc w:val="center"/>
              <w:rPr>
                <w:b/>
                <w:bCs/>
                <w:sz w:val="22"/>
                <w:szCs w:val="22"/>
              </w:rPr>
            </w:pPr>
            <w:r w:rsidRPr="00D24B6F">
              <w:rPr>
                <w:b/>
                <w:bCs/>
                <w:sz w:val="22"/>
                <w:szCs w:val="22"/>
              </w:rPr>
              <w:t xml:space="preserve">Утверждено </w:t>
            </w:r>
            <w:r w:rsidRPr="00F03EEC">
              <w:rPr>
                <w:b/>
                <w:bCs/>
                <w:sz w:val="22"/>
                <w:szCs w:val="22"/>
              </w:rPr>
              <w:t xml:space="preserve">РЭК  КО               </w:t>
            </w:r>
          </w:p>
        </w:tc>
        <w:tc>
          <w:tcPr>
            <w:tcW w:w="1985" w:type="dxa"/>
            <w:vMerge w:val="restart"/>
            <w:shd w:val="clear" w:color="auto" w:fill="auto"/>
            <w:vAlign w:val="center"/>
            <w:hideMark/>
          </w:tcPr>
          <w:p w:rsidR="00F03EEC" w:rsidRPr="00F03EEC" w:rsidRDefault="00F03EEC" w:rsidP="00F03EEC">
            <w:pPr>
              <w:jc w:val="center"/>
              <w:rPr>
                <w:b/>
                <w:bCs/>
                <w:sz w:val="22"/>
                <w:szCs w:val="22"/>
              </w:rPr>
            </w:pPr>
            <w:r w:rsidRPr="00D24B6F">
              <w:rPr>
                <w:b/>
                <w:bCs/>
                <w:sz w:val="22"/>
                <w:szCs w:val="22"/>
              </w:rPr>
              <w:t>Корректировка</w:t>
            </w:r>
            <w:r w:rsidRPr="00F03EEC">
              <w:rPr>
                <w:b/>
                <w:bCs/>
                <w:sz w:val="22"/>
                <w:szCs w:val="22"/>
              </w:rPr>
              <w:t xml:space="preserve"> предложени</w:t>
            </w:r>
            <w:r w:rsidRPr="00D24B6F">
              <w:rPr>
                <w:b/>
                <w:bCs/>
                <w:sz w:val="22"/>
                <w:szCs w:val="22"/>
              </w:rPr>
              <w:t>й</w:t>
            </w:r>
            <w:r w:rsidRPr="00F03EEC">
              <w:rPr>
                <w:b/>
                <w:bCs/>
                <w:sz w:val="22"/>
                <w:szCs w:val="22"/>
              </w:rPr>
              <w:t xml:space="preserve"> предприятия</w:t>
            </w:r>
          </w:p>
        </w:tc>
        <w:tc>
          <w:tcPr>
            <w:tcW w:w="1693" w:type="dxa"/>
            <w:vMerge w:val="restart"/>
            <w:shd w:val="clear" w:color="auto" w:fill="auto"/>
            <w:vAlign w:val="center"/>
            <w:hideMark/>
          </w:tcPr>
          <w:p w:rsidR="00F03EEC" w:rsidRPr="00F03EEC" w:rsidRDefault="00F03EEC" w:rsidP="00F03EEC">
            <w:pPr>
              <w:jc w:val="center"/>
              <w:rPr>
                <w:b/>
                <w:bCs/>
                <w:sz w:val="22"/>
                <w:szCs w:val="22"/>
              </w:rPr>
            </w:pPr>
            <w:r w:rsidRPr="00F03EEC">
              <w:rPr>
                <w:b/>
                <w:bCs/>
                <w:sz w:val="22"/>
                <w:szCs w:val="22"/>
              </w:rPr>
              <w:t>Изменение с 01.01.2013 к утвержденному периоду, %</w:t>
            </w:r>
          </w:p>
        </w:tc>
      </w:tr>
      <w:tr w:rsidR="00F03EEC" w:rsidRPr="00D24B6F" w:rsidTr="00D24B6F">
        <w:trPr>
          <w:trHeight w:val="1110"/>
          <w:tblHeader/>
        </w:trPr>
        <w:tc>
          <w:tcPr>
            <w:tcW w:w="813" w:type="dxa"/>
            <w:vMerge/>
            <w:vAlign w:val="center"/>
            <w:hideMark/>
          </w:tcPr>
          <w:p w:rsidR="00F03EEC" w:rsidRPr="00F03EEC" w:rsidRDefault="00F03EEC" w:rsidP="00F03EEC">
            <w:pPr>
              <w:rPr>
                <w:b/>
                <w:bCs/>
                <w:sz w:val="22"/>
                <w:szCs w:val="22"/>
              </w:rPr>
            </w:pPr>
          </w:p>
        </w:tc>
        <w:tc>
          <w:tcPr>
            <w:tcW w:w="3241" w:type="dxa"/>
            <w:vMerge/>
            <w:vAlign w:val="center"/>
            <w:hideMark/>
          </w:tcPr>
          <w:p w:rsidR="00F03EEC" w:rsidRPr="00F03EEC" w:rsidRDefault="00F03EEC" w:rsidP="00F03EEC">
            <w:pPr>
              <w:rPr>
                <w:b/>
                <w:bCs/>
                <w:sz w:val="22"/>
                <w:szCs w:val="22"/>
              </w:rPr>
            </w:pPr>
          </w:p>
        </w:tc>
        <w:tc>
          <w:tcPr>
            <w:tcW w:w="1364" w:type="dxa"/>
            <w:vMerge/>
            <w:vAlign w:val="center"/>
            <w:hideMark/>
          </w:tcPr>
          <w:p w:rsidR="00F03EEC" w:rsidRPr="00F03EEC" w:rsidRDefault="00F03EEC" w:rsidP="00F03EEC">
            <w:pPr>
              <w:rPr>
                <w:b/>
                <w:bCs/>
                <w:sz w:val="22"/>
                <w:szCs w:val="22"/>
              </w:rPr>
            </w:pPr>
          </w:p>
        </w:tc>
        <w:tc>
          <w:tcPr>
            <w:tcW w:w="1535" w:type="dxa"/>
            <w:vMerge/>
            <w:vAlign w:val="center"/>
            <w:hideMark/>
          </w:tcPr>
          <w:p w:rsidR="00F03EEC" w:rsidRPr="00F03EEC" w:rsidRDefault="00F03EEC" w:rsidP="00F03EEC">
            <w:pPr>
              <w:rPr>
                <w:b/>
                <w:bCs/>
                <w:sz w:val="22"/>
                <w:szCs w:val="22"/>
              </w:rPr>
            </w:pPr>
          </w:p>
        </w:tc>
        <w:tc>
          <w:tcPr>
            <w:tcW w:w="1562" w:type="dxa"/>
            <w:vMerge/>
            <w:vAlign w:val="center"/>
            <w:hideMark/>
          </w:tcPr>
          <w:p w:rsidR="00F03EEC" w:rsidRPr="00F03EEC" w:rsidRDefault="00F03EEC" w:rsidP="00F03EEC">
            <w:pPr>
              <w:rPr>
                <w:b/>
                <w:bCs/>
                <w:sz w:val="22"/>
                <w:szCs w:val="22"/>
              </w:rPr>
            </w:pPr>
          </w:p>
        </w:tc>
        <w:tc>
          <w:tcPr>
            <w:tcW w:w="1418" w:type="dxa"/>
            <w:shd w:val="clear" w:color="auto" w:fill="auto"/>
            <w:vAlign w:val="center"/>
            <w:hideMark/>
          </w:tcPr>
          <w:p w:rsidR="00F03EEC" w:rsidRPr="00F03EEC" w:rsidRDefault="00F03EEC" w:rsidP="00F03EEC">
            <w:pPr>
              <w:jc w:val="center"/>
              <w:rPr>
                <w:b/>
                <w:bCs/>
                <w:sz w:val="22"/>
                <w:szCs w:val="22"/>
              </w:rPr>
            </w:pPr>
            <w:r w:rsidRPr="00F03EEC">
              <w:rPr>
                <w:b/>
                <w:bCs/>
                <w:sz w:val="22"/>
                <w:szCs w:val="22"/>
              </w:rPr>
              <w:t>с 01.01.2013</w:t>
            </w:r>
          </w:p>
        </w:tc>
        <w:tc>
          <w:tcPr>
            <w:tcW w:w="1417" w:type="dxa"/>
            <w:shd w:val="clear" w:color="auto" w:fill="auto"/>
            <w:vAlign w:val="center"/>
            <w:hideMark/>
          </w:tcPr>
          <w:p w:rsidR="00F03EEC" w:rsidRPr="00F03EEC" w:rsidRDefault="00F03EEC" w:rsidP="00F03EEC">
            <w:pPr>
              <w:jc w:val="center"/>
              <w:rPr>
                <w:b/>
                <w:bCs/>
                <w:sz w:val="22"/>
                <w:szCs w:val="22"/>
              </w:rPr>
            </w:pPr>
            <w:r w:rsidRPr="00F03EEC">
              <w:rPr>
                <w:b/>
                <w:bCs/>
                <w:sz w:val="22"/>
                <w:szCs w:val="22"/>
              </w:rPr>
              <w:t>с 01.07.2013</w:t>
            </w:r>
          </w:p>
        </w:tc>
        <w:tc>
          <w:tcPr>
            <w:tcW w:w="1985" w:type="dxa"/>
            <w:vMerge/>
            <w:vAlign w:val="center"/>
            <w:hideMark/>
          </w:tcPr>
          <w:p w:rsidR="00F03EEC" w:rsidRPr="00F03EEC" w:rsidRDefault="00F03EEC" w:rsidP="00F03EEC">
            <w:pPr>
              <w:rPr>
                <w:b/>
                <w:bCs/>
                <w:sz w:val="22"/>
                <w:szCs w:val="22"/>
              </w:rPr>
            </w:pPr>
          </w:p>
        </w:tc>
        <w:tc>
          <w:tcPr>
            <w:tcW w:w="1693" w:type="dxa"/>
            <w:vMerge/>
            <w:vAlign w:val="center"/>
            <w:hideMark/>
          </w:tcPr>
          <w:p w:rsidR="00F03EEC" w:rsidRPr="00F03EEC" w:rsidRDefault="00F03EEC" w:rsidP="00F03EEC">
            <w:pPr>
              <w:rPr>
                <w:b/>
                <w:bCs/>
                <w:sz w:val="22"/>
                <w:szCs w:val="22"/>
              </w:rPr>
            </w:pPr>
          </w:p>
        </w:tc>
      </w:tr>
      <w:tr w:rsidR="00F03EEC" w:rsidRPr="00D24B6F" w:rsidTr="00D24B6F">
        <w:trPr>
          <w:trHeight w:val="615"/>
          <w:tblHeader/>
        </w:trPr>
        <w:tc>
          <w:tcPr>
            <w:tcW w:w="813" w:type="dxa"/>
            <w:shd w:val="clear" w:color="auto" w:fill="auto"/>
            <w:vAlign w:val="center"/>
            <w:hideMark/>
          </w:tcPr>
          <w:p w:rsidR="00F03EEC" w:rsidRPr="00F03EEC" w:rsidRDefault="00F03EEC" w:rsidP="00F03EEC">
            <w:pPr>
              <w:jc w:val="center"/>
              <w:rPr>
                <w:sz w:val="22"/>
                <w:szCs w:val="22"/>
              </w:rPr>
            </w:pPr>
            <w:r w:rsidRPr="00F03EEC">
              <w:rPr>
                <w:sz w:val="22"/>
                <w:szCs w:val="22"/>
              </w:rPr>
              <w:t>1</w:t>
            </w:r>
          </w:p>
        </w:tc>
        <w:tc>
          <w:tcPr>
            <w:tcW w:w="3241" w:type="dxa"/>
            <w:shd w:val="clear" w:color="auto" w:fill="auto"/>
            <w:vAlign w:val="center"/>
            <w:hideMark/>
          </w:tcPr>
          <w:p w:rsidR="00F03EEC" w:rsidRPr="00F03EEC" w:rsidRDefault="00F03EEC" w:rsidP="00F03EEC">
            <w:pPr>
              <w:jc w:val="center"/>
              <w:rPr>
                <w:sz w:val="22"/>
                <w:szCs w:val="22"/>
              </w:rPr>
            </w:pPr>
            <w:r w:rsidRPr="00F03EEC">
              <w:rPr>
                <w:sz w:val="22"/>
                <w:szCs w:val="22"/>
              </w:rPr>
              <w:t>2</w:t>
            </w:r>
          </w:p>
        </w:tc>
        <w:tc>
          <w:tcPr>
            <w:tcW w:w="1364" w:type="dxa"/>
            <w:shd w:val="clear" w:color="auto" w:fill="auto"/>
            <w:vAlign w:val="center"/>
            <w:hideMark/>
          </w:tcPr>
          <w:p w:rsidR="00F03EEC" w:rsidRPr="00F03EEC" w:rsidRDefault="00F03EEC" w:rsidP="00F03EEC">
            <w:pPr>
              <w:jc w:val="center"/>
              <w:rPr>
                <w:sz w:val="22"/>
                <w:szCs w:val="22"/>
              </w:rPr>
            </w:pPr>
            <w:r w:rsidRPr="00F03EEC">
              <w:rPr>
                <w:sz w:val="22"/>
                <w:szCs w:val="22"/>
              </w:rPr>
              <w:t>3</w:t>
            </w:r>
          </w:p>
        </w:tc>
        <w:tc>
          <w:tcPr>
            <w:tcW w:w="1535" w:type="dxa"/>
            <w:shd w:val="clear" w:color="auto" w:fill="auto"/>
            <w:vAlign w:val="center"/>
            <w:hideMark/>
          </w:tcPr>
          <w:p w:rsidR="00F03EEC" w:rsidRPr="00F03EEC" w:rsidRDefault="00F03EEC" w:rsidP="00F03EEC">
            <w:pPr>
              <w:jc w:val="center"/>
              <w:rPr>
                <w:sz w:val="22"/>
                <w:szCs w:val="22"/>
              </w:rPr>
            </w:pPr>
            <w:r w:rsidRPr="00F03EEC">
              <w:rPr>
                <w:sz w:val="22"/>
                <w:szCs w:val="22"/>
              </w:rPr>
              <w:t>4</w:t>
            </w:r>
          </w:p>
        </w:tc>
        <w:tc>
          <w:tcPr>
            <w:tcW w:w="1562" w:type="dxa"/>
            <w:shd w:val="clear" w:color="auto" w:fill="auto"/>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w:t>
            </w:r>
          </w:p>
        </w:tc>
        <w:tc>
          <w:tcPr>
            <w:tcW w:w="1418" w:type="dxa"/>
            <w:shd w:val="clear" w:color="auto" w:fill="auto"/>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w:t>
            </w:r>
          </w:p>
        </w:tc>
        <w:tc>
          <w:tcPr>
            <w:tcW w:w="1417" w:type="dxa"/>
            <w:shd w:val="clear" w:color="auto" w:fill="auto"/>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7</w:t>
            </w:r>
          </w:p>
        </w:tc>
        <w:tc>
          <w:tcPr>
            <w:tcW w:w="1985" w:type="dxa"/>
            <w:shd w:val="clear" w:color="auto" w:fill="auto"/>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8</w:t>
            </w:r>
          </w:p>
        </w:tc>
        <w:tc>
          <w:tcPr>
            <w:tcW w:w="1693" w:type="dxa"/>
            <w:shd w:val="clear" w:color="auto" w:fill="auto"/>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w:t>
            </w:r>
          </w:p>
        </w:tc>
      </w:tr>
      <w:tr w:rsidR="00F03EEC" w:rsidRPr="00D24B6F" w:rsidTr="00D24B6F">
        <w:trPr>
          <w:trHeight w:val="87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Выработка тепловой энергии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тыс. Гкал</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796,5262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797,3280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780,4320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780,4320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-16,90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97,98</w:t>
            </w:r>
          </w:p>
        </w:tc>
      </w:tr>
      <w:tr w:rsidR="00F03EEC" w:rsidRPr="00D24B6F" w:rsidTr="00D24B6F">
        <w:trPr>
          <w:trHeight w:val="765"/>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Полезный отпуск тепловой энергии, в  </w:t>
            </w:r>
            <w:proofErr w:type="spellStart"/>
            <w:r w:rsidRPr="00F03EEC">
              <w:rPr>
                <w:rFonts w:ascii="Arial CYR" w:hAnsi="Arial CYR"/>
                <w:sz w:val="22"/>
                <w:szCs w:val="22"/>
              </w:rPr>
              <w:t>т.ч</w:t>
            </w:r>
            <w:proofErr w:type="spellEnd"/>
            <w:r w:rsidRPr="00F03EEC">
              <w:rPr>
                <w:rFonts w:ascii="Arial CYR" w:hAnsi="Arial CYR"/>
                <w:sz w:val="22"/>
                <w:szCs w:val="22"/>
              </w:rPr>
              <w:t>.:</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-5,81</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99,24</w:t>
            </w:r>
          </w:p>
        </w:tc>
      </w:tr>
      <w:tr w:rsidR="00F03EEC" w:rsidRPr="00D24B6F" w:rsidTr="00D24B6F">
        <w:trPr>
          <w:trHeight w:val="87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потребительский рынок:</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-5,81</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99,24</w:t>
            </w:r>
          </w:p>
        </w:tc>
      </w:tr>
      <w:tr w:rsidR="00F03EEC" w:rsidRPr="00D24B6F" w:rsidTr="00D24B6F">
        <w:trPr>
          <w:trHeight w:val="60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жилищные организации </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vMerge w:val="restart"/>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562" w:type="dxa"/>
            <w:vMerge w:val="restart"/>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762,4140</w:t>
            </w:r>
          </w:p>
        </w:tc>
        <w:tc>
          <w:tcPr>
            <w:tcW w:w="1418" w:type="dxa"/>
            <w:vMerge w:val="restart"/>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417" w:type="dxa"/>
            <w:vMerge w:val="restart"/>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756,6000</w:t>
            </w:r>
          </w:p>
        </w:tc>
        <w:tc>
          <w:tcPr>
            <w:tcW w:w="1985" w:type="dxa"/>
            <w:vMerge w:val="restart"/>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-5,81</w:t>
            </w:r>
          </w:p>
        </w:tc>
        <w:tc>
          <w:tcPr>
            <w:tcW w:w="1693" w:type="dxa"/>
            <w:vMerge w:val="restart"/>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99,24</w:t>
            </w:r>
          </w:p>
        </w:tc>
      </w:tr>
      <w:tr w:rsidR="00F03EEC" w:rsidRPr="00D24B6F" w:rsidTr="00D24B6F">
        <w:trPr>
          <w:trHeight w:val="60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бюджетные потребители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vMerge/>
            <w:vAlign w:val="center"/>
            <w:hideMark/>
          </w:tcPr>
          <w:p w:rsidR="00F03EEC" w:rsidRPr="00F03EEC" w:rsidRDefault="00F03EEC" w:rsidP="00F03EEC">
            <w:pPr>
              <w:rPr>
                <w:rFonts w:ascii="Arial CYR" w:hAnsi="Arial CYR"/>
                <w:sz w:val="22"/>
                <w:szCs w:val="22"/>
              </w:rPr>
            </w:pPr>
          </w:p>
        </w:tc>
        <w:tc>
          <w:tcPr>
            <w:tcW w:w="1562" w:type="dxa"/>
            <w:vMerge/>
            <w:vAlign w:val="center"/>
            <w:hideMark/>
          </w:tcPr>
          <w:p w:rsidR="00F03EEC" w:rsidRPr="00F03EEC" w:rsidRDefault="00F03EEC" w:rsidP="00F03EEC">
            <w:pPr>
              <w:rPr>
                <w:rFonts w:ascii="Arial CYR" w:hAnsi="Arial CYR"/>
                <w:sz w:val="22"/>
                <w:szCs w:val="22"/>
              </w:rPr>
            </w:pPr>
          </w:p>
        </w:tc>
        <w:tc>
          <w:tcPr>
            <w:tcW w:w="1418" w:type="dxa"/>
            <w:vMerge/>
            <w:vAlign w:val="center"/>
            <w:hideMark/>
          </w:tcPr>
          <w:p w:rsidR="00F03EEC" w:rsidRPr="00F03EEC" w:rsidRDefault="00F03EEC" w:rsidP="00F03EEC">
            <w:pPr>
              <w:rPr>
                <w:rFonts w:ascii="Arial CYR" w:hAnsi="Arial CYR"/>
                <w:sz w:val="22"/>
                <w:szCs w:val="22"/>
              </w:rPr>
            </w:pPr>
          </w:p>
        </w:tc>
        <w:tc>
          <w:tcPr>
            <w:tcW w:w="1417" w:type="dxa"/>
            <w:vMerge/>
            <w:vAlign w:val="center"/>
            <w:hideMark/>
          </w:tcPr>
          <w:p w:rsidR="00F03EEC" w:rsidRPr="00F03EEC" w:rsidRDefault="00F03EEC" w:rsidP="00F03EEC">
            <w:pPr>
              <w:rPr>
                <w:rFonts w:ascii="Arial CYR" w:hAnsi="Arial CYR"/>
                <w:sz w:val="22"/>
                <w:szCs w:val="22"/>
              </w:rPr>
            </w:pPr>
          </w:p>
        </w:tc>
        <w:tc>
          <w:tcPr>
            <w:tcW w:w="1985" w:type="dxa"/>
            <w:vMerge/>
            <w:vAlign w:val="center"/>
            <w:hideMark/>
          </w:tcPr>
          <w:p w:rsidR="00F03EEC" w:rsidRPr="00F03EEC" w:rsidRDefault="00F03EEC" w:rsidP="00F03EEC">
            <w:pPr>
              <w:rPr>
                <w:rFonts w:ascii="Arial CYR" w:hAnsi="Arial CYR"/>
                <w:sz w:val="22"/>
                <w:szCs w:val="22"/>
              </w:rPr>
            </w:pPr>
          </w:p>
        </w:tc>
        <w:tc>
          <w:tcPr>
            <w:tcW w:w="1693" w:type="dxa"/>
            <w:vMerge/>
            <w:vAlign w:val="center"/>
            <w:hideMark/>
          </w:tcPr>
          <w:p w:rsidR="00F03EEC" w:rsidRPr="00F03EEC" w:rsidRDefault="00F03EEC" w:rsidP="00F03EEC">
            <w:pPr>
              <w:rPr>
                <w:rFonts w:ascii="Arial CYR" w:hAnsi="Arial CYR"/>
                <w:sz w:val="22"/>
                <w:szCs w:val="22"/>
              </w:rPr>
            </w:pPr>
          </w:p>
        </w:tc>
      </w:tr>
      <w:tr w:rsidR="00F03EEC" w:rsidRPr="00D24B6F" w:rsidTr="00D24B6F">
        <w:trPr>
          <w:trHeight w:val="60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иные потребители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vMerge/>
            <w:vAlign w:val="center"/>
            <w:hideMark/>
          </w:tcPr>
          <w:p w:rsidR="00F03EEC" w:rsidRPr="00F03EEC" w:rsidRDefault="00F03EEC" w:rsidP="00F03EEC">
            <w:pPr>
              <w:rPr>
                <w:rFonts w:ascii="Arial CYR" w:hAnsi="Arial CYR"/>
                <w:sz w:val="22"/>
                <w:szCs w:val="22"/>
              </w:rPr>
            </w:pPr>
          </w:p>
        </w:tc>
        <w:tc>
          <w:tcPr>
            <w:tcW w:w="1562" w:type="dxa"/>
            <w:vMerge/>
            <w:vAlign w:val="center"/>
            <w:hideMark/>
          </w:tcPr>
          <w:p w:rsidR="00F03EEC" w:rsidRPr="00F03EEC" w:rsidRDefault="00F03EEC" w:rsidP="00F03EEC">
            <w:pPr>
              <w:rPr>
                <w:rFonts w:ascii="Arial CYR" w:hAnsi="Arial CYR"/>
                <w:sz w:val="22"/>
                <w:szCs w:val="22"/>
              </w:rPr>
            </w:pPr>
          </w:p>
        </w:tc>
        <w:tc>
          <w:tcPr>
            <w:tcW w:w="1418" w:type="dxa"/>
            <w:vMerge/>
            <w:vAlign w:val="center"/>
            <w:hideMark/>
          </w:tcPr>
          <w:p w:rsidR="00F03EEC" w:rsidRPr="00F03EEC" w:rsidRDefault="00F03EEC" w:rsidP="00F03EEC">
            <w:pPr>
              <w:rPr>
                <w:rFonts w:ascii="Arial CYR" w:hAnsi="Arial CYR"/>
                <w:sz w:val="22"/>
                <w:szCs w:val="22"/>
              </w:rPr>
            </w:pPr>
          </w:p>
        </w:tc>
        <w:tc>
          <w:tcPr>
            <w:tcW w:w="1417" w:type="dxa"/>
            <w:vMerge/>
            <w:vAlign w:val="center"/>
            <w:hideMark/>
          </w:tcPr>
          <w:p w:rsidR="00F03EEC" w:rsidRPr="00F03EEC" w:rsidRDefault="00F03EEC" w:rsidP="00F03EEC">
            <w:pPr>
              <w:rPr>
                <w:rFonts w:ascii="Arial CYR" w:hAnsi="Arial CYR"/>
                <w:sz w:val="22"/>
                <w:szCs w:val="22"/>
              </w:rPr>
            </w:pPr>
          </w:p>
        </w:tc>
        <w:tc>
          <w:tcPr>
            <w:tcW w:w="1985" w:type="dxa"/>
            <w:vMerge/>
            <w:vAlign w:val="center"/>
            <w:hideMark/>
          </w:tcPr>
          <w:p w:rsidR="00F03EEC" w:rsidRPr="00F03EEC" w:rsidRDefault="00F03EEC" w:rsidP="00F03EEC">
            <w:pPr>
              <w:rPr>
                <w:rFonts w:ascii="Arial CYR" w:hAnsi="Arial CYR"/>
                <w:sz w:val="22"/>
                <w:szCs w:val="22"/>
              </w:rPr>
            </w:pPr>
          </w:p>
        </w:tc>
        <w:tc>
          <w:tcPr>
            <w:tcW w:w="1693" w:type="dxa"/>
            <w:vMerge/>
            <w:vAlign w:val="center"/>
            <w:hideMark/>
          </w:tcPr>
          <w:p w:rsidR="00F03EEC" w:rsidRPr="00F03EEC" w:rsidRDefault="00F03EEC" w:rsidP="00F03EEC">
            <w:pPr>
              <w:rPr>
                <w:rFonts w:ascii="Arial CYR" w:hAnsi="Arial CYR"/>
                <w:sz w:val="22"/>
                <w:szCs w:val="22"/>
              </w:rPr>
            </w:pPr>
          </w:p>
        </w:tc>
      </w:tr>
      <w:tr w:rsidR="00F03EEC" w:rsidRPr="00D24B6F" w:rsidTr="00D24B6F">
        <w:trPr>
          <w:trHeight w:val="60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производственные нужды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Потери тепловой энергии: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535"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562"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8"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собственные нужды котельных</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тыс. Гкал</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34,1122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34,9140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23,8320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23,8320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-11,08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69,86</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Сырье, основные материалы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тыс. руб.</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8 370,36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20 376,03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6 147,50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6 147,50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-14 228,53</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73,44</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 </w:t>
            </w:r>
          </w:p>
        </w:tc>
        <w:tc>
          <w:tcPr>
            <w:tcW w:w="3241" w:type="dxa"/>
            <w:shd w:val="clear" w:color="auto" w:fill="auto"/>
            <w:vAlign w:val="bottom"/>
            <w:hideMark/>
          </w:tcPr>
          <w:p w:rsidR="00F03EEC" w:rsidRPr="00F03EEC" w:rsidRDefault="00F03EEC" w:rsidP="00F03EEC">
            <w:pPr>
              <w:rPr>
                <w:rFonts w:ascii="Arial" w:hAnsi="Arial" w:cs="Arial"/>
                <w:i/>
                <w:iCs/>
                <w:sz w:val="22"/>
                <w:szCs w:val="22"/>
              </w:rPr>
            </w:pPr>
            <w:r w:rsidRPr="00F03EEC">
              <w:rPr>
                <w:rFonts w:ascii="Arial" w:hAnsi="Arial" w:cs="Arial"/>
                <w:i/>
                <w:iCs/>
                <w:sz w:val="22"/>
                <w:szCs w:val="22"/>
              </w:rPr>
              <w:t xml:space="preserve">  вода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7 993,87</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17 970,73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5 920,79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5 920,79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-12 049,94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74,07</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bottom"/>
            <w:hideMark/>
          </w:tcPr>
          <w:p w:rsidR="00F03EEC" w:rsidRPr="00F03EEC" w:rsidRDefault="00F03EEC" w:rsidP="00F03EEC">
            <w:pPr>
              <w:rPr>
                <w:rFonts w:ascii="Arial" w:hAnsi="Arial" w:cs="Arial"/>
                <w:i/>
                <w:iCs/>
                <w:sz w:val="22"/>
                <w:szCs w:val="22"/>
              </w:rPr>
            </w:pPr>
            <w:r w:rsidRPr="00F03EEC">
              <w:rPr>
                <w:rFonts w:ascii="Arial" w:hAnsi="Arial" w:cs="Arial"/>
                <w:i/>
                <w:iCs/>
                <w:sz w:val="22"/>
                <w:szCs w:val="22"/>
              </w:rPr>
              <w:t xml:space="preserve">  реагенты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376,49</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2 405,30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226,71</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226,71</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-2 178,59</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60,22</w:t>
            </w:r>
          </w:p>
        </w:tc>
      </w:tr>
      <w:tr w:rsidR="00F03EEC" w:rsidRPr="00D24B6F" w:rsidTr="00D24B6F">
        <w:trPr>
          <w:trHeight w:val="63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Вспомогательные материалы, в </w:t>
            </w:r>
            <w:proofErr w:type="spellStart"/>
            <w:r w:rsidRPr="00F03EEC">
              <w:rPr>
                <w:rFonts w:ascii="Arial CYR" w:hAnsi="Arial CYR"/>
                <w:sz w:val="22"/>
                <w:szCs w:val="22"/>
              </w:rPr>
              <w:t>т.ч</w:t>
            </w:r>
            <w:proofErr w:type="spellEnd"/>
            <w:r w:rsidRPr="00F03EEC">
              <w:rPr>
                <w:rFonts w:ascii="Arial CYR" w:hAnsi="Arial CYR"/>
                <w:sz w:val="22"/>
                <w:szCs w:val="22"/>
              </w:rPr>
              <w:t>.:</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20 714,00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70 532,45</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20 714,00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21 728,99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-48 803,46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6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bottom"/>
            <w:hideMark/>
          </w:tcPr>
          <w:p w:rsidR="00F03EEC" w:rsidRPr="00F03EEC" w:rsidRDefault="00F03EEC" w:rsidP="00F03EEC">
            <w:pPr>
              <w:rPr>
                <w:sz w:val="22"/>
                <w:szCs w:val="22"/>
              </w:rPr>
            </w:pPr>
            <w:r w:rsidRPr="00F03EEC">
              <w:rPr>
                <w:sz w:val="22"/>
                <w:szCs w:val="22"/>
              </w:rPr>
              <w:t>аварийный запас</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4 000,00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3 202,18</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3 202,18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3 202,18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80,05</w:t>
            </w:r>
          </w:p>
        </w:tc>
      </w:tr>
      <w:tr w:rsidR="00F03EEC" w:rsidRPr="00D24B6F" w:rsidTr="00D24B6F">
        <w:trPr>
          <w:trHeight w:val="675"/>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Работы и услуги производственного характера, в </w:t>
            </w:r>
            <w:proofErr w:type="spellStart"/>
            <w:r w:rsidRPr="00F03EEC">
              <w:rPr>
                <w:rFonts w:ascii="Arial CYR" w:hAnsi="Arial CYR"/>
                <w:sz w:val="22"/>
                <w:szCs w:val="22"/>
              </w:rPr>
              <w:t>т.ч</w:t>
            </w:r>
            <w:proofErr w:type="spellEnd"/>
            <w:r w:rsidRPr="00F03EEC">
              <w:rPr>
                <w:rFonts w:ascii="Arial CYR" w:hAnsi="Arial CYR"/>
                <w:sz w:val="22"/>
                <w:szCs w:val="22"/>
              </w:rPr>
              <w:t>.:</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243 974,60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325 582,43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242 269,94</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259 413,35</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-66 169,08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99,30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вывоз шлака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7 142,00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12 431,00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7 273,41</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8 073,49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-4 357,51</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101,84</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содержание отвала </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1 789,83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4 110,17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1 789,83</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1 789,83</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-2 320,34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проектные работы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w:t>
            </w:r>
            <w:proofErr w:type="spellStart"/>
            <w:r w:rsidRPr="00F03EEC">
              <w:rPr>
                <w:rFonts w:ascii="Arial CYR" w:hAnsi="Arial CYR"/>
                <w:i/>
                <w:iCs/>
                <w:sz w:val="22"/>
                <w:szCs w:val="22"/>
              </w:rPr>
              <w:t>тех</w:t>
            </w:r>
            <w:proofErr w:type="gramStart"/>
            <w:r w:rsidRPr="00F03EEC">
              <w:rPr>
                <w:rFonts w:ascii="Arial CYR" w:hAnsi="Arial CYR"/>
                <w:i/>
                <w:iCs/>
                <w:sz w:val="22"/>
                <w:szCs w:val="22"/>
              </w:rPr>
              <w:t>.о</w:t>
            </w:r>
            <w:proofErr w:type="gramEnd"/>
            <w:r w:rsidRPr="00F03EEC">
              <w:rPr>
                <w:rFonts w:ascii="Arial CYR" w:hAnsi="Arial CYR"/>
                <w:i/>
                <w:iCs/>
                <w:sz w:val="22"/>
                <w:szCs w:val="22"/>
              </w:rPr>
              <w:t>бслуж</w:t>
            </w:r>
            <w:proofErr w:type="spellEnd"/>
            <w:r w:rsidRPr="00F03EEC">
              <w:rPr>
                <w:rFonts w:ascii="Arial CYR" w:hAnsi="Arial CYR"/>
                <w:i/>
                <w:iCs/>
                <w:sz w:val="22"/>
                <w:szCs w:val="22"/>
              </w:rPr>
              <w:t>. и ремонт весов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обслуживание котельных ОАО "ГТК"</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225 000,00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266 542,01</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223 463,93</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239 329,87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-27 212,14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99,32</w:t>
            </w:r>
          </w:p>
        </w:tc>
      </w:tr>
      <w:tr w:rsidR="00F03EEC" w:rsidRPr="00D24B6F" w:rsidTr="00D24B6F">
        <w:trPr>
          <w:trHeight w:val="57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техническое освидетельствование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81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экспертиза промышленной безопасности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9 723,21</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16 083,13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9 723,21</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10 199,65</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-5 883,48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45"/>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поверка оборудования, </w:t>
            </w:r>
            <w:proofErr w:type="spellStart"/>
            <w:r w:rsidRPr="00F03EEC">
              <w:rPr>
                <w:rFonts w:ascii="Arial CYR" w:hAnsi="Arial CYR"/>
                <w:i/>
                <w:iCs/>
                <w:sz w:val="22"/>
                <w:szCs w:val="22"/>
              </w:rPr>
              <w:t>испытания</w:t>
            </w:r>
            <w:proofErr w:type="gramStart"/>
            <w:r w:rsidRPr="00F03EEC">
              <w:rPr>
                <w:rFonts w:ascii="Arial CYR" w:hAnsi="Arial CYR"/>
                <w:i/>
                <w:iCs/>
                <w:sz w:val="22"/>
                <w:szCs w:val="22"/>
              </w:rPr>
              <w:t>,м</w:t>
            </w:r>
            <w:proofErr w:type="gramEnd"/>
            <w:r w:rsidRPr="00F03EEC">
              <w:rPr>
                <w:rFonts w:ascii="Arial CYR" w:hAnsi="Arial CYR"/>
                <w:i/>
                <w:iCs/>
                <w:sz w:val="22"/>
                <w:szCs w:val="22"/>
              </w:rPr>
              <w:t>етеорология</w:t>
            </w:r>
            <w:proofErr w:type="spellEnd"/>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19,56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26 416,12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19,56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20,52</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-26 395,60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57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маркшейдерские работы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705"/>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сортировка угля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129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4</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Топливо на технологические цели с расходами по перевозке в </w:t>
            </w:r>
            <w:proofErr w:type="spellStart"/>
            <w:r w:rsidRPr="00F03EEC">
              <w:rPr>
                <w:rFonts w:ascii="Arial CYR" w:hAnsi="Arial CYR"/>
                <w:sz w:val="22"/>
                <w:szCs w:val="22"/>
              </w:rPr>
              <w:t>т.ч</w:t>
            </w:r>
            <w:proofErr w:type="spellEnd"/>
            <w:r w:rsidRPr="00F03EEC">
              <w:rPr>
                <w:rFonts w:ascii="Arial CYR" w:hAnsi="Arial CYR"/>
                <w:sz w:val="22"/>
                <w:szCs w:val="22"/>
              </w:rPr>
              <w:t>.:</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219 037,44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336 016,41</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221 411,89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230 455,37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-105 561,04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101,08</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стоимость натурального топлива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150 899,64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216 011,19</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152 535,45</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154 976,02</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-61 035,17</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101,08</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5</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Энергия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91 479,93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108 187,00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84 250,26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94 360,29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-13 826,71</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92,10</w:t>
            </w:r>
          </w:p>
        </w:tc>
      </w:tr>
      <w:tr w:rsidR="00F03EEC" w:rsidRPr="00D24B6F" w:rsidTr="00D24B6F">
        <w:trPr>
          <w:trHeight w:val="600"/>
        </w:trPr>
        <w:tc>
          <w:tcPr>
            <w:tcW w:w="813" w:type="dxa"/>
            <w:shd w:val="clear" w:color="auto" w:fill="auto"/>
            <w:noWrap/>
            <w:hideMark/>
          </w:tcPr>
          <w:p w:rsidR="00F03EEC" w:rsidRPr="00F03EEC" w:rsidRDefault="00F03EEC" w:rsidP="00F03EEC">
            <w:pPr>
              <w:jc w:val="center"/>
              <w:rPr>
                <w:sz w:val="22"/>
                <w:szCs w:val="22"/>
              </w:rPr>
            </w:pPr>
            <w:r w:rsidRPr="00F03EEC">
              <w:rPr>
                <w:sz w:val="22"/>
                <w:szCs w:val="22"/>
              </w:rPr>
              <w:t>5.1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Энергия на технологические цели (покупная энергия) </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91 479,93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108 187,00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84 250,26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94 360,29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-13 826,71</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92,10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5.2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Энергия на хозяйственные нужды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6</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Затраты на оплату труда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10 428,00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12 576,17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11 168,39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11 168,39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-1 407,78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из них на ремонт</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562"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8"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Средний уровень заработной платы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руб.</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17 380,00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20 154,12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18 613,98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18 613,98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-1 540,14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Численность</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чел.</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52,00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7</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Отчисления на социальные нужды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тыс. руб.</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3 149,26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3 798,00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3 372,85</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3 372,85</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-425,15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из них на ремонт</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562"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8"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8</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Амортизация основных средств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30 491,34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30 491,34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30 491,34</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30 491,34</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Прочие затраты всего, в том числе: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98 737,82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250 853,54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100 855,82</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105 593,29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-145 260,25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102,15</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Средства на страхование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184,58</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8 786,92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184,58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184,58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-8 602,34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9.2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Плата за предельно допустимые выбросы (сбросы)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132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Отчисления в ремонтный фонд (в случае его формирования)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39 983,97</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102 389,94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40 167,19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42 135,38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-60 254,56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100,46</w:t>
            </w:r>
          </w:p>
        </w:tc>
      </w:tr>
      <w:tr w:rsidR="00F03EEC" w:rsidRPr="00D24B6F" w:rsidTr="00D24B6F">
        <w:trPr>
          <w:trHeight w:val="1260"/>
        </w:trPr>
        <w:tc>
          <w:tcPr>
            <w:tcW w:w="813" w:type="dxa"/>
            <w:shd w:val="clear" w:color="auto" w:fill="auto"/>
            <w:noWrap/>
            <w:hideMark/>
          </w:tcPr>
          <w:p w:rsidR="00F03EEC" w:rsidRPr="00F03EEC" w:rsidRDefault="00F03EEC" w:rsidP="00F03EEC">
            <w:pPr>
              <w:jc w:val="center"/>
              <w:rPr>
                <w:sz w:val="22"/>
                <w:szCs w:val="22"/>
              </w:rPr>
            </w:pPr>
            <w:r w:rsidRPr="00F03EEC">
              <w:rPr>
                <w:sz w:val="22"/>
                <w:szCs w:val="22"/>
              </w:rPr>
              <w:t>9.4</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Непроизводственные расходы (налоги и другие обязательные платежи и сборы)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2 116,28</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-2 116,28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9.4.1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Налог на землю</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9.4.2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Налог на пользователей автодорог</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9.4.3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Водный налог</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1320"/>
        </w:trPr>
        <w:tc>
          <w:tcPr>
            <w:tcW w:w="813" w:type="dxa"/>
            <w:shd w:val="clear" w:color="auto" w:fill="auto"/>
            <w:noWrap/>
            <w:vAlign w:val="center"/>
            <w:hideMark/>
          </w:tcPr>
          <w:p w:rsidR="00F03EEC" w:rsidRPr="00F03EEC" w:rsidRDefault="00F03EEC" w:rsidP="00F03EEC">
            <w:pPr>
              <w:jc w:val="center"/>
              <w:rPr>
                <w:sz w:val="22"/>
                <w:szCs w:val="22"/>
              </w:rPr>
            </w:pPr>
            <w:r w:rsidRPr="00F03EEC">
              <w:rPr>
                <w:sz w:val="22"/>
                <w:szCs w:val="22"/>
              </w:rPr>
              <w:lastRenderedPageBreak/>
              <w:t>9.5</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Другие затраты, относимые на себестоимость продукции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57 684,90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136 206,85</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59 619,68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62 388,96</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-73 817,89</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103,35</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автотранспортные услуги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22 560,32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93 031,72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22 560,32</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25 041,96</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-67 989,76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9.5.2</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командировочные расходы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360,00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75,00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83,25</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-276,75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9.5.3</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СЭС</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3 931,00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6 242,84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3 853,78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3 853,78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-2 389,06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98,04</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9.5.4</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затраты на ГОЧС</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2 853,53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4 325,41</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3 664,65</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3 664,65</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-660,76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128,43</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9.5.5</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непроизводственного характера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1 204,00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661,02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1 120,40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1 204,00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542,98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93,06</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9.5.6</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охраны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16 917,75</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18 308,40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18 308,40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18 308,40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108,22</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9.5.7</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связи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720,50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786,88</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786,88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786,88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109,21</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9.5.8</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охрана труда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2 952,30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4 476,12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2 952,30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3 096,96</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-1 379,16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9.5.9</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подготовка кадров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107,68</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9.5.10</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почтово-канцелярские расходы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192,82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567,29</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192,82</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202,26</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-365,03</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9.5.11</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w:t>
            </w:r>
            <w:proofErr w:type="gramStart"/>
            <w:r w:rsidRPr="00F03EEC">
              <w:rPr>
                <w:rFonts w:ascii="Arial CYR" w:hAnsi="Arial CYR"/>
                <w:i/>
                <w:iCs/>
                <w:sz w:val="22"/>
                <w:szCs w:val="22"/>
              </w:rPr>
              <w:t>коммунального-хозяйственного</w:t>
            </w:r>
            <w:proofErr w:type="gramEnd"/>
            <w:r w:rsidRPr="00F03EEC">
              <w:rPr>
                <w:rFonts w:ascii="Arial CYR" w:hAnsi="Arial CYR"/>
                <w:i/>
                <w:iCs/>
                <w:sz w:val="22"/>
                <w:szCs w:val="22"/>
              </w:rPr>
              <w:t xml:space="preserve"> характера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9.5.12</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уборка помещений</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4 646,52</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4 781,85</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4 511,18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4 511,18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-270,67</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97,09</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9.5.13</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w:t>
            </w:r>
            <w:proofErr w:type="spellStart"/>
            <w:r w:rsidRPr="00F03EEC">
              <w:rPr>
                <w:rFonts w:ascii="Arial CYR" w:hAnsi="Arial CYR"/>
                <w:i/>
                <w:iCs/>
                <w:sz w:val="22"/>
                <w:szCs w:val="22"/>
              </w:rPr>
              <w:t>информ</w:t>
            </w:r>
            <w:proofErr w:type="spellEnd"/>
            <w:r w:rsidRPr="00F03EEC">
              <w:rPr>
                <w:rFonts w:ascii="Arial CYR" w:hAnsi="Arial CYR"/>
                <w:i/>
                <w:iCs/>
                <w:sz w:val="22"/>
                <w:szCs w:val="22"/>
              </w:rPr>
              <w:t>. и консультационные услуги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187,96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187,96</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187,96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187,96</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9.5.14</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обслуживание оргтехники</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339,76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528,60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339,76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356,41</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-172,19</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9.5.15</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утилизация отходов (лампы)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24,00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15,72</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15,72</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15,72</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65,50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9.5.16</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рекламного характера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311,06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503,30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311,06</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326,30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-177,00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9.5.17</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лабораторное исследование угля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183,18</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239,68</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239,68</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239,68</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130,84</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9.5.18</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дератизация, дезинсекция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127,97</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271,29</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151,00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151,00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-120,29</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118,00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9.5.19</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вывоз ТБО</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149,56</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148,77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148,77</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148,77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99,47</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9.5.20</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представительские расходы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300,00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104,90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-195,10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9.5.21</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услуги юридического характера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9.5.22</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пени, штрафы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240,00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-240,00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9.5.23</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прочие расходы</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104,90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-125,10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9.6</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Арендная плата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1 353,55</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-469,18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аренда земельных участков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1 353,55</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884,37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-469,18</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 аренда имущества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10</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Итого расходов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726 382,74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1 158 413,37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720 681,99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762 731,37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-395 682,00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99,22</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bottom"/>
            <w:hideMark/>
          </w:tcPr>
          <w:p w:rsidR="00F03EEC" w:rsidRPr="00F03EEC" w:rsidRDefault="00F03EEC" w:rsidP="00F03EEC">
            <w:pPr>
              <w:rPr>
                <w:rFonts w:ascii="Arial" w:hAnsi="Arial" w:cs="Arial"/>
                <w:sz w:val="22"/>
                <w:szCs w:val="22"/>
              </w:rPr>
            </w:pPr>
            <w:r w:rsidRPr="00F03EEC">
              <w:rPr>
                <w:rFonts w:ascii="Arial" w:hAnsi="Arial" w:cs="Arial"/>
                <w:sz w:val="22"/>
                <w:szCs w:val="22"/>
              </w:rPr>
              <w:t>из них на ремонт</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562"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8"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417" w:type="dxa"/>
            <w:shd w:val="clear" w:color="auto" w:fill="auto"/>
            <w:noWrap/>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11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Недополученный по независящим причинам доход</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1320"/>
        </w:trPr>
        <w:tc>
          <w:tcPr>
            <w:tcW w:w="813" w:type="dxa"/>
            <w:shd w:val="clear" w:color="auto" w:fill="auto"/>
            <w:noWrap/>
            <w:hideMark/>
          </w:tcPr>
          <w:p w:rsidR="00F03EEC" w:rsidRPr="00F03EEC" w:rsidRDefault="00F03EEC" w:rsidP="00F03EEC">
            <w:pPr>
              <w:jc w:val="center"/>
              <w:rPr>
                <w:sz w:val="22"/>
                <w:szCs w:val="22"/>
              </w:rPr>
            </w:pPr>
            <w:r w:rsidRPr="00F03EEC">
              <w:rPr>
                <w:sz w:val="22"/>
                <w:szCs w:val="22"/>
              </w:rPr>
              <w:t>12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Избыток средств, полученный в предыдущем периоде регулирования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Расчетные расходы по производству продукции (услуг)</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726 382,74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1 158 413,37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720 681,99</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762 731,37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-395 682,00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99,22</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Необходимая прибыль, в </w:t>
            </w:r>
            <w:proofErr w:type="spellStart"/>
            <w:r w:rsidRPr="00F03EEC">
              <w:rPr>
                <w:rFonts w:ascii="Arial CYR" w:hAnsi="Arial CYR"/>
                <w:sz w:val="22"/>
                <w:szCs w:val="22"/>
              </w:rPr>
              <w:t>т.ч</w:t>
            </w:r>
            <w:proofErr w:type="spellEnd"/>
            <w:r w:rsidRPr="00F03EEC">
              <w:rPr>
                <w:rFonts w:ascii="Arial CYR" w:hAnsi="Arial CYR"/>
                <w:sz w:val="22"/>
                <w:szCs w:val="22"/>
              </w:rPr>
              <w:t>.:</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11 648,19</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15 990,57</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11 725,31</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11 725,31</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-4 265,26</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100,66</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Прибыль на развитие производства, в том числе: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капитальные вложения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Прибыль на социальное развитие, в том числе: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869,00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2 977,04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930,70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930,70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-2 046,34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 </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капитальные вложения</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14.3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Прибыль на поощрение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14.4</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Дивиденды по акциям</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14.5</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Прибыль на прочие цели, в том числе: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14.5.1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 за пользование кредитом</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14.5.2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услуги банка</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14.5.3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другие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14.6</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Прибыль, облагаемая налогом</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869,00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2 977,04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930,70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930,70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-2 046,34</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14.7</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Налоги, сборы, платежи - всего, в том числе:</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10 779,19</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13 013,53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10 794,61</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10 794,61</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-2 218,92</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100,14</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14.7.1</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на прибыль</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217,25</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744,26</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232,67</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232,67</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-511,59</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107,10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14.7.2</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на имущество</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10 561,94</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10 561,94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10 561,94</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10 561,94</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lastRenderedPageBreak/>
              <w:t>14.7.3</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плата за выбросы загрязняющих веществ</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1 634,33</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-1 634,33</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00"/>
        </w:trPr>
        <w:tc>
          <w:tcPr>
            <w:tcW w:w="813" w:type="dxa"/>
            <w:shd w:val="clear" w:color="auto" w:fill="auto"/>
            <w:noWrap/>
            <w:vAlign w:val="bottom"/>
            <w:hideMark/>
          </w:tcPr>
          <w:p w:rsidR="00F03EEC" w:rsidRPr="00F03EEC" w:rsidRDefault="00F03EEC" w:rsidP="00F03EEC">
            <w:pPr>
              <w:jc w:val="center"/>
              <w:rPr>
                <w:sz w:val="22"/>
                <w:szCs w:val="22"/>
              </w:rPr>
            </w:pPr>
            <w:r w:rsidRPr="00F03EEC">
              <w:rPr>
                <w:sz w:val="22"/>
                <w:szCs w:val="22"/>
              </w:rPr>
              <w:t>14.7.4</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  - другие налоги и обязательные сборы и платежи </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73,00</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0,00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-73,00</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0,00</w:t>
            </w:r>
          </w:p>
        </w:tc>
      </w:tr>
      <w:tr w:rsidR="00F03EEC" w:rsidRPr="00D24B6F" w:rsidTr="00D24B6F">
        <w:trPr>
          <w:trHeight w:val="615"/>
        </w:trPr>
        <w:tc>
          <w:tcPr>
            <w:tcW w:w="81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15</w:t>
            </w:r>
          </w:p>
        </w:tc>
        <w:tc>
          <w:tcPr>
            <w:tcW w:w="3241" w:type="dxa"/>
            <w:shd w:val="clear" w:color="auto" w:fill="auto"/>
            <w:vAlign w:val="center"/>
            <w:hideMark/>
          </w:tcPr>
          <w:p w:rsidR="00F03EEC" w:rsidRPr="00F03EEC" w:rsidRDefault="00F03EEC" w:rsidP="00F03EEC">
            <w:pPr>
              <w:rPr>
                <w:rFonts w:ascii="Arial CYR" w:hAnsi="Arial CYR"/>
                <w:sz w:val="22"/>
                <w:szCs w:val="22"/>
              </w:rPr>
            </w:pPr>
            <w:r w:rsidRPr="00F03EEC">
              <w:rPr>
                <w:rFonts w:ascii="Arial CYR" w:hAnsi="Arial CYR"/>
                <w:sz w:val="22"/>
                <w:szCs w:val="22"/>
              </w:rPr>
              <w:t xml:space="preserve">Необходимая валовая выручка всего, в </w:t>
            </w:r>
            <w:proofErr w:type="spellStart"/>
            <w:r w:rsidRPr="00F03EEC">
              <w:rPr>
                <w:rFonts w:ascii="Arial CYR" w:hAnsi="Arial CYR"/>
                <w:sz w:val="22"/>
                <w:szCs w:val="22"/>
              </w:rPr>
              <w:t>т.ч</w:t>
            </w:r>
            <w:proofErr w:type="spellEnd"/>
            <w:r w:rsidRPr="00F03EEC">
              <w:rPr>
                <w:rFonts w:ascii="Arial CYR" w:hAnsi="Arial CYR"/>
                <w:sz w:val="22"/>
                <w:szCs w:val="22"/>
              </w:rPr>
              <w:t xml:space="preserve">.:  </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738 030,93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1 174 403,94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732 407,30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774 456,69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-399 947,25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99,24</w:t>
            </w:r>
          </w:p>
        </w:tc>
      </w:tr>
      <w:tr w:rsidR="00F03EEC" w:rsidRPr="00D24B6F" w:rsidTr="00D24B6F">
        <w:trPr>
          <w:trHeight w:val="615"/>
        </w:trPr>
        <w:tc>
          <w:tcPr>
            <w:tcW w:w="81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w:t>
            </w:r>
          </w:p>
        </w:tc>
        <w:tc>
          <w:tcPr>
            <w:tcW w:w="3241" w:type="dxa"/>
            <w:shd w:val="clear" w:color="auto" w:fill="auto"/>
            <w:vAlign w:val="center"/>
            <w:hideMark/>
          </w:tcPr>
          <w:p w:rsidR="00F03EEC" w:rsidRPr="00F03EEC" w:rsidRDefault="00F03EEC" w:rsidP="00F03EEC">
            <w:pPr>
              <w:rPr>
                <w:rFonts w:ascii="Arial CYR" w:hAnsi="Arial CYR"/>
                <w:i/>
                <w:iCs/>
                <w:sz w:val="22"/>
                <w:szCs w:val="22"/>
              </w:rPr>
            </w:pPr>
            <w:r w:rsidRPr="00F03EEC">
              <w:rPr>
                <w:rFonts w:ascii="Arial CYR" w:hAnsi="Arial CYR"/>
                <w:i/>
                <w:iCs/>
                <w:sz w:val="22"/>
                <w:szCs w:val="22"/>
              </w:rPr>
              <w:t xml:space="preserve">  потребительский рынок</w:t>
            </w:r>
          </w:p>
        </w:tc>
        <w:tc>
          <w:tcPr>
            <w:tcW w:w="1364"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 xml:space="preserve"> -//-</w:t>
            </w:r>
          </w:p>
        </w:tc>
        <w:tc>
          <w:tcPr>
            <w:tcW w:w="1535"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738 030,93</w:t>
            </w:r>
          </w:p>
        </w:tc>
        <w:tc>
          <w:tcPr>
            <w:tcW w:w="1562"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1 174 403,94</w:t>
            </w:r>
          </w:p>
        </w:tc>
        <w:tc>
          <w:tcPr>
            <w:tcW w:w="1418"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732 407,30</w:t>
            </w:r>
          </w:p>
        </w:tc>
        <w:tc>
          <w:tcPr>
            <w:tcW w:w="1417" w:type="dxa"/>
            <w:shd w:val="clear" w:color="auto" w:fill="auto"/>
            <w:noWrap/>
            <w:vAlign w:val="center"/>
            <w:hideMark/>
          </w:tcPr>
          <w:p w:rsidR="00F03EEC" w:rsidRPr="00F03EEC" w:rsidRDefault="00F03EEC" w:rsidP="00F03EEC">
            <w:pPr>
              <w:jc w:val="right"/>
              <w:rPr>
                <w:rFonts w:ascii="Arial CYR" w:hAnsi="Arial CYR"/>
                <w:sz w:val="22"/>
                <w:szCs w:val="22"/>
              </w:rPr>
            </w:pPr>
            <w:r w:rsidRPr="00F03EEC">
              <w:rPr>
                <w:rFonts w:ascii="Arial CYR" w:hAnsi="Arial CYR"/>
                <w:sz w:val="22"/>
                <w:szCs w:val="22"/>
              </w:rPr>
              <w:t>774 456,69</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-399 947,25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99,24</w:t>
            </w:r>
          </w:p>
        </w:tc>
      </w:tr>
      <w:tr w:rsidR="00F03EEC" w:rsidRPr="00D24B6F" w:rsidTr="00D24B6F">
        <w:trPr>
          <w:trHeight w:val="1905"/>
        </w:trPr>
        <w:tc>
          <w:tcPr>
            <w:tcW w:w="813" w:type="dxa"/>
            <w:shd w:val="clear" w:color="auto" w:fill="auto"/>
            <w:noWrap/>
            <w:vAlign w:val="center"/>
            <w:hideMark/>
          </w:tcPr>
          <w:p w:rsidR="00F03EEC" w:rsidRPr="00F03EEC" w:rsidRDefault="00F03EEC" w:rsidP="00F03EEC">
            <w:pPr>
              <w:jc w:val="center"/>
              <w:rPr>
                <w:rFonts w:ascii="Arial CYR" w:hAnsi="Arial CYR"/>
                <w:b/>
                <w:bCs/>
                <w:sz w:val="22"/>
                <w:szCs w:val="22"/>
              </w:rPr>
            </w:pPr>
            <w:r w:rsidRPr="00F03EEC">
              <w:rPr>
                <w:rFonts w:ascii="Arial CYR" w:hAnsi="Arial CYR"/>
                <w:b/>
                <w:bCs/>
                <w:sz w:val="22"/>
                <w:szCs w:val="22"/>
              </w:rPr>
              <w:t>16</w:t>
            </w:r>
          </w:p>
        </w:tc>
        <w:tc>
          <w:tcPr>
            <w:tcW w:w="3241" w:type="dxa"/>
            <w:shd w:val="clear" w:color="auto" w:fill="auto"/>
            <w:vAlign w:val="center"/>
            <w:hideMark/>
          </w:tcPr>
          <w:p w:rsidR="00F03EEC" w:rsidRPr="00F03EEC" w:rsidRDefault="00F03EEC" w:rsidP="00F03EEC">
            <w:pPr>
              <w:rPr>
                <w:rFonts w:ascii="Arial CYR" w:hAnsi="Arial CYR"/>
                <w:b/>
                <w:bCs/>
                <w:sz w:val="22"/>
                <w:szCs w:val="22"/>
              </w:rPr>
            </w:pPr>
            <w:r w:rsidRPr="00F03EEC">
              <w:rPr>
                <w:rFonts w:ascii="Arial CYR" w:hAnsi="Arial CYR"/>
                <w:b/>
                <w:bCs/>
                <w:sz w:val="22"/>
                <w:szCs w:val="22"/>
              </w:rPr>
              <w:t>Размер расчетного тарифа на тепловую энергию, для формирования конечного тарифа по реализации тепловой энергии (без учета НДС)</w:t>
            </w:r>
          </w:p>
        </w:tc>
        <w:tc>
          <w:tcPr>
            <w:tcW w:w="1364" w:type="dxa"/>
            <w:shd w:val="clear" w:color="auto" w:fill="auto"/>
            <w:noWrap/>
            <w:vAlign w:val="center"/>
            <w:hideMark/>
          </w:tcPr>
          <w:p w:rsidR="00F03EEC" w:rsidRPr="00F03EEC" w:rsidRDefault="00F03EEC" w:rsidP="00F03EEC">
            <w:pPr>
              <w:jc w:val="center"/>
              <w:rPr>
                <w:rFonts w:ascii="Arial CYR" w:hAnsi="Arial CYR"/>
                <w:b/>
                <w:bCs/>
                <w:sz w:val="22"/>
                <w:szCs w:val="22"/>
              </w:rPr>
            </w:pPr>
            <w:r w:rsidRPr="00F03EEC">
              <w:rPr>
                <w:rFonts w:ascii="Arial CYR" w:hAnsi="Arial CYR"/>
                <w:b/>
                <w:bCs/>
                <w:sz w:val="22"/>
                <w:szCs w:val="22"/>
              </w:rPr>
              <w:t>руб./Гкал</w:t>
            </w:r>
          </w:p>
        </w:tc>
        <w:tc>
          <w:tcPr>
            <w:tcW w:w="1535" w:type="dxa"/>
            <w:shd w:val="clear" w:color="auto" w:fill="auto"/>
            <w:noWrap/>
            <w:vAlign w:val="center"/>
            <w:hideMark/>
          </w:tcPr>
          <w:p w:rsidR="00F03EEC" w:rsidRPr="00F03EEC" w:rsidRDefault="00F03EEC" w:rsidP="00F03EEC">
            <w:pPr>
              <w:jc w:val="right"/>
              <w:rPr>
                <w:rFonts w:ascii="Arial CYR" w:hAnsi="Arial CYR"/>
                <w:b/>
                <w:bCs/>
                <w:sz w:val="22"/>
                <w:szCs w:val="22"/>
              </w:rPr>
            </w:pPr>
            <w:r w:rsidRPr="00F03EEC">
              <w:rPr>
                <w:rFonts w:ascii="Arial CYR" w:hAnsi="Arial CYR"/>
                <w:b/>
                <w:bCs/>
                <w:sz w:val="22"/>
                <w:szCs w:val="22"/>
              </w:rPr>
              <w:t>968,02</w:t>
            </w:r>
          </w:p>
        </w:tc>
        <w:tc>
          <w:tcPr>
            <w:tcW w:w="1562" w:type="dxa"/>
            <w:shd w:val="clear" w:color="auto" w:fill="auto"/>
            <w:noWrap/>
            <w:vAlign w:val="center"/>
            <w:hideMark/>
          </w:tcPr>
          <w:p w:rsidR="00F03EEC" w:rsidRPr="00F03EEC" w:rsidRDefault="00F03EEC" w:rsidP="00F03EEC">
            <w:pPr>
              <w:jc w:val="right"/>
              <w:rPr>
                <w:rFonts w:ascii="Arial CYR" w:hAnsi="Arial CYR"/>
                <w:b/>
                <w:bCs/>
                <w:sz w:val="22"/>
                <w:szCs w:val="22"/>
              </w:rPr>
            </w:pPr>
            <w:r w:rsidRPr="00F03EEC">
              <w:rPr>
                <w:rFonts w:ascii="Arial CYR" w:hAnsi="Arial CYR"/>
                <w:b/>
                <w:bCs/>
                <w:sz w:val="22"/>
                <w:szCs w:val="22"/>
              </w:rPr>
              <w:t>1 540,38</w:t>
            </w:r>
          </w:p>
        </w:tc>
        <w:tc>
          <w:tcPr>
            <w:tcW w:w="1418" w:type="dxa"/>
            <w:shd w:val="clear" w:color="auto" w:fill="auto"/>
            <w:noWrap/>
            <w:vAlign w:val="center"/>
            <w:hideMark/>
          </w:tcPr>
          <w:p w:rsidR="00F03EEC" w:rsidRPr="00F03EEC" w:rsidRDefault="00F03EEC" w:rsidP="00F03EEC">
            <w:pPr>
              <w:jc w:val="right"/>
              <w:rPr>
                <w:rFonts w:ascii="Arial CYR" w:hAnsi="Arial CYR"/>
                <w:b/>
                <w:bCs/>
                <w:sz w:val="22"/>
                <w:szCs w:val="22"/>
              </w:rPr>
            </w:pPr>
            <w:r w:rsidRPr="00F03EEC">
              <w:rPr>
                <w:rFonts w:ascii="Arial CYR" w:hAnsi="Arial CYR"/>
                <w:b/>
                <w:bCs/>
                <w:sz w:val="22"/>
                <w:szCs w:val="22"/>
              </w:rPr>
              <w:t>968,02</w:t>
            </w:r>
          </w:p>
        </w:tc>
        <w:tc>
          <w:tcPr>
            <w:tcW w:w="1417" w:type="dxa"/>
            <w:shd w:val="clear" w:color="auto" w:fill="auto"/>
            <w:noWrap/>
            <w:vAlign w:val="center"/>
            <w:hideMark/>
          </w:tcPr>
          <w:p w:rsidR="00F03EEC" w:rsidRPr="00F03EEC" w:rsidRDefault="00F03EEC" w:rsidP="00F03EEC">
            <w:pPr>
              <w:jc w:val="right"/>
              <w:rPr>
                <w:rFonts w:ascii="Arial CYR" w:hAnsi="Arial CYR"/>
                <w:b/>
                <w:bCs/>
                <w:sz w:val="22"/>
                <w:szCs w:val="22"/>
              </w:rPr>
            </w:pPr>
            <w:r w:rsidRPr="00F03EEC">
              <w:rPr>
                <w:rFonts w:ascii="Arial CYR" w:hAnsi="Arial CYR"/>
                <w:b/>
                <w:bCs/>
                <w:sz w:val="22"/>
                <w:szCs w:val="22"/>
              </w:rPr>
              <w:t>1 023,60</w:t>
            </w:r>
          </w:p>
        </w:tc>
        <w:tc>
          <w:tcPr>
            <w:tcW w:w="1985"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-572,35</w:t>
            </w:r>
          </w:p>
        </w:tc>
        <w:tc>
          <w:tcPr>
            <w:tcW w:w="1693" w:type="dxa"/>
            <w:shd w:val="clear" w:color="auto" w:fill="auto"/>
            <w:noWrap/>
            <w:vAlign w:val="center"/>
            <w:hideMark/>
          </w:tcPr>
          <w:p w:rsidR="00F03EEC" w:rsidRPr="00F03EEC" w:rsidRDefault="00F03EEC" w:rsidP="00F03EEC">
            <w:pPr>
              <w:jc w:val="center"/>
              <w:rPr>
                <w:rFonts w:ascii="Arial CYR" w:hAnsi="Arial CYR"/>
                <w:sz w:val="22"/>
                <w:szCs w:val="22"/>
              </w:rPr>
            </w:pPr>
            <w:r w:rsidRPr="00F03EEC">
              <w:rPr>
                <w:rFonts w:ascii="Arial CYR" w:hAnsi="Arial CYR"/>
                <w:sz w:val="22"/>
                <w:szCs w:val="22"/>
              </w:rPr>
              <w:t>100,00</w:t>
            </w:r>
          </w:p>
        </w:tc>
      </w:tr>
    </w:tbl>
    <w:p w:rsidR="00F03EEC" w:rsidRDefault="00F03EEC" w:rsidP="005061E3">
      <w:pPr>
        <w:jc w:val="right"/>
      </w:pPr>
    </w:p>
    <w:p w:rsidR="00F03EEC" w:rsidRDefault="00F03EEC" w:rsidP="005061E3">
      <w:pPr>
        <w:jc w:val="right"/>
        <w:sectPr w:rsidR="00F03EEC" w:rsidSect="00F03EEC">
          <w:pgSz w:w="16838" w:h="11906" w:orient="landscape"/>
          <w:pgMar w:top="1134" w:right="851" w:bottom="680" w:left="1077" w:header="709" w:footer="709" w:gutter="0"/>
          <w:cols w:space="708"/>
          <w:titlePg/>
          <w:docGrid w:linePitch="360"/>
        </w:sectPr>
      </w:pPr>
    </w:p>
    <w:p w:rsidR="00F03EEC" w:rsidRDefault="00093710" w:rsidP="005061E3">
      <w:pPr>
        <w:jc w:val="right"/>
      </w:pPr>
      <w:r>
        <w:lastRenderedPageBreak/>
        <w:t xml:space="preserve">Приложение № </w:t>
      </w:r>
      <w:r w:rsidR="006C439A">
        <w:t>4 к протоколу</w:t>
      </w:r>
    </w:p>
    <w:p w:rsidR="006C439A" w:rsidRDefault="006C439A" w:rsidP="005061E3">
      <w:pPr>
        <w:jc w:val="right"/>
      </w:pPr>
      <w:r w:rsidRPr="006C439A">
        <w:rPr>
          <w:noProof/>
        </w:rPr>
        <w:drawing>
          <wp:inline distT="0" distB="0" distL="0" distR="0" wp14:anchorId="558729CA" wp14:editId="3D5B15FB">
            <wp:extent cx="6408420" cy="3120012"/>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8420" cy="3120012"/>
                    </a:xfrm>
                    <a:prstGeom prst="rect">
                      <a:avLst/>
                    </a:prstGeom>
                    <a:noFill/>
                    <a:ln>
                      <a:noFill/>
                    </a:ln>
                  </pic:spPr>
                </pic:pic>
              </a:graphicData>
            </a:graphic>
          </wp:inline>
        </w:drawing>
      </w:r>
    </w:p>
    <w:p w:rsidR="006C439A" w:rsidRDefault="006C439A" w:rsidP="005061E3">
      <w:pPr>
        <w:jc w:val="right"/>
      </w:pPr>
    </w:p>
    <w:p w:rsidR="006C439A" w:rsidRDefault="006C439A" w:rsidP="005061E3">
      <w:pPr>
        <w:jc w:val="right"/>
      </w:pPr>
      <w:r>
        <w:t>Приложение № 5 к протоколу</w:t>
      </w:r>
    </w:p>
    <w:p w:rsidR="006C439A" w:rsidRDefault="006C439A" w:rsidP="005061E3">
      <w:pPr>
        <w:jc w:val="right"/>
      </w:pPr>
      <w:r w:rsidRPr="006C439A">
        <w:rPr>
          <w:noProof/>
        </w:rPr>
        <w:drawing>
          <wp:inline distT="0" distB="0" distL="0" distR="0" wp14:anchorId="66B9A460" wp14:editId="7AE3E697">
            <wp:extent cx="6408420" cy="310597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8420" cy="3105979"/>
                    </a:xfrm>
                    <a:prstGeom prst="rect">
                      <a:avLst/>
                    </a:prstGeom>
                    <a:noFill/>
                    <a:ln>
                      <a:noFill/>
                    </a:ln>
                  </pic:spPr>
                </pic:pic>
              </a:graphicData>
            </a:graphic>
          </wp:inline>
        </w:drawing>
      </w:r>
    </w:p>
    <w:p w:rsidR="006C439A" w:rsidRDefault="006C439A">
      <w:pPr>
        <w:spacing w:after="200" w:line="276" w:lineRule="auto"/>
      </w:pPr>
      <w:r>
        <w:br w:type="page"/>
      </w:r>
    </w:p>
    <w:p w:rsidR="006C439A" w:rsidRDefault="006C439A" w:rsidP="005061E3">
      <w:pPr>
        <w:jc w:val="right"/>
      </w:pPr>
      <w:r>
        <w:lastRenderedPageBreak/>
        <w:t>Приложение № 6 к протоколу</w:t>
      </w:r>
    </w:p>
    <w:p w:rsidR="006C439A" w:rsidRDefault="006C439A" w:rsidP="005061E3">
      <w:pPr>
        <w:jc w:val="right"/>
      </w:pPr>
      <w:r w:rsidRPr="006C439A">
        <w:rPr>
          <w:noProof/>
        </w:rPr>
        <w:drawing>
          <wp:inline distT="0" distB="0" distL="0" distR="0" wp14:anchorId="1A7AD9F0" wp14:editId="76078B20">
            <wp:extent cx="6408420" cy="310173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8420" cy="3101730"/>
                    </a:xfrm>
                    <a:prstGeom prst="rect">
                      <a:avLst/>
                    </a:prstGeom>
                    <a:noFill/>
                    <a:ln>
                      <a:noFill/>
                    </a:ln>
                  </pic:spPr>
                </pic:pic>
              </a:graphicData>
            </a:graphic>
          </wp:inline>
        </w:drawing>
      </w:r>
    </w:p>
    <w:p w:rsidR="006C439A" w:rsidRDefault="006C439A" w:rsidP="005061E3">
      <w:pPr>
        <w:jc w:val="right"/>
      </w:pPr>
    </w:p>
    <w:p w:rsidR="006C439A" w:rsidRDefault="006C439A" w:rsidP="005061E3">
      <w:pPr>
        <w:jc w:val="right"/>
      </w:pPr>
      <w:r>
        <w:t>Приложение № 7 к протоколу</w:t>
      </w:r>
    </w:p>
    <w:p w:rsidR="006305C6" w:rsidRDefault="006C439A" w:rsidP="005061E3">
      <w:pPr>
        <w:jc w:val="right"/>
        <w:sectPr w:rsidR="006305C6" w:rsidSect="009E548F">
          <w:pgSz w:w="11906" w:h="16838"/>
          <w:pgMar w:top="851" w:right="680" w:bottom="1077" w:left="1134" w:header="709" w:footer="709" w:gutter="0"/>
          <w:cols w:space="708"/>
          <w:titlePg/>
          <w:docGrid w:linePitch="360"/>
        </w:sectPr>
      </w:pPr>
      <w:r w:rsidRPr="006C439A">
        <w:rPr>
          <w:noProof/>
        </w:rPr>
        <w:drawing>
          <wp:inline distT="0" distB="0" distL="0" distR="0" wp14:anchorId="3C9C3D09" wp14:editId="50DE677F">
            <wp:extent cx="6408420" cy="301572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8420" cy="3015727"/>
                    </a:xfrm>
                    <a:prstGeom prst="rect">
                      <a:avLst/>
                    </a:prstGeom>
                    <a:noFill/>
                    <a:ln>
                      <a:noFill/>
                    </a:ln>
                  </pic:spPr>
                </pic:pic>
              </a:graphicData>
            </a:graphic>
          </wp:inline>
        </w:drawing>
      </w:r>
    </w:p>
    <w:p w:rsidR="006C439A" w:rsidRDefault="006305C6" w:rsidP="005061E3">
      <w:pPr>
        <w:jc w:val="right"/>
      </w:pPr>
      <w:r>
        <w:lastRenderedPageBreak/>
        <w:t>Приложение № 8 к протоколу</w:t>
      </w:r>
    </w:p>
    <w:p w:rsidR="00D3633D" w:rsidRDefault="00D3633D" w:rsidP="005061E3">
      <w:pPr>
        <w:jc w:val="right"/>
      </w:pPr>
    </w:p>
    <w:p w:rsidR="006305C6" w:rsidRPr="006305C6" w:rsidRDefault="006305C6" w:rsidP="006305C6">
      <w:pPr>
        <w:jc w:val="center"/>
        <w:rPr>
          <w:b/>
        </w:rPr>
      </w:pPr>
      <w:r w:rsidRPr="006305C6">
        <w:rPr>
          <w:b/>
        </w:rPr>
        <w:t>Расшифровка необходимой валовой выручки муниципального предприятия Новокузнецкого городского округа "Сибирская Сбытовая Компания"  по передаче тепловой энергии на 2013 год</w:t>
      </w:r>
    </w:p>
    <w:p w:rsidR="006305C6" w:rsidRDefault="006305C6" w:rsidP="005061E3">
      <w:pPr>
        <w:jc w:val="right"/>
      </w:pPr>
    </w:p>
    <w:tbl>
      <w:tblPr>
        <w:tblW w:w="1508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6"/>
        <w:gridCol w:w="2757"/>
        <w:gridCol w:w="1368"/>
        <w:gridCol w:w="1540"/>
        <w:gridCol w:w="1683"/>
        <w:gridCol w:w="1296"/>
        <w:gridCol w:w="1296"/>
        <w:gridCol w:w="1860"/>
        <w:gridCol w:w="2470"/>
      </w:tblGrid>
      <w:tr w:rsidR="006305C6" w:rsidRPr="00DC5D67" w:rsidTr="00862CFF">
        <w:trPr>
          <w:trHeight w:val="840"/>
          <w:tblHeader/>
        </w:trPr>
        <w:tc>
          <w:tcPr>
            <w:tcW w:w="816"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w:t>
            </w:r>
            <w:r w:rsidRPr="00DC5D67">
              <w:rPr>
                <w:b/>
                <w:bCs/>
                <w:sz w:val="18"/>
                <w:szCs w:val="18"/>
              </w:rPr>
              <w:br/>
            </w:r>
            <w:proofErr w:type="gramStart"/>
            <w:r w:rsidRPr="00DC5D67">
              <w:rPr>
                <w:b/>
                <w:bCs/>
                <w:sz w:val="18"/>
                <w:szCs w:val="18"/>
              </w:rPr>
              <w:t>п</w:t>
            </w:r>
            <w:proofErr w:type="gramEnd"/>
            <w:r w:rsidRPr="00DC5D67">
              <w:rPr>
                <w:b/>
                <w:bCs/>
                <w:sz w:val="18"/>
                <w:szCs w:val="18"/>
              </w:rPr>
              <w:t>/п</w:t>
            </w:r>
          </w:p>
        </w:tc>
        <w:tc>
          <w:tcPr>
            <w:tcW w:w="2757"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Показатели</w:t>
            </w:r>
          </w:p>
        </w:tc>
        <w:tc>
          <w:tcPr>
            <w:tcW w:w="1368"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Единица измерения</w:t>
            </w:r>
          </w:p>
        </w:tc>
        <w:tc>
          <w:tcPr>
            <w:tcW w:w="1540"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Утверждено для                       ООО "НТС"                  с 01.09.2012</w:t>
            </w:r>
          </w:p>
        </w:tc>
        <w:tc>
          <w:tcPr>
            <w:tcW w:w="1683"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Предложение                      МП "ССК" на 2013 год</w:t>
            </w:r>
          </w:p>
        </w:tc>
        <w:tc>
          <w:tcPr>
            <w:tcW w:w="2592" w:type="dxa"/>
            <w:gridSpan w:val="2"/>
            <w:shd w:val="clear" w:color="auto" w:fill="auto"/>
            <w:vAlign w:val="center"/>
            <w:hideMark/>
          </w:tcPr>
          <w:p w:rsidR="006305C6" w:rsidRPr="00DC5D67" w:rsidRDefault="006305C6" w:rsidP="006305C6">
            <w:pPr>
              <w:jc w:val="center"/>
              <w:rPr>
                <w:b/>
                <w:bCs/>
                <w:sz w:val="18"/>
                <w:szCs w:val="18"/>
              </w:rPr>
            </w:pPr>
            <w:r w:rsidRPr="00DC5D67">
              <w:rPr>
                <w:b/>
                <w:bCs/>
                <w:sz w:val="18"/>
                <w:szCs w:val="18"/>
              </w:rPr>
              <w:t>Утверждено РЭК  на  2013</w:t>
            </w:r>
          </w:p>
        </w:tc>
        <w:tc>
          <w:tcPr>
            <w:tcW w:w="1860" w:type="dxa"/>
            <w:vMerge w:val="restart"/>
            <w:shd w:val="clear" w:color="auto" w:fill="auto"/>
            <w:vAlign w:val="center"/>
            <w:hideMark/>
          </w:tcPr>
          <w:p w:rsidR="006305C6" w:rsidRPr="00DC5D67" w:rsidRDefault="00E530D4" w:rsidP="006305C6">
            <w:pPr>
              <w:jc w:val="center"/>
              <w:rPr>
                <w:b/>
                <w:bCs/>
                <w:sz w:val="18"/>
                <w:szCs w:val="18"/>
              </w:rPr>
            </w:pPr>
            <w:r w:rsidRPr="00DC5D67">
              <w:rPr>
                <w:b/>
                <w:bCs/>
                <w:sz w:val="18"/>
                <w:szCs w:val="18"/>
              </w:rPr>
              <w:t>Корректировка</w:t>
            </w:r>
            <w:r w:rsidR="006305C6" w:rsidRPr="00DC5D67">
              <w:rPr>
                <w:b/>
                <w:bCs/>
                <w:sz w:val="18"/>
                <w:szCs w:val="18"/>
              </w:rPr>
              <w:t xml:space="preserve"> предложения предприятия</w:t>
            </w:r>
          </w:p>
        </w:tc>
        <w:tc>
          <w:tcPr>
            <w:tcW w:w="2470" w:type="dxa"/>
            <w:vMerge w:val="restart"/>
            <w:shd w:val="clear" w:color="auto" w:fill="auto"/>
            <w:vAlign w:val="center"/>
            <w:hideMark/>
          </w:tcPr>
          <w:p w:rsidR="006305C6" w:rsidRPr="00DC5D67" w:rsidRDefault="006305C6" w:rsidP="006305C6">
            <w:pPr>
              <w:jc w:val="center"/>
              <w:rPr>
                <w:b/>
                <w:bCs/>
                <w:sz w:val="18"/>
                <w:szCs w:val="18"/>
              </w:rPr>
            </w:pPr>
            <w:r w:rsidRPr="00DC5D67">
              <w:rPr>
                <w:b/>
                <w:bCs/>
                <w:sz w:val="18"/>
                <w:szCs w:val="18"/>
              </w:rPr>
              <w:t>Изменение с 01.01.2013 к утвержденному периоду, %</w:t>
            </w:r>
          </w:p>
        </w:tc>
      </w:tr>
      <w:tr w:rsidR="006305C6" w:rsidRPr="00DC5D67" w:rsidTr="00E530D4">
        <w:trPr>
          <w:trHeight w:val="842"/>
          <w:tblHeader/>
        </w:trPr>
        <w:tc>
          <w:tcPr>
            <w:tcW w:w="816" w:type="dxa"/>
            <w:vMerge/>
            <w:vAlign w:val="center"/>
            <w:hideMark/>
          </w:tcPr>
          <w:p w:rsidR="006305C6" w:rsidRPr="00DC5D67" w:rsidRDefault="006305C6" w:rsidP="006305C6">
            <w:pPr>
              <w:rPr>
                <w:b/>
                <w:bCs/>
                <w:sz w:val="18"/>
                <w:szCs w:val="18"/>
              </w:rPr>
            </w:pPr>
          </w:p>
        </w:tc>
        <w:tc>
          <w:tcPr>
            <w:tcW w:w="2757" w:type="dxa"/>
            <w:vMerge/>
            <w:vAlign w:val="center"/>
            <w:hideMark/>
          </w:tcPr>
          <w:p w:rsidR="006305C6" w:rsidRPr="00DC5D67" w:rsidRDefault="006305C6" w:rsidP="006305C6">
            <w:pPr>
              <w:rPr>
                <w:b/>
                <w:bCs/>
                <w:sz w:val="18"/>
                <w:szCs w:val="18"/>
              </w:rPr>
            </w:pPr>
          </w:p>
        </w:tc>
        <w:tc>
          <w:tcPr>
            <w:tcW w:w="1368" w:type="dxa"/>
            <w:vMerge/>
            <w:vAlign w:val="center"/>
            <w:hideMark/>
          </w:tcPr>
          <w:p w:rsidR="006305C6" w:rsidRPr="00DC5D67" w:rsidRDefault="006305C6" w:rsidP="006305C6">
            <w:pPr>
              <w:rPr>
                <w:b/>
                <w:bCs/>
                <w:sz w:val="18"/>
                <w:szCs w:val="18"/>
              </w:rPr>
            </w:pPr>
          </w:p>
        </w:tc>
        <w:tc>
          <w:tcPr>
            <w:tcW w:w="1540" w:type="dxa"/>
            <w:vMerge/>
            <w:vAlign w:val="center"/>
            <w:hideMark/>
          </w:tcPr>
          <w:p w:rsidR="006305C6" w:rsidRPr="00DC5D67" w:rsidRDefault="006305C6" w:rsidP="006305C6">
            <w:pPr>
              <w:rPr>
                <w:b/>
                <w:bCs/>
                <w:sz w:val="18"/>
                <w:szCs w:val="18"/>
              </w:rPr>
            </w:pPr>
          </w:p>
        </w:tc>
        <w:tc>
          <w:tcPr>
            <w:tcW w:w="1683" w:type="dxa"/>
            <w:vMerge/>
            <w:vAlign w:val="center"/>
            <w:hideMark/>
          </w:tcPr>
          <w:p w:rsidR="006305C6" w:rsidRPr="00DC5D67" w:rsidRDefault="006305C6" w:rsidP="006305C6">
            <w:pPr>
              <w:rPr>
                <w:b/>
                <w:bCs/>
                <w:sz w:val="18"/>
                <w:szCs w:val="18"/>
              </w:rPr>
            </w:pPr>
          </w:p>
        </w:tc>
        <w:tc>
          <w:tcPr>
            <w:tcW w:w="1296" w:type="dxa"/>
            <w:shd w:val="clear" w:color="auto" w:fill="auto"/>
            <w:vAlign w:val="center"/>
            <w:hideMark/>
          </w:tcPr>
          <w:p w:rsidR="006305C6" w:rsidRPr="00DC5D67" w:rsidRDefault="006305C6" w:rsidP="006305C6">
            <w:pPr>
              <w:jc w:val="center"/>
              <w:rPr>
                <w:b/>
                <w:bCs/>
                <w:sz w:val="18"/>
                <w:szCs w:val="18"/>
              </w:rPr>
            </w:pPr>
            <w:r w:rsidRPr="00DC5D67">
              <w:rPr>
                <w:b/>
                <w:bCs/>
                <w:sz w:val="18"/>
                <w:szCs w:val="18"/>
              </w:rPr>
              <w:t>с 01.01.2013</w:t>
            </w:r>
          </w:p>
        </w:tc>
        <w:tc>
          <w:tcPr>
            <w:tcW w:w="1296" w:type="dxa"/>
            <w:shd w:val="clear" w:color="auto" w:fill="auto"/>
            <w:vAlign w:val="center"/>
            <w:hideMark/>
          </w:tcPr>
          <w:p w:rsidR="006305C6" w:rsidRPr="00DC5D67" w:rsidRDefault="006305C6" w:rsidP="006305C6">
            <w:pPr>
              <w:jc w:val="center"/>
              <w:rPr>
                <w:b/>
                <w:bCs/>
                <w:sz w:val="18"/>
                <w:szCs w:val="18"/>
              </w:rPr>
            </w:pPr>
            <w:r w:rsidRPr="00DC5D67">
              <w:rPr>
                <w:b/>
                <w:bCs/>
                <w:sz w:val="18"/>
                <w:szCs w:val="18"/>
              </w:rPr>
              <w:t>с 01.07.2013</w:t>
            </w:r>
          </w:p>
        </w:tc>
        <w:tc>
          <w:tcPr>
            <w:tcW w:w="1860" w:type="dxa"/>
            <w:vMerge/>
            <w:vAlign w:val="center"/>
            <w:hideMark/>
          </w:tcPr>
          <w:p w:rsidR="006305C6" w:rsidRPr="00DC5D67" w:rsidRDefault="006305C6" w:rsidP="006305C6">
            <w:pPr>
              <w:rPr>
                <w:b/>
                <w:bCs/>
                <w:sz w:val="18"/>
                <w:szCs w:val="18"/>
              </w:rPr>
            </w:pPr>
          </w:p>
        </w:tc>
        <w:tc>
          <w:tcPr>
            <w:tcW w:w="2470" w:type="dxa"/>
            <w:vMerge/>
            <w:vAlign w:val="center"/>
            <w:hideMark/>
          </w:tcPr>
          <w:p w:rsidR="006305C6" w:rsidRPr="00DC5D67" w:rsidRDefault="006305C6" w:rsidP="006305C6">
            <w:pPr>
              <w:rPr>
                <w:b/>
                <w:bCs/>
                <w:sz w:val="18"/>
                <w:szCs w:val="18"/>
              </w:rPr>
            </w:pPr>
          </w:p>
        </w:tc>
      </w:tr>
      <w:tr w:rsidR="006305C6" w:rsidRPr="00DC5D67" w:rsidTr="00E530D4">
        <w:trPr>
          <w:trHeight w:val="415"/>
          <w:tblHeader/>
        </w:trPr>
        <w:tc>
          <w:tcPr>
            <w:tcW w:w="816" w:type="dxa"/>
            <w:shd w:val="clear" w:color="auto" w:fill="auto"/>
            <w:vAlign w:val="center"/>
            <w:hideMark/>
          </w:tcPr>
          <w:p w:rsidR="006305C6" w:rsidRPr="00DC5D67" w:rsidRDefault="006305C6" w:rsidP="006305C6">
            <w:pPr>
              <w:jc w:val="center"/>
              <w:rPr>
                <w:sz w:val="18"/>
                <w:szCs w:val="18"/>
              </w:rPr>
            </w:pPr>
            <w:r w:rsidRPr="00DC5D67">
              <w:rPr>
                <w:sz w:val="18"/>
                <w:szCs w:val="18"/>
              </w:rPr>
              <w:t>1</w:t>
            </w:r>
          </w:p>
        </w:tc>
        <w:tc>
          <w:tcPr>
            <w:tcW w:w="2757" w:type="dxa"/>
            <w:shd w:val="clear" w:color="auto" w:fill="auto"/>
            <w:vAlign w:val="center"/>
            <w:hideMark/>
          </w:tcPr>
          <w:p w:rsidR="006305C6" w:rsidRPr="00DC5D67" w:rsidRDefault="006305C6" w:rsidP="006305C6">
            <w:pPr>
              <w:jc w:val="center"/>
              <w:rPr>
                <w:sz w:val="18"/>
                <w:szCs w:val="18"/>
              </w:rPr>
            </w:pPr>
            <w:r w:rsidRPr="00DC5D67">
              <w:rPr>
                <w:sz w:val="18"/>
                <w:szCs w:val="18"/>
              </w:rPr>
              <w:t>2</w:t>
            </w:r>
          </w:p>
        </w:tc>
        <w:tc>
          <w:tcPr>
            <w:tcW w:w="1368" w:type="dxa"/>
            <w:shd w:val="clear" w:color="auto" w:fill="auto"/>
            <w:vAlign w:val="center"/>
            <w:hideMark/>
          </w:tcPr>
          <w:p w:rsidR="006305C6" w:rsidRPr="00DC5D67" w:rsidRDefault="006305C6" w:rsidP="006305C6">
            <w:pPr>
              <w:jc w:val="center"/>
              <w:rPr>
                <w:sz w:val="18"/>
                <w:szCs w:val="18"/>
              </w:rPr>
            </w:pPr>
            <w:r w:rsidRPr="00DC5D67">
              <w:rPr>
                <w:sz w:val="18"/>
                <w:szCs w:val="18"/>
              </w:rPr>
              <w:t>3</w:t>
            </w:r>
          </w:p>
        </w:tc>
        <w:tc>
          <w:tcPr>
            <w:tcW w:w="1540" w:type="dxa"/>
            <w:shd w:val="clear" w:color="auto" w:fill="auto"/>
            <w:vAlign w:val="center"/>
            <w:hideMark/>
          </w:tcPr>
          <w:p w:rsidR="006305C6" w:rsidRPr="00DC5D67" w:rsidRDefault="006305C6" w:rsidP="006305C6">
            <w:pPr>
              <w:jc w:val="center"/>
              <w:rPr>
                <w:sz w:val="18"/>
                <w:szCs w:val="18"/>
              </w:rPr>
            </w:pPr>
            <w:r w:rsidRPr="00DC5D67">
              <w:rPr>
                <w:sz w:val="18"/>
                <w:szCs w:val="18"/>
              </w:rPr>
              <w:t>4</w:t>
            </w:r>
          </w:p>
        </w:tc>
        <w:tc>
          <w:tcPr>
            <w:tcW w:w="1683" w:type="dxa"/>
            <w:shd w:val="clear" w:color="auto" w:fill="auto"/>
            <w:vAlign w:val="center"/>
            <w:hideMark/>
          </w:tcPr>
          <w:p w:rsidR="006305C6" w:rsidRPr="00DC5D67" w:rsidRDefault="006305C6" w:rsidP="006305C6">
            <w:pPr>
              <w:jc w:val="center"/>
              <w:rPr>
                <w:sz w:val="18"/>
                <w:szCs w:val="18"/>
              </w:rPr>
            </w:pPr>
            <w:r w:rsidRPr="00DC5D67">
              <w:rPr>
                <w:sz w:val="18"/>
                <w:szCs w:val="18"/>
              </w:rPr>
              <w:t>5</w:t>
            </w:r>
          </w:p>
        </w:tc>
        <w:tc>
          <w:tcPr>
            <w:tcW w:w="1296" w:type="dxa"/>
            <w:shd w:val="clear" w:color="auto" w:fill="auto"/>
            <w:vAlign w:val="center"/>
            <w:hideMark/>
          </w:tcPr>
          <w:p w:rsidR="006305C6" w:rsidRPr="00DC5D67" w:rsidRDefault="006305C6" w:rsidP="006305C6">
            <w:pPr>
              <w:jc w:val="center"/>
              <w:rPr>
                <w:sz w:val="18"/>
                <w:szCs w:val="18"/>
              </w:rPr>
            </w:pPr>
            <w:r w:rsidRPr="00DC5D67">
              <w:rPr>
                <w:sz w:val="18"/>
                <w:szCs w:val="18"/>
              </w:rPr>
              <w:t>6</w:t>
            </w:r>
          </w:p>
        </w:tc>
        <w:tc>
          <w:tcPr>
            <w:tcW w:w="1296" w:type="dxa"/>
            <w:shd w:val="clear" w:color="auto" w:fill="auto"/>
            <w:vAlign w:val="center"/>
            <w:hideMark/>
          </w:tcPr>
          <w:p w:rsidR="006305C6" w:rsidRPr="00DC5D67" w:rsidRDefault="006305C6" w:rsidP="006305C6">
            <w:pPr>
              <w:jc w:val="center"/>
              <w:rPr>
                <w:sz w:val="18"/>
                <w:szCs w:val="18"/>
              </w:rPr>
            </w:pPr>
            <w:r w:rsidRPr="00DC5D67">
              <w:rPr>
                <w:sz w:val="18"/>
                <w:szCs w:val="18"/>
              </w:rPr>
              <w:t>7</w:t>
            </w:r>
          </w:p>
        </w:tc>
        <w:tc>
          <w:tcPr>
            <w:tcW w:w="1860" w:type="dxa"/>
            <w:shd w:val="clear" w:color="auto" w:fill="auto"/>
            <w:vAlign w:val="center"/>
            <w:hideMark/>
          </w:tcPr>
          <w:p w:rsidR="006305C6" w:rsidRPr="00DC5D67" w:rsidRDefault="006305C6" w:rsidP="006305C6">
            <w:pPr>
              <w:jc w:val="center"/>
              <w:rPr>
                <w:sz w:val="18"/>
                <w:szCs w:val="18"/>
              </w:rPr>
            </w:pPr>
            <w:r w:rsidRPr="00DC5D67">
              <w:rPr>
                <w:sz w:val="18"/>
                <w:szCs w:val="18"/>
              </w:rPr>
              <w:t>8</w:t>
            </w:r>
          </w:p>
        </w:tc>
        <w:tc>
          <w:tcPr>
            <w:tcW w:w="2470" w:type="dxa"/>
            <w:shd w:val="clear" w:color="auto" w:fill="auto"/>
            <w:vAlign w:val="center"/>
            <w:hideMark/>
          </w:tcPr>
          <w:p w:rsidR="006305C6" w:rsidRPr="00DC5D67" w:rsidRDefault="006305C6" w:rsidP="006305C6">
            <w:pPr>
              <w:jc w:val="center"/>
              <w:rPr>
                <w:sz w:val="18"/>
                <w:szCs w:val="18"/>
              </w:rPr>
            </w:pPr>
            <w:r w:rsidRPr="00DC5D67">
              <w:rPr>
                <w:sz w:val="18"/>
                <w:szCs w:val="18"/>
              </w:rPr>
              <w:t>9</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Поступление тепловой энергии в  сеть</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Гкал</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5 402,1661</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5 421,5550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5 408,2024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5 408,2024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-13,3526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100,11</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Полезный отпуск тепловой энергии, в  </w:t>
            </w:r>
            <w:proofErr w:type="spellStart"/>
            <w:r w:rsidRPr="00DC5D67">
              <w:rPr>
                <w:rFonts w:ascii="Arial CYR" w:hAnsi="Arial CYR"/>
                <w:sz w:val="18"/>
                <w:szCs w:val="18"/>
              </w:rPr>
              <w:t>т.ч</w:t>
            </w:r>
            <w:proofErr w:type="spellEnd"/>
            <w:r w:rsidRPr="00DC5D67">
              <w:rPr>
                <w:rFonts w:ascii="Arial CYR" w:hAnsi="Arial CYR"/>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4 926,3382</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4 383,5000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4 899,6626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4 899,6626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516,1626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99,46</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потребительский рынок:</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4 926,3382</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4 383,5000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4 899,6626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4 899,6626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516,1626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99,46</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ведомственные котельные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6,8147</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6,4550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6,4276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6,4276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-0,0274</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94,32</w:t>
            </w:r>
          </w:p>
        </w:tc>
      </w:tr>
      <w:tr w:rsidR="006305C6" w:rsidRPr="00DC5D67" w:rsidTr="00862CFF">
        <w:trPr>
          <w:trHeight w:val="1020"/>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ООО "Центральная ТЭЦ", (ОАО "НКМК")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1 103,9179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901,1100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1 035,7090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1 035,7090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134,5990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93,82</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котельные МП "ССК"</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664,3254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553,8330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671,5040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671,5040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117,6710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101,08</w:t>
            </w:r>
          </w:p>
        </w:tc>
      </w:tr>
      <w:tr w:rsidR="006305C6" w:rsidRPr="00DC5D67" w:rsidTr="00862CFF">
        <w:trPr>
          <w:trHeight w:val="795"/>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ООО "</w:t>
            </w:r>
            <w:proofErr w:type="spellStart"/>
            <w:r w:rsidRPr="00DC5D67">
              <w:rPr>
                <w:rFonts w:ascii="Arial CYR" w:hAnsi="Arial CYR"/>
                <w:sz w:val="18"/>
                <w:szCs w:val="18"/>
              </w:rPr>
              <w:t>КузнецкТеплоСбыт</w:t>
            </w:r>
            <w:proofErr w:type="spellEnd"/>
            <w:r w:rsidRPr="00DC5D67">
              <w:rPr>
                <w:rFonts w:ascii="Arial CYR" w:hAnsi="Arial CYR"/>
                <w:sz w:val="18"/>
                <w:szCs w:val="18"/>
              </w:rPr>
              <w:t>", (ОАО "ЗСМК" ТЭЦ)</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1 311,3363</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1 252,2250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1 349,6930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1 349,6930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97,4680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102,93</w:t>
            </w:r>
          </w:p>
        </w:tc>
      </w:tr>
      <w:tr w:rsidR="006305C6" w:rsidRPr="00DC5D67" w:rsidTr="00862CFF">
        <w:trPr>
          <w:trHeight w:val="765"/>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Кузнецкая ТЭЦ, (ОАО "Кузбассэнерго")</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1 839,9440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1 669,8770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1 836,3290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1 836,3290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166,4520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99,80</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lastRenderedPageBreak/>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производственные нужды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Потери в тепловых сетях:</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тепловой энергии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Гкал</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475,8279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1 038,0550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508,5397</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508,5397</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-529,5153</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106,87</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теплоносителя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м3</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738,4047</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1 537,6130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738,4047</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738,4047</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-799,2083</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Сырье, основные материалы (хим. очищенная вода)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руб.</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Вспомогательные материалы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33 617,14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59 570,90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33 617,14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35 264,38</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-24 306,52</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bottom"/>
            <w:hideMark/>
          </w:tcPr>
          <w:p w:rsidR="006305C6" w:rsidRPr="00DC5D67" w:rsidRDefault="006305C6" w:rsidP="006305C6">
            <w:pPr>
              <w:rPr>
                <w:sz w:val="18"/>
                <w:szCs w:val="18"/>
              </w:rPr>
            </w:pPr>
            <w:r w:rsidRPr="00DC5D67">
              <w:rPr>
                <w:sz w:val="18"/>
                <w:szCs w:val="18"/>
              </w:rPr>
              <w:t>из них на ремонт</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Работы и услуги производственного характера,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185 243,11</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364 918,45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231 183,84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231 183,84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-133 734,61</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124,80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услуги по договору с ОАО "ГТК"</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262 523,38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182 227,10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182 227,10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-80 296,28</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диагностирование и паспортизация трубопроводов</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48 956,74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48 956,74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48 956,74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разработка планов ликвидации аварий</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295,00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-295,00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w:t>
            </w:r>
            <w:proofErr w:type="spellStart"/>
            <w:r w:rsidRPr="00DC5D67">
              <w:rPr>
                <w:rFonts w:ascii="Arial CYR" w:hAnsi="Arial CYR"/>
                <w:sz w:val="18"/>
                <w:szCs w:val="18"/>
              </w:rPr>
              <w:t>диспетчерезация</w:t>
            </w:r>
            <w:proofErr w:type="spellEnd"/>
            <w:r w:rsidRPr="00DC5D67">
              <w:rPr>
                <w:rFonts w:ascii="Arial CYR" w:hAnsi="Arial CYR"/>
                <w:sz w:val="18"/>
                <w:szCs w:val="18"/>
              </w:rPr>
              <w:t>, внедрение АСКУ ТЭ</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4 186,59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-4 186,59</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инженерная диагностика  тепловых сетей</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48 956,74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-48 956,74</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4</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Топливо на технологические цели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5</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Энергия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10 807,38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14 957,30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6 960,21</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7 795,44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-7 161,86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64,40</w:t>
            </w:r>
          </w:p>
        </w:tc>
      </w:tr>
      <w:tr w:rsidR="006305C6" w:rsidRPr="00DC5D67" w:rsidTr="00862CFF">
        <w:trPr>
          <w:trHeight w:val="702"/>
        </w:trPr>
        <w:tc>
          <w:tcPr>
            <w:tcW w:w="816" w:type="dxa"/>
            <w:shd w:val="clear" w:color="auto" w:fill="auto"/>
            <w:noWrap/>
            <w:hideMark/>
          </w:tcPr>
          <w:p w:rsidR="006305C6" w:rsidRPr="00DC5D67" w:rsidRDefault="006305C6" w:rsidP="006305C6">
            <w:pPr>
              <w:jc w:val="center"/>
              <w:rPr>
                <w:sz w:val="18"/>
                <w:szCs w:val="18"/>
              </w:rPr>
            </w:pPr>
            <w:r w:rsidRPr="00DC5D67">
              <w:rPr>
                <w:sz w:val="18"/>
                <w:szCs w:val="18"/>
              </w:rPr>
              <w:t>5.1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Энергия на технологические цели (электрическая энергия)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8 004,54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14 957,30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6 960,21</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7 795,44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-7 161,86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86,95</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5.2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Энергия на хозяйственные нужды (тепловая энергия)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2 802,84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6</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Затраты на оплату труда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100 944,63</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8 497,61</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5 150,24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5 515,90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-2 981,71</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5,10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 </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из них на ремонт</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Средний уровень заработной платы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руб.</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21 459,32</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35 406,71</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21 459,32</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22 982,93</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-12 423,78</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Численность</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чел.</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392,00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5,10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7</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Отчисления на страховые взносы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руб.</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30 485,28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2 566,28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1 555,37</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1 665,80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-900,48</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5,10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из них на ремонт</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8</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Амортизация основных средств</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98 006,66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98 006,66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98 006,66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Прочие затраты всего,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233 456,23</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426 745,95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177 844,88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188 669,08</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-238 076,87</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76,18</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Средства на страхование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7 035,00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20 566,33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20 571,85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20 571,85</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5,52</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292,42</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Плата за предельно допустимые выбросы (сбросы)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9.3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Отчисления в ремонтный фонд (в случае его формирования)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185 830,13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104 050,00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109 148,45</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-76 681,68</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1410"/>
        </w:trPr>
        <w:tc>
          <w:tcPr>
            <w:tcW w:w="816" w:type="dxa"/>
            <w:shd w:val="clear" w:color="auto" w:fill="auto"/>
            <w:noWrap/>
            <w:hideMark/>
          </w:tcPr>
          <w:p w:rsidR="006305C6" w:rsidRPr="00DC5D67" w:rsidRDefault="006305C6" w:rsidP="006305C6">
            <w:pPr>
              <w:jc w:val="center"/>
              <w:rPr>
                <w:sz w:val="18"/>
                <w:szCs w:val="18"/>
              </w:rPr>
            </w:pPr>
            <w:r w:rsidRPr="00DC5D67">
              <w:rPr>
                <w:sz w:val="18"/>
                <w:szCs w:val="18"/>
              </w:rPr>
              <w:t>9.4</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Непроизводственные расходы (налоги и другие обязательные платежи и сборы)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9.4.1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Налог на землю</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9.4.2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Транспортный налог</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1155"/>
        </w:trPr>
        <w:tc>
          <w:tcPr>
            <w:tcW w:w="816" w:type="dxa"/>
            <w:shd w:val="clear" w:color="auto" w:fill="auto"/>
            <w:noWrap/>
            <w:vAlign w:val="center"/>
            <w:hideMark/>
          </w:tcPr>
          <w:p w:rsidR="006305C6" w:rsidRPr="00DC5D67" w:rsidRDefault="006305C6" w:rsidP="006305C6">
            <w:pPr>
              <w:jc w:val="center"/>
              <w:rPr>
                <w:sz w:val="18"/>
                <w:szCs w:val="18"/>
              </w:rPr>
            </w:pPr>
            <w:r w:rsidRPr="00DC5D67">
              <w:rPr>
                <w:sz w:val="18"/>
                <w:szCs w:val="18"/>
              </w:rPr>
              <w:t>9.5</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Другие затраты, относимые на себестоимость продукции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тыс. руб.</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157 734,63</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220 349,49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53 223,03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58 948,78</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-161 400,71</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33,74</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9.5.1</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услуги транспорта, спецтехники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52 052,23</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185 525,97</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52 052,23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57 777,98</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-127 747,99</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9.5.2</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учет и контроль тепловых нагрузок (сбыт </w:t>
            </w:r>
            <w:proofErr w:type="spellStart"/>
            <w:r w:rsidRPr="00DC5D67">
              <w:rPr>
                <w:rFonts w:ascii="Arial CYR" w:hAnsi="Arial CYR"/>
                <w:i/>
                <w:iCs/>
                <w:sz w:val="18"/>
                <w:szCs w:val="18"/>
              </w:rPr>
              <w:t>тепл</w:t>
            </w:r>
            <w:proofErr w:type="spellEnd"/>
            <w:r w:rsidRPr="00DC5D67">
              <w:rPr>
                <w:rFonts w:ascii="Arial CYR" w:hAnsi="Arial CYR"/>
                <w:i/>
                <w:iCs/>
                <w:sz w:val="18"/>
                <w:szCs w:val="18"/>
              </w:rPr>
              <w:t>. энергии)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27 623,56</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9.5.3</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w:t>
            </w:r>
            <w:proofErr w:type="spellStart"/>
            <w:r w:rsidRPr="00DC5D67">
              <w:rPr>
                <w:rFonts w:ascii="Arial CYR" w:hAnsi="Arial CYR"/>
                <w:i/>
                <w:iCs/>
                <w:sz w:val="18"/>
                <w:szCs w:val="18"/>
              </w:rPr>
              <w:t>теплотехн</w:t>
            </w:r>
            <w:proofErr w:type="spellEnd"/>
            <w:r w:rsidRPr="00DC5D67">
              <w:rPr>
                <w:rFonts w:ascii="Arial CYR" w:hAnsi="Arial CYR"/>
                <w:i/>
                <w:iCs/>
                <w:sz w:val="18"/>
                <w:szCs w:val="18"/>
              </w:rPr>
              <w:t>. аудит</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40 827,68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9.5.4</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услуги непроизводственного характера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2 382,29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1 046,00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1 046,00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1 046,00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43,91</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9.5.5</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услуги охраны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16 603,72</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9.5.6</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услуги связи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903,84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9.5.7</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охрана труда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1 430,49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518,80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72,80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72,80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-446,00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5,09</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9.5.8</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хранение имущества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12 302,38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9.5.9</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благоустройство объектов</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9 385,52</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-9 385,52</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9.5.10</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противопожарные мероприятия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9.5.11</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услуги рекламного характера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774,79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9.5.12</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обучение персонала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306,62</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52,00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52,00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9.5.14</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прочие расходы</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2 464,58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24 612,58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9.6</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Арендная плата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68 686,60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9.6.1</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аренда зданий</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33 006,74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9.6.2</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аренда тепловых сетей</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35 679,86</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9.6.3</w:t>
            </w:r>
          </w:p>
        </w:tc>
        <w:tc>
          <w:tcPr>
            <w:tcW w:w="2757" w:type="dxa"/>
            <w:shd w:val="clear" w:color="auto" w:fill="auto"/>
            <w:vAlign w:val="center"/>
            <w:hideMark/>
          </w:tcPr>
          <w:p w:rsidR="006305C6" w:rsidRPr="00DC5D67" w:rsidRDefault="006305C6" w:rsidP="00DC5D67">
            <w:pPr>
              <w:ind w:firstLineChars="100" w:firstLine="180"/>
              <w:rPr>
                <w:rFonts w:ascii="Arial CYR" w:hAnsi="Arial CYR"/>
                <w:i/>
                <w:iCs/>
                <w:sz w:val="18"/>
                <w:szCs w:val="18"/>
              </w:rPr>
            </w:pPr>
            <w:r w:rsidRPr="00DC5D67">
              <w:rPr>
                <w:rFonts w:ascii="Arial CYR" w:hAnsi="Arial CYR"/>
                <w:i/>
                <w:iCs/>
                <w:sz w:val="18"/>
                <w:szCs w:val="18"/>
              </w:rPr>
              <w:t xml:space="preserve"> - аренда земли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10</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Итого расходов</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594 553,77</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975 263,15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554 318,34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568 101,10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-407 162,05</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93,23</w:t>
            </w:r>
          </w:p>
        </w:tc>
      </w:tr>
      <w:tr w:rsidR="006305C6" w:rsidRPr="00DC5D67" w:rsidTr="00862CFF">
        <w:trPr>
          <w:trHeight w:val="600"/>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 </w:t>
            </w:r>
          </w:p>
        </w:tc>
        <w:tc>
          <w:tcPr>
            <w:tcW w:w="2757" w:type="dxa"/>
            <w:shd w:val="clear" w:color="auto" w:fill="auto"/>
            <w:vAlign w:val="bottom"/>
            <w:hideMark/>
          </w:tcPr>
          <w:p w:rsidR="006305C6" w:rsidRPr="00DC5D67" w:rsidRDefault="006305C6" w:rsidP="006305C6">
            <w:pPr>
              <w:rPr>
                <w:rFonts w:ascii="Arial" w:hAnsi="Arial" w:cs="Arial"/>
                <w:sz w:val="18"/>
                <w:szCs w:val="18"/>
              </w:rPr>
            </w:pPr>
            <w:r w:rsidRPr="00DC5D67">
              <w:rPr>
                <w:rFonts w:ascii="Arial" w:hAnsi="Arial" w:cs="Arial"/>
                <w:sz w:val="18"/>
                <w:szCs w:val="18"/>
              </w:rPr>
              <w:t>из них на ремонт</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Недополученный по независящим причинам доход</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hideMark/>
          </w:tcPr>
          <w:p w:rsidR="006305C6" w:rsidRPr="00DC5D67" w:rsidRDefault="006305C6" w:rsidP="006305C6">
            <w:pPr>
              <w:jc w:val="center"/>
              <w:rPr>
                <w:sz w:val="18"/>
                <w:szCs w:val="18"/>
              </w:rPr>
            </w:pPr>
            <w:r w:rsidRPr="00DC5D67">
              <w:rPr>
                <w:sz w:val="18"/>
                <w:szCs w:val="18"/>
              </w:rPr>
              <w:t>12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Избыток средств, полученный в предыдущем периоде регулирования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Расчетные расходы по производству продукции (услуг)</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594 553,77</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975 263,15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554 318,34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568 101,10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-407 162,05</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93,23</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14</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Необходимая прибыль, в </w:t>
            </w:r>
            <w:proofErr w:type="spellStart"/>
            <w:r w:rsidRPr="00DC5D67">
              <w:rPr>
                <w:rFonts w:ascii="Arial CYR" w:hAnsi="Arial CYR"/>
                <w:sz w:val="18"/>
                <w:szCs w:val="18"/>
              </w:rPr>
              <w:t>т.ч</w:t>
            </w:r>
            <w:proofErr w:type="spellEnd"/>
            <w:r w:rsidRPr="00DC5D67">
              <w:rPr>
                <w:rFonts w:ascii="Arial CYR" w:hAnsi="Arial CYR"/>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10 161,41</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23 918,49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23 107,58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23 145,67</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-772,82</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227,41</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Прибыль на развитие производства,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7 300,55</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14.1.1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капитальные вложения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Прибыль на социальное развитие,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74,62</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956,00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429,19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459,66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-496,34</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575,15</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14.2.1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капитальные вложения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Прибыль на поощрение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14.4</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Дивиденды по акциям</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14.5</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Целевые средства для реализации Программы энергосбережения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14.6</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Прибыль на прочие цели,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942,45</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106,21</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lastRenderedPageBreak/>
              <w:t>14.6.1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 за пользование кредитом</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14.6.2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услуги банка</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942,45</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1 001,00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106,21</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14.6.3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другие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14.7</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Прибыль, облагаемая налогом</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296" w:type="dxa"/>
            <w:shd w:val="clear" w:color="auto" w:fill="auto"/>
            <w:noWrap/>
            <w:vAlign w:val="center"/>
            <w:hideMark/>
          </w:tcPr>
          <w:p w:rsidR="006305C6" w:rsidRPr="00DC5D67" w:rsidRDefault="006305C6" w:rsidP="006305C6">
            <w:pPr>
              <w:rPr>
                <w:rFonts w:ascii="Arial CYR" w:hAnsi="Arial CYR"/>
                <w:color w:val="FF0000"/>
                <w:sz w:val="18"/>
                <w:szCs w:val="18"/>
              </w:rPr>
            </w:pPr>
            <w:r w:rsidRPr="00DC5D67">
              <w:rPr>
                <w:rFonts w:ascii="Arial CYR" w:hAnsi="Arial CYR"/>
                <w:color w:val="FF0000"/>
                <w:sz w:val="18"/>
                <w:szCs w:val="18"/>
              </w:rPr>
              <w:t> </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14.8</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Налоги, сборы, платежи - всего, в том числе:</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1 843,79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21 961,49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21 677,39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21 685,01</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-276,48</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1 175,70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14.8.1</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на прибыль</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1 843,79</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391,40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107,30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114,91</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-276,49</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5,82</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14.8.2</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на имущество</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21 570,09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21 570,09</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21 570,09</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14.8.3</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плата за выбросы загрязняющих веществ</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702"/>
        </w:trPr>
        <w:tc>
          <w:tcPr>
            <w:tcW w:w="816" w:type="dxa"/>
            <w:shd w:val="clear" w:color="auto" w:fill="auto"/>
            <w:noWrap/>
            <w:vAlign w:val="bottom"/>
            <w:hideMark/>
          </w:tcPr>
          <w:p w:rsidR="006305C6" w:rsidRPr="00DC5D67" w:rsidRDefault="006305C6" w:rsidP="006305C6">
            <w:pPr>
              <w:jc w:val="center"/>
              <w:rPr>
                <w:sz w:val="18"/>
                <w:szCs w:val="18"/>
              </w:rPr>
            </w:pPr>
            <w:r w:rsidRPr="00DC5D67">
              <w:rPr>
                <w:sz w:val="18"/>
                <w:szCs w:val="18"/>
              </w:rPr>
              <w:t>14.8.4</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  - другие налоги и обязательные сборы и платежи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0,00</w:t>
            </w:r>
          </w:p>
        </w:tc>
      </w:tr>
      <w:tr w:rsidR="006305C6" w:rsidRPr="00DC5D67" w:rsidTr="00862CFF">
        <w:trPr>
          <w:trHeight w:val="810"/>
        </w:trPr>
        <w:tc>
          <w:tcPr>
            <w:tcW w:w="816" w:type="dxa"/>
            <w:vMerge w:val="restart"/>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lastRenderedPageBreak/>
              <w:t>15</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НВВ  (без учета расходов на компенсацию потерь) </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604 715,18</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999 181,64</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577 425,92</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591 246,77</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-407 934,87</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95,49</w:t>
            </w:r>
          </w:p>
        </w:tc>
      </w:tr>
      <w:tr w:rsidR="006305C6" w:rsidRPr="00DC5D67" w:rsidTr="00862CFF">
        <w:trPr>
          <w:trHeight w:val="750"/>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ОАО "Кузбассэнерго"</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225 855,80</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216 411,63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235 625,76</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235 625,76</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95"/>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МП "ССК"</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378 859,38</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141 149,16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193 831,14</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193 831,14</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95"/>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ООО "</w:t>
            </w:r>
            <w:proofErr w:type="spellStart"/>
            <w:r w:rsidRPr="00DC5D67">
              <w:rPr>
                <w:rFonts w:ascii="Arial CYR" w:hAnsi="Arial CYR"/>
                <w:i/>
                <w:iCs/>
                <w:sz w:val="18"/>
                <w:szCs w:val="18"/>
              </w:rPr>
              <w:t>КузнецТеплоСбыт</w:t>
            </w:r>
            <w:proofErr w:type="spellEnd"/>
            <w:r w:rsidRPr="00DC5D67">
              <w:rPr>
                <w:rFonts w:ascii="Arial CYR" w:hAnsi="Arial CYR"/>
                <w:i/>
                <w:iCs/>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219 865,13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161 789,87</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 </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w:t>
            </w:r>
          </w:p>
        </w:tc>
      </w:tr>
      <w:tr w:rsidR="006305C6" w:rsidRPr="00DC5D67" w:rsidTr="00862CFF">
        <w:trPr>
          <w:trHeight w:val="735"/>
        </w:trPr>
        <w:tc>
          <w:tcPr>
            <w:tcW w:w="816"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16</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Компенсация потерь теплоэнергии</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307 639,64</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657 280,28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329 771,73</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363 946,85</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-293 333,43</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107,19</w:t>
            </w:r>
          </w:p>
        </w:tc>
      </w:tr>
      <w:tr w:rsidR="006305C6" w:rsidRPr="00DC5D67" w:rsidTr="00862CFF">
        <w:trPr>
          <w:trHeight w:val="780"/>
        </w:trPr>
        <w:tc>
          <w:tcPr>
            <w:tcW w:w="816"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17</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Компенсация потерь теплоносителя</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7 745,35</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12 562,70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7 934,80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8 707,11</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-3 855,59</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102,45</w:t>
            </w:r>
          </w:p>
        </w:tc>
      </w:tr>
      <w:tr w:rsidR="006305C6" w:rsidRPr="00DC5D67" w:rsidTr="00862CFF">
        <w:trPr>
          <w:trHeight w:val="690"/>
        </w:trPr>
        <w:tc>
          <w:tcPr>
            <w:tcW w:w="816" w:type="dxa"/>
            <w:vMerge w:val="restart"/>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18</w:t>
            </w:r>
          </w:p>
        </w:tc>
        <w:tc>
          <w:tcPr>
            <w:tcW w:w="2757" w:type="dxa"/>
            <w:shd w:val="clear" w:color="auto" w:fill="auto"/>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xml:space="preserve">Всего НВВ (с учетом расходов на компенсацию потерь) в </w:t>
            </w:r>
            <w:proofErr w:type="spellStart"/>
            <w:r w:rsidRPr="00DC5D67">
              <w:rPr>
                <w:rFonts w:ascii="Arial CYR" w:hAnsi="Arial CYR"/>
                <w:sz w:val="18"/>
                <w:szCs w:val="18"/>
              </w:rPr>
              <w:t>т.ч</w:t>
            </w:r>
            <w:proofErr w:type="spellEnd"/>
            <w:r w:rsidRPr="00DC5D67">
              <w:rPr>
                <w:rFonts w:ascii="Arial CYR" w:hAnsi="Arial CYR"/>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920 100,17</w:t>
            </w:r>
          </w:p>
        </w:tc>
        <w:tc>
          <w:tcPr>
            <w:tcW w:w="1683"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1 669 024,62</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915 132,45</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963 900,73</w:t>
            </w:r>
          </w:p>
        </w:tc>
        <w:tc>
          <w:tcPr>
            <w:tcW w:w="186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-705 123,89</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99,46</w:t>
            </w:r>
          </w:p>
        </w:tc>
      </w:tr>
      <w:tr w:rsidR="006305C6" w:rsidRPr="00DC5D67" w:rsidTr="00862CFF">
        <w:trPr>
          <w:trHeight w:val="675"/>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ОАО "Кузбассэнерго"</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343 649,32</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342 979,58</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384 137,13</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r w:rsidR="006305C6" w:rsidRPr="00DC5D67" w:rsidTr="00862CFF">
        <w:trPr>
          <w:trHeight w:val="750"/>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МП "ССК"</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576 450,85</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223 700,00</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316 000,00</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r w:rsidR="006305C6" w:rsidRPr="00DC5D67" w:rsidTr="00862CFF">
        <w:trPr>
          <w:trHeight w:val="750"/>
        </w:trPr>
        <w:tc>
          <w:tcPr>
            <w:tcW w:w="816" w:type="dxa"/>
            <w:vMerge/>
            <w:vAlign w:val="center"/>
            <w:hideMark/>
          </w:tcPr>
          <w:p w:rsidR="006305C6" w:rsidRPr="00DC5D67" w:rsidRDefault="006305C6" w:rsidP="006305C6">
            <w:pPr>
              <w:rPr>
                <w:rFonts w:ascii="Arial CYR" w:hAnsi="Arial CYR"/>
                <w:sz w:val="18"/>
                <w:szCs w:val="18"/>
              </w:rPr>
            </w:pPr>
          </w:p>
        </w:tc>
        <w:tc>
          <w:tcPr>
            <w:tcW w:w="2757" w:type="dxa"/>
            <w:shd w:val="clear" w:color="auto" w:fill="auto"/>
            <w:vAlign w:val="center"/>
            <w:hideMark/>
          </w:tcPr>
          <w:p w:rsidR="006305C6" w:rsidRPr="00DC5D67" w:rsidRDefault="006305C6" w:rsidP="006305C6">
            <w:pPr>
              <w:rPr>
                <w:rFonts w:ascii="Arial CYR" w:hAnsi="Arial CYR"/>
                <w:i/>
                <w:iCs/>
                <w:sz w:val="18"/>
                <w:szCs w:val="18"/>
              </w:rPr>
            </w:pPr>
            <w:r w:rsidRPr="00DC5D67">
              <w:rPr>
                <w:rFonts w:ascii="Arial CYR" w:hAnsi="Arial CYR"/>
                <w:i/>
                <w:iCs/>
                <w:sz w:val="18"/>
                <w:szCs w:val="18"/>
              </w:rPr>
              <w:t xml:space="preserve">  для потребителей ООО "</w:t>
            </w:r>
            <w:proofErr w:type="spellStart"/>
            <w:r w:rsidRPr="00DC5D67">
              <w:rPr>
                <w:rFonts w:ascii="Arial CYR" w:hAnsi="Arial CYR"/>
                <w:i/>
                <w:iCs/>
                <w:sz w:val="18"/>
                <w:szCs w:val="18"/>
              </w:rPr>
              <w:t>КузнецТеплоСбыт</w:t>
            </w:r>
            <w:proofErr w:type="spellEnd"/>
            <w:r w:rsidRPr="00DC5D67">
              <w:rPr>
                <w:rFonts w:ascii="Arial CYR" w:hAnsi="Arial CYR"/>
                <w:i/>
                <w:iCs/>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 xml:space="preserve"> -//-</w:t>
            </w:r>
          </w:p>
        </w:tc>
        <w:tc>
          <w:tcPr>
            <w:tcW w:w="1540"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0,00</w:t>
            </w:r>
          </w:p>
        </w:tc>
        <w:tc>
          <w:tcPr>
            <w:tcW w:w="1683" w:type="dxa"/>
            <w:shd w:val="clear" w:color="auto" w:fill="auto"/>
            <w:noWrap/>
            <w:vAlign w:val="center"/>
            <w:hideMark/>
          </w:tcPr>
          <w:p w:rsidR="006305C6" w:rsidRPr="00DC5D67" w:rsidRDefault="006305C6" w:rsidP="006305C6">
            <w:pPr>
              <w:rPr>
                <w:rFonts w:ascii="Arial CYR" w:hAnsi="Arial CYR"/>
                <w:sz w:val="18"/>
                <w:szCs w:val="18"/>
              </w:rPr>
            </w:pPr>
            <w:r w:rsidRPr="00DC5D67">
              <w:rPr>
                <w:rFonts w:ascii="Arial CYR" w:hAnsi="Arial CYR"/>
                <w:sz w:val="18"/>
                <w:szCs w:val="18"/>
              </w:rPr>
              <w:t> </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348 452,86</w:t>
            </w:r>
          </w:p>
        </w:tc>
        <w:tc>
          <w:tcPr>
            <w:tcW w:w="1296" w:type="dxa"/>
            <w:shd w:val="clear" w:color="auto" w:fill="auto"/>
            <w:noWrap/>
            <w:vAlign w:val="center"/>
            <w:hideMark/>
          </w:tcPr>
          <w:p w:rsidR="006305C6" w:rsidRPr="00DC5D67" w:rsidRDefault="006305C6" w:rsidP="006305C6">
            <w:pPr>
              <w:jc w:val="right"/>
              <w:rPr>
                <w:rFonts w:ascii="Arial CYR" w:hAnsi="Arial CYR"/>
                <w:sz w:val="18"/>
                <w:szCs w:val="18"/>
              </w:rPr>
            </w:pPr>
            <w:r w:rsidRPr="00DC5D67">
              <w:rPr>
                <w:rFonts w:ascii="Arial CYR" w:hAnsi="Arial CYR"/>
                <w:sz w:val="18"/>
                <w:szCs w:val="18"/>
              </w:rPr>
              <w:t>263 763,60</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r w:rsidR="006305C6" w:rsidRPr="00DC5D67" w:rsidTr="00E530D4">
        <w:trPr>
          <w:trHeight w:val="1873"/>
        </w:trPr>
        <w:tc>
          <w:tcPr>
            <w:tcW w:w="816"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19</w:t>
            </w:r>
          </w:p>
        </w:tc>
        <w:tc>
          <w:tcPr>
            <w:tcW w:w="2757" w:type="dxa"/>
            <w:shd w:val="clear" w:color="auto" w:fill="auto"/>
            <w:vAlign w:val="center"/>
            <w:hideMark/>
          </w:tcPr>
          <w:p w:rsidR="006305C6" w:rsidRPr="00DC5D67" w:rsidRDefault="006305C6" w:rsidP="006305C6">
            <w:pPr>
              <w:rPr>
                <w:rFonts w:ascii="Arial CYR" w:hAnsi="Arial CYR"/>
                <w:b/>
                <w:bCs/>
                <w:sz w:val="18"/>
                <w:szCs w:val="18"/>
              </w:rPr>
            </w:pPr>
            <w:r w:rsidRPr="00DC5D67">
              <w:rPr>
                <w:rFonts w:ascii="Arial CYR" w:hAnsi="Arial CYR"/>
                <w:b/>
                <w:bCs/>
                <w:sz w:val="18"/>
                <w:szCs w:val="18"/>
              </w:rPr>
              <w:t>Размер среднего  тарифа на услуги по передаче тепловой энергии, реализуемой на потребительском рынке (без учета НДС) для потребителей ОАО "Кузбассэнерго"</w:t>
            </w:r>
          </w:p>
        </w:tc>
        <w:tc>
          <w:tcPr>
            <w:tcW w:w="1368"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руб./Гкал</w:t>
            </w:r>
          </w:p>
        </w:tc>
        <w:tc>
          <w:tcPr>
            <w:tcW w:w="1540"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186,77</w:t>
            </w:r>
          </w:p>
        </w:tc>
        <w:tc>
          <w:tcPr>
            <w:tcW w:w="1683"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380,75</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186,77</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209,19</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r w:rsidR="006305C6" w:rsidRPr="00DC5D67" w:rsidTr="00E530D4">
        <w:trPr>
          <w:trHeight w:val="1821"/>
        </w:trPr>
        <w:tc>
          <w:tcPr>
            <w:tcW w:w="816"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22</w:t>
            </w:r>
          </w:p>
        </w:tc>
        <w:tc>
          <w:tcPr>
            <w:tcW w:w="2757" w:type="dxa"/>
            <w:shd w:val="clear" w:color="auto" w:fill="auto"/>
            <w:vAlign w:val="center"/>
            <w:hideMark/>
          </w:tcPr>
          <w:p w:rsidR="006305C6" w:rsidRPr="00DC5D67" w:rsidRDefault="006305C6" w:rsidP="006305C6">
            <w:pPr>
              <w:rPr>
                <w:rFonts w:ascii="Arial CYR" w:hAnsi="Arial CYR"/>
                <w:b/>
                <w:bCs/>
                <w:sz w:val="18"/>
                <w:szCs w:val="18"/>
              </w:rPr>
            </w:pPr>
            <w:r w:rsidRPr="00DC5D67">
              <w:rPr>
                <w:rFonts w:ascii="Arial CYR" w:hAnsi="Arial CYR"/>
                <w:b/>
                <w:bCs/>
                <w:sz w:val="18"/>
                <w:szCs w:val="18"/>
              </w:rPr>
              <w:t>Размер среднего  тарифа на услуги по передаче тепловой энергии, реализуемой на потребительском рынке (без учета НДС) для потребителей МП "ССК"</w:t>
            </w:r>
          </w:p>
        </w:tc>
        <w:tc>
          <w:tcPr>
            <w:tcW w:w="1368"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руб./Гкал</w:t>
            </w:r>
          </w:p>
        </w:tc>
        <w:tc>
          <w:tcPr>
            <w:tcW w:w="1540" w:type="dxa"/>
            <w:shd w:val="clear" w:color="auto" w:fill="auto"/>
            <w:noWrap/>
            <w:vAlign w:val="center"/>
            <w:hideMark/>
          </w:tcPr>
          <w:p w:rsidR="006305C6" w:rsidRPr="00DC5D67" w:rsidRDefault="006305C6" w:rsidP="006305C6">
            <w:pPr>
              <w:rPr>
                <w:rFonts w:ascii="Arial CYR" w:hAnsi="Arial CYR"/>
                <w:b/>
                <w:bCs/>
                <w:sz w:val="18"/>
                <w:szCs w:val="18"/>
              </w:rPr>
            </w:pPr>
            <w:r w:rsidRPr="00DC5D67">
              <w:rPr>
                <w:rFonts w:ascii="Arial CYR" w:hAnsi="Arial CYR"/>
                <w:b/>
                <w:bCs/>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0,00</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130,54</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184,40</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r w:rsidR="006305C6" w:rsidRPr="00DC5D67" w:rsidTr="00862CFF">
        <w:trPr>
          <w:trHeight w:val="2400"/>
        </w:trPr>
        <w:tc>
          <w:tcPr>
            <w:tcW w:w="816"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23</w:t>
            </w:r>
          </w:p>
        </w:tc>
        <w:tc>
          <w:tcPr>
            <w:tcW w:w="2757" w:type="dxa"/>
            <w:shd w:val="clear" w:color="auto" w:fill="auto"/>
            <w:vAlign w:val="center"/>
            <w:hideMark/>
          </w:tcPr>
          <w:p w:rsidR="006305C6" w:rsidRPr="00DC5D67" w:rsidRDefault="006305C6" w:rsidP="006305C6">
            <w:pPr>
              <w:rPr>
                <w:rFonts w:ascii="Arial CYR" w:hAnsi="Arial CYR"/>
                <w:b/>
                <w:bCs/>
                <w:sz w:val="18"/>
                <w:szCs w:val="18"/>
              </w:rPr>
            </w:pPr>
            <w:r w:rsidRPr="00DC5D67">
              <w:rPr>
                <w:rFonts w:ascii="Arial CYR" w:hAnsi="Arial CYR"/>
                <w:b/>
                <w:bCs/>
                <w:sz w:val="18"/>
                <w:szCs w:val="18"/>
              </w:rPr>
              <w:t>Размер среднего  тарифа на услуги по передаче тепловой энергии, реализуемой на потребительском рынке (без учета НДС) для потребителей ООО "</w:t>
            </w:r>
            <w:proofErr w:type="spellStart"/>
            <w:r w:rsidRPr="00DC5D67">
              <w:rPr>
                <w:rFonts w:ascii="Arial CYR" w:hAnsi="Arial CYR"/>
                <w:b/>
                <w:bCs/>
                <w:sz w:val="18"/>
                <w:szCs w:val="18"/>
              </w:rPr>
              <w:t>КузнецкТеплоСбыт</w:t>
            </w:r>
            <w:proofErr w:type="spellEnd"/>
            <w:r w:rsidRPr="00DC5D67">
              <w:rPr>
                <w:rFonts w:ascii="Arial CYR" w:hAnsi="Arial CYR"/>
                <w:b/>
                <w:bCs/>
                <w:sz w:val="18"/>
                <w:szCs w:val="18"/>
              </w:rPr>
              <w:t>"</w:t>
            </w:r>
          </w:p>
        </w:tc>
        <w:tc>
          <w:tcPr>
            <w:tcW w:w="1368" w:type="dxa"/>
            <w:shd w:val="clear" w:color="auto" w:fill="auto"/>
            <w:noWrap/>
            <w:vAlign w:val="center"/>
            <w:hideMark/>
          </w:tcPr>
          <w:p w:rsidR="006305C6" w:rsidRPr="00DC5D67" w:rsidRDefault="006305C6" w:rsidP="006305C6">
            <w:pPr>
              <w:jc w:val="center"/>
              <w:rPr>
                <w:rFonts w:ascii="Arial CYR" w:hAnsi="Arial CYR"/>
                <w:b/>
                <w:bCs/>
                <w:sz w:val="18"/>
                <w:szCs w:val="18"/>
              </w:rPr>
            </w:pPr>
            <w:r w:rsidRPr="00DC5D67">
              <w:rPr>
                <w:rFonts w:ascii="Arial CYR" w:hAnsi="Arial CYR"/>
                <w:b/>
                <w:bCs/>
                <w:sz w:val="18"/>
                <w:szCs w:val="18"/>
              </w:rPr>
              <w:t>руб./Гкал</w:t>
            </w:r>
          </w:p>
        </w:tc>
        <w:tc>
          <w:tcPr>
            <w:tcW w:w="1540" w:type="dxa"/>
            <w:shd w:val="clear" w:color="auto" w:fill="auto"/>
            <w:noWrap/>
            <w:vAlign w:val="center"/>
            <w:hideMark/>
          </w:tcPr>
          <w:p w:rsidR="006305C6" w:rsidRPr="00DC5D67" w:rsidRDefault="006305C6" w:rsidP="006305C6">
            <w:pPr>
              <w:rPr>
                <w:rFonts w:ascii="Arial CYR" w:hAnsi="Arial CYR"/>
                <w:b/>
                <w:bCs/>
                <w:sz w:val="18"/>
                <w:szCs w:val="18"/>
              </w:rPr>
            </w:pPr>
            <w:r w:rsidRPr="00DC5D67">
              <w:rPr>
                <w:rFonts w:ascii="Arial CYR" w:hAnsi="Arial CYR"/>
                <w:b/>
                <w:bCs/>
                <w:sz w:val="18"/>
                <w:szCs w:val="18"/>
              </w:rPr>
              <w:t> </w:t>
            </w:r>
          </w:p>
        </w:tc>
        <w:tc>
          <w:tcPr>
            <w:tcW w:w="1683"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0,69</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258,17</w:t>
            </w:r>
          </w:p>
        </w:tc>
        <w:tc>
          <w:tcPr>
            <w:tcW w:w="1296" w:type="dxa"/>
            <w:shd w:val="clear" w:color="auto" w:fill="auto"/>
            <w:noWrap/>
            <w:vAlign w:val="center"/>
            <w:hideMark/>
          </w:tcPr>
          <w:p w:rsidR="006305C6" w:rsidRPr="00DC5D67" w:rsidRDefault="006305C6" w:rsidP="006305C6">
            <w:pPr>
              <w:jc w:val="right"/>
              <w:rPr>
                <w:rFonts w:ascii="Arial CYR" w:hAnsi="Arial CYR"/>
                <w:b/>
                <w:bCs/>
                <w:sz w:val="18"/>
                <w:szCs w:val="18"/>
              </w:rPr>
            </w:pPr>
            <w:r w:rsidRPr="00DC5D67">
              <w:rPr>
                <w:rFonts w:ascii="Arial CYR" w:hAnsi="Arial CYR"/>
                <w:b/>
                <w:bCs/>
                <w:sz w:val="18"/>
                <w:szCs w:val="18"/>
              </w:rPr>
              <w:t>195,42</w:t>
            </w:r>
          </w:p>
        </w:tc>
        <w:tc>
          <w:tcPr>
            <w:tcW w:w="186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c>
          <w:tcPr>
            <w:tcW w:w="2470" w:type="dxa"/>
            <w:shd w:val="clear" w:color="auto" w:fill="auto"/>
            <w:noWrap/>
            <w:vAlign w:val="center"/>
            <w:hideMark/>
          </w:tcPr>
          <w:p w:rsidR="006305C6" w:rsidRPr="00DC5D67" w:rsidRDefault="006305C6" w:rsidP="006305C6">
            <w:pPr>
              <w:jc w:val="center"/>
              <w:rPr>
                <w:rFonts w:ascii="Arial CYR" w:hAnsi="Arial CYR"/>
                <w:sz w:val="18"/>
                <w:szCs w:val="18"/>
              </w:rPr>
            </w:pPr>
            <w:r w:rsidRPr="00DC5D67">
              <w:rPr>
                <w:rFonts w:ascii="Arial CYR" w:hAnsi="Arial CYR"/>
                <w:sz w:val="18"/>
                <w:szCs w:val="18"/>
              </w:rPr>
              <w:t>-</w:t>
            </w:r>
          </w:p>
        </w:tc>
      </w:tr>
    </w:tbl>
    <w:p w:rsidR="007B76CD" w:rsidRDefault="007B76CD">
      <w:pPr>
        <w:spacing w:after="200" w:line="276" w:lineRule="auto"/>
      </w:pPr>
    </w:p>
    <w:p w:rsidR="006305C6" w:rsidRDefault="007B76CD" w:rsidP="005061E3">
      <w:pPr>
        <w:jc w:val="right"/>
      </w:pPr>
      <w:r>
        <w:lastRenderedPageBreak/>
        <w:t>Приложение № 9 к протоколу</w:t>
      </w:r>
    </w:p>
    <w:p w:rsidR="007B76CD" w:rsidRDefault="007B76CD" w:rsidP="007B76CD">
      <w:pPr>
        <w:jc w:val="center"/>
        <w:rPr>
          <w:b/>
        </w:rPr>
      </w:pPr>
      <w:r w:rsidRPr="007B76CD">
        <w:rPr>
          <w:b/>
        </w:rPr>
        <w:t>Расчет потерь тепловой энергии по теплоисточникам для МП "ССК"</w:t>
      </w:r>
    </w:p>
    <w:p w:rsidR="007B76CD" w:rsidRDefault="007B76CD" w:rsidP="007B76CD">
      <w:pPr>
        <w:jc w:val="center"/>
        <w:rPr>
          <w:b/>
        </w:rPr>
      </w:pPr>
      <w:r w:rsidRPr="007B76CD">
        <w:rPr>
          <w:noProof/>
        </w:rPr>
        <w:drawing>
          <wp:inline distT="0" distB="0" distL="0" distR="0" wp14:anchorId="3E6A2918" wp14:editId="09B74368">
            <wp:extent cx="9467850" cy="3714183"/>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7850" cy="3714183"/>
                    </a:xfrm>
                    <a:prstGeom prst="rect">
                      <a:avLst/>
                    </a:prstGeom>
                    <a:noFill/>
                    <a:ln>
                      <a:noFill/>
                    </a:ln>
                  </pic:spPr>
                </pic:pic>
              </a:graphicData>
            </a:graphic>
          </wp:inline>
        </w:drawing>
      </w:r>
    </w:p>
    <w:p w:rsidR="007B76CD" w:rsidRDefault="007B76CD" w:rsidP="007B76CD">
      <w:pPr>
        <w:jc w:val="center"/>
        <w:rPr>
          <w:b/>
        </w:rPr>
      </w:pPr>
    </w:p>
    <w:p w:rsidR="00CC3245" w:rsidRDefault="00CC3245">
      <w:pPr>
        <w:spacing w:after="200" w:line="276" w:lineRule="auto"/>
      </w:pPr>
      <w:r>
        <w:br w:type="page"/>
      </w:r>
    </w:p>
    <w:p w:rsidR="007B76CD" w:rsidRPr="007B76CD" w:rsidRDefault="007B76CD" w:rsidP="007B76CD">
      <w:pPr>
        <w:jc w:val="right"/>
      </w:pPr>
      <w:r w:rsidRPr="007B76CD">
        <w:lastRenderedPageBreak/>
        <w:t>Приложение № 10 к протоколу</w:t>
      </w:r>
    </w:p>
    <w:p w:rsidR="007B76CD" w:rsidRPr="007B76CD" w:rsidRDefault="00CC3245" w:rsidP="007B76CD">
      <w:pPr>
        <w:jc w:val="right"/>
      </w:pPr>
      <w:r w:rsidRPr="00CC3245">
        <w:rPr>
          <w:noProof/>
        </w:rPr>
        <w:drawing>
          <wp:inline distT="0" distB="0" distL="0" distR="0" wp14:anchorId="253D2AD4" wp14:editId="36A0BEFD">
            <wp:extent cx="9467850" cy="266956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467850" cy="2669569"/>
                    </a:xfrm>
                    <a:prstGeom prst="rect">
                      <a:avLst/>
                    </a:prstGeom>
                    <a:noFill/>
                    <a:ln>
                      <a:noFill/>
                    </a:ln>
                  </pic:spPr>
                </pic:pic>
              </a:graphicData>
            </a:graphic>
          </wp:inline>
        </w:drawing>
      </w:r>
    </w:p>
    <w:p w:rsidR="007B76CD" w:rsidRPr="007B76CD" w:rsidRDefault="007B76CD" w:rsidP="007B76CD">
      <w:pPr>
        <w:jc w:val="center"/>
        <w:rPr>
          <w:b/>
        </w:rPr>
      </w:pPr>
    </w:p>
    <w:p w:rsidR="006305C6" w:rsidRDefault="006305C6" w:rsidP="005061E3">
      <w:pPr>
        <w:jc w:val="right"/>
        <w:sectPr w:rsidR="006305C6" w:rsidSect="006305C6">
          <w:pgSz w:w="16838" w:h="11906" w:orient="landscape"/>
          <w:pgMar w:top="1134" w:right="851" w:bottom="680" w:left="1077" w:header="709" w:footer="709" w:gutter="0"/>
          <w:cols w:space="708"/>
          <w:titlePg/>
          <w:docGrid w:linePitch="360"/>
        </w:sectPr>
      </w:pPr>
    </w:p>
    <w:p w:rsidR="006305C6" w:rsidRDefault="002B0A69" w:rsidP="005061E3">
      <w:pPr>
        <w:jc w:val="right"/>
      </w:pPr>
      <w:r>
        <w:lastRenderedPageBreak/>
        <w:t>Приложение № 11 к протоколу</w:t>
      </w:r>
    </w:p>
    <w:p w:rsidR="002B0A69" w:rsidRDefault="002B0A69" w:rsidP="005061E3">
      <w:pPr>
        <w:jc w:val="right"/>
      </w:pPr>
      <w:r w:rsidRPr="002B0A69">
        <w:rPr>
          <w:noProof/>
        </w:rPr>
        <w:drawing>
          <wp:inline distT="0" distB="0" distL="0" distR="0" wp14:anchorId="74DAB54F" wp14:editId="056A888C">
            <wp:extent cx="6408420" cy="6604756"/>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8420" cy="6604756"/>
                    </a:xfrm>
                    <a:prstGeom prst="rect">
                      <a:avLst/>
                    </a:prstGeom>
                    <a:noFill/>
                    <a:ln>
                      <a:noFill/>
                    </a:ln>
                  </pic:spPr>
                </pic:pic>
              </a:graphicData>
            </a:graphic>
          </wp:inline>
        </w:drawing>
      </w:r>
    </w:p>
    <w:p w:rsidR="002B0A69" w:rsidRDefault="002B0A69">
      <w:pPr>
        <w:spacing w:after="200" w:line="276" w:lineRule="auto"/>
      </w:pPr>
      <w:r>
        <w:br w:type="page"/>
      </w:r>
    </w:p>
    <w:p w:rsidR="002B0A69" w:rsidRDefault="002B0A69" w:rsidP="005061E3">
      <w:pPr>
        <w:jc w:val="right"/>
      </w:pPr>
      <w:r>
        <w:lastRenderedPageBreak/>
        <w:t>Приложение № 12 к протоколу</w:t>
      </w:r>
    </w:p>
    <w:p w:rsidR="00B8126A" w:rsidRDefault="002B0A69" w:rsidP="005061E3">
      <w:pPr>
        <w:jc w:val="right"/>
        <w:sectPr w:rsidR="00B8126A" w:rsidSect="009E548F">
          <w:pgSz w:w="11906" w:h="16838"/>
          <w:pgMar w:top="851" w:right="680" w:bottom="1077" w:left="1134" w:header="709" w:footer="709" w:gutter="0"/>
          <w:cols w:space="708"/>
          <w:titlePg/>
          <w:docGrid w:linePitch="360"/>
        </w:sectPr>
      </w:pPr>
      <w:r w:rsidRPr="002B0A69">
        <w:rPr>
          <w:noProof/>
        </w:rPr>
        <w:drawing>
          <wp:inline distT="0" distB="0" distL="0" distR="0" wp14:anchorId="7DAE0966" wp14:editId="18AB9155">
            <wp:extent cx="6408420" cy="650266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8420" cy="6502661"/>
                    </a:xfrm>
                    <a:prstGeom prst="rect">
                      <a:avLst/>
                    </a:prstGeom>
                    <a:noFill/>
                    <a:ln>
                      <a:noFill/>
                    </a:ln>
                  </pic:spPr>
                </pic:pic>
              </a:graphicData>
            </a:graphic>
          </wp:inline>
        </w:drawing>
      </w:r>
    </w:p>
    <w:p w:rsidR="002B0A69" w:rsidRDefault="00B8126A" w:rsidP="005061E3">
      <w:pPr>
        <w:jc w:val="right"/>
      </w:pPr>
      <w:r>
        <w:lastRenderedPageBreak/>
        <w:t>Приложение № 13 к протоколу</w:t>
      </w:r>
    </w:p>
    <w:p w:rsidR="00A10473" w:rsidRPr="00A10473" w:rsidRDefault="00A10473" w:rsidP="00A10473">
      <w:pPr>
        <w:jc w:val="center"/>
        <w:rPr>
          <w:b/>
        </w:rPr>
      </w:pPr>
      <w:r w:rsidRPr="00A10473">
        <w:rPr>
          <w:b/>
        </w:rPr>
        <w:t>Расшифровка необходимой валовой выручки муниципального предприятия Новокузнецкого городского округа "Сибирская Сбытовая Компания" по реализации тепловой энергии на 2013 год</w:t>
      </w:r>
    </w:p>
    <w:tbl>
      <w:tblPr>
        <w:tblW w:w="15593" w:type="dxa"/>
        <w:tblInd w:w="-34" w:type="dxa"/>
        <w:tblLayout w:type="fixed"/>
        <w:tblLook w:val="04A0" w:firstRow="1" w:lastRow="0" w:firstColumn="1" w:lastColumn="0" w:noHBand="0" w:noVBand="1"/>
      </w:tblPr>
      <w:tblGrid>
        <w:gridCol w:w="474"/>
        <w:gridCol w:w="3779"/>
        <w:gridCol w:w="1276"/>
        <w:gridCol w:w="1559"/>
        <w:gridCol w:w="1985"/>
        <w:gridCol w:w="1842"/>
        <w:gridCol w:w="1843"/>
        <w:gridCol w:w="1559"/>
        <w:gridCol w:w="1276"/>
      </w:tblGrid>
      <w:tr w:rsidR="00A10473" w:rsidRPr="00B8126A" w:rsidTr="00A10473">
        <w:trPr>
          <w:trHeight w:val="837"/>
          <w:tblHeader/>
        </w:trPr>
        <w:tc>
          <w:tcPr>
            <w:tcW w:w="4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w:t>
            </w:r>
            <w:r w:rsidRPr="00B8126A">
              <w:rPr>
                <w:b/>
                <w:bCs/>
                <w:sz w:val="18"/>
                <w:szCs w:val="18"/>
              </w:rPr>
              <w:br/>
            </w:r>
            <w:proofErr w:type="gramStart"/>
            <w:r w:rsidRPr="00B8126A">
              <w:rPr>
                <w:b/>
                <w:bCs/>
                <w:sz w:val="18"/>
                <w:szCs w:val="18"/>
              </w:rPr>
              <w:t>п</w:t>
            </w:r>
            <w:proofErr w:type="gramEnd"/>
            <w:r w:rsidRPr="00B8126A">
              <w:rPr>
                <w:b/>
                <w:bCs/>
                <w:sz w:val="18"/>
                <w:szCs w:val="18"/>
              </w:rPr>
              <w:t>/п</w:t>
            </w:r>
          </w:p>
        </w:tc>
        <w:tc>
          <w:tcPr>
            <w:tcW w:w="3779" w:type="dxa"/>
            <w:vMerge w:val="restart"/>
            <w:tcBorders>
              <w:top w:val="single" w:sz="8" w:space="0" w:color="auto"/>
              <w:left w:val="nil"/>
              <w:bottom w:val="single" w:sz="8" w:space="0" w:color="000000"/>
              <w:right w:val="nil"/>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Показатели</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Единица          измерения</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xml:space="preserve">Утверждено для   МП "ССК"                         на 2012 г.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Предложение МП "ССК"                           на 2013 год</w:t>
            </w:r>
          </w:p>
        </w:tc>
        <w:tc>
          <w:tcPr>
            <w:tcW w:w="3685" w:type="dxa"/>
            <w:gridSpan w:val="2"/>
            <w:tcBorders>
              <w:top w:val="single" w:sz="8" w:space="0" w:color="auto"/>
              <w:left w:val="nil"/>
              <w:bottom w:val="single" w:sz="8" w:space="0" w:color="auto"/>
              <w:right w:val="single" w:sz="8" w:space="0" w:color="000000"/>
            </w:tcBorders>
            <w:shd w:val="clear" w:color="auto" w:fill="auto"/>
            <w:vAlign w:val="center"/>
            <w:hideMark/>
          </w:tcPr>
          <w:p w:rsidR="00B8126A" w:rsidRPr="00B8126A" w:rsidRDefault="00B8126A" w:rsidP="00B8126A">
            <w:pPr>
              <w:jc w:val="center"/>
              <w:rPr>
                <w:b/>
                <w:bCs/>
                <w:sz w:val="18"/>
                <w:szCs w:val="18"/>
              </w:rPr>
            </w:pPr>
            <w:r>
              <w:rPr>
                <w:b/>
                <w:bCs/>
                <w:sz w:val="18"/>
                <w:szCs w:val="18"/>
              </w:rPr>
              <w:t xml:space="preserve">Утверждено </w:t>
            </w:r>
            <w:r w:rsidRPr="00B8126A">
              <w:rPr>
                <w:b/>
                <w:bCs/>
                <w:sz w:val="18"/>
                <w:szCs w:val="18"/>
              </w:rPr>
              <w:t xml:space="preserve">РЭК </w:t>
            </w:r>
            <w:proofErr w:type="gramStart"/>
            <w:r w:rsidRPr="00B8126A">
              <w:rPr>
                <w:b/>
                <w:bCs/>
                <w:sz w:val="18"/>
                <w:szCs w:val="18"/>
              </w:rPr>
              <w:t>КО</w:t>
            </w:r>
            <w:proofErr w:type="gramEnd"/>
            <w:r w:rsidRPr="00B8126A">
              <w:rPr>
                <w:b/>
                <w:bCs/>
                <w:sz w:val="18"/>
                <w:szCs w:val="18"/>
              </w:rPr>
              <w:t xml:space="preserve"> на 201</w:t>
            </w:r>
            <w:r>
              <w:rPr>
                <w:b/>
                <w:bCs/>
                <w:sz w:val="18"/>
                <w:szCs w:val="18"/>
              </w:rPr>
              <w:t>3</w:t>
            </w:r>
            <w:r w:rsidRPr="00B8126A">
              <w:rPr>
                <w:b/>
                <w:bCs/>
                <w:sz w:val="18"/>
                <w:szCs w:val="18"/>
              </w:rPr>
              <w:t xml:space="preserve"> год</w:t>
            </w:r>
          </w:p>
        </w:tc>
        <w:tc>
          <w:tcPr>
            <w:tcW w:w="1559" w:type="dxa"/>
            <w:vMerge w:val="restart"/>
            <w:tcBorders>
              <w:top w:val="single" w:sz="8" w:space="0" w:color="auto"/>
              <w:left w:val="nil"/>
              <w:bottom w:val="single" w:sz="8" w:space="0" w:color="000000"/>
              <w:right w:val="nil"/>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Корректировка  к предложению предприятия</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Изменение с 01.01.2013 к утвержденному периоду, %</w:t>
            </w:r>
          </w:p>
        </w:tc>
      </w:tr>
      <w:tr w:rsidR="00A10473" w:rsidRPr="00B8126A" w:rsidTr="00A10473">
        <w:trPr>
          <w:trHeight w:val="1260"/>
          <w:tblHeader/>
        </w:trPr>
        <w:tc>
          <w:tcPr>
            <w:tcW w:w="474" w:type="dxa"/>
            <w:vMerge/>
            <w:tcBorders>
              <w:top w:val="single" w:sz="8" w:space="0" w:color="auto"/>
              <w:left w:val="single" w:sz="8" w:space="0" w:color="auto"/>
              <w:bottom w:val="single" w:sz="8" w:space="0" w:color="000000"/>
              <w:right w:val="single" w:sz="8" w:space="0" w:color="auto"/>
            </w:tcBorders>
            <w:vAlign w:val="center"/>
            <w:hideMark/>
          </w:tcPr>
          <w:p w:rsidR="00B8126A" w:rsidRPr="00B8126A" w:rsidRDefault="00B8126A" w:rsidP="00B8126A">
            <w:pPr>
              <w:rPr>
                <w:b/>
                <w:bCs/>
                <w:sz w:val="18"/>
                <w:szCs w:val="18"/>
              </w:rPr>
            </w:pPr>
          </w:p>
        </w:tc>
        <w:tc>
          <w:tcPr>
            <w:tcW w:w="3779" w:type="dxa"/>
            <w:vMerge/>
            <w:tcBorders>
              <w:top w:val="single" w:sz="8" w:space="0" w:color="auto"/>
              <w:left w:val="nil"/>
              <w:bottom w:val="single" w:sz="8" w:space="0" w:color="000000"/>
              <w:right w:val="nil"/>
            </w:tcBorders>
            <w:vAlign w:val="center"/>
            <w:hideMark/>
          </w:tcPr>
          <w:p w:rsidR="00B8126A" w:rsidRPr="00B8126A" w:rsidRDefault="00B8126A" w:rsidP="00B8126A">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8126A" w:rsidRPr="00B8126A" w:rsidRDefault="00B8126A" w:rsidP="00B8126A">
            <w:pPr>
              <w:rPr>
                <w:b/>
                <w:bCs/>
                <w:sz w:val="18"/>
                <w:szCs w:val="18"/>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B8126A" w:rsidRPr="00B8126A" w:rsidRDefault="00B8126A" w:rsidP="00B8126A">
            <w:pPr>
              <w:rPr>
                <w:b/>
                <w:bCs/>
                <w:sz w:val="18"/>
                <w:szCs w:val="18"/>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rsidR="00B8126A" w:rsidRPr="00B8126A" w:rsidRDefault="00B8126A" w:rsidP="00B8126A">
            <w:pPr>
              <w:rPr>
                <w:b/>
                <w:bCs/>
                <w:sz w:val="18"/>
                <w:szCs w:val="18"/>
              </w:rPr>
            </w:pPr>
          </w:p>
        </w:tc>
        <w:tc>
          <w:tcPr>
            <w:tcW w:w="1842" w:type="dxa"/>
            <w:tcBorders>
              <w:top w:val="nil"/>
              <w:left w:val="nil"/>
              <w:bottom w:val="single" w:sz="8" w:space="0" w:color="auto"/>
              <w:right w:val="single" w:sz="8"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с 01.01.2013</w:t>
            </w:r>
          </w:p>
        </w:tc>
        <w:tc>
          <w:tcPr>
            <w:tcW w:w="1843" w:type="dxa"/>
            <w:tcBorders>
              <w:top w:val="nil"/>
              <w:left w:val="nil"/>
              <w:bottom w:val="single" w:sz="8" w:space="0" w:color="auto"/>
              <w:right w:val="single" w:sz="8" w:space="0" w:color="auto"/>
            </w:tcBorders>
            <w:shd w:val="clear" w:color="auto" w:fill="auto"/>
            <w:vAlign w:val="center"/>
            <w:hideMark/>
          </w:tcPr>
          <w:p w:rsidR="00B8126A" w:rsidRPr="00B8126A" w:rsidRDefault="00B8126A" w:rsidP="00A10473">
            <w:pPr>
              <w:ind w:left="34"/>
              <w:jc w:val="center"/>
              <w:rPr>
                <w:b/>
                <w:bCs/>
                <w:sz w:val="18"/>
                <w:szCs w:val="18"/>
              </w:rPr>
            </w:pPr>
            <w:r w:rsidRPr="00B8126A">
              <w:rPr>
                <w:b/>
                <w:bCs/>
                <w:sz w:val="18"/>
                <w:szCs w:val="18"/>
              </w:rPr>
              <w:t>с 01.07.2013</w:t>
            </w:r>
          </w:p>
        </w:tc>
        <w:tc>
          <w:tcPr>
            <w:tcW w:w="1559" w:type="dxa"/>
            <w:vMerge/>
            <w:tcBorders>
              <w:top w:val="single" w:sz="8" w:space="0" w:color="auto"/>
              <w:left w:val="nil"/>
              <w:bottom w:val="single" w:sz="8" w:space="0" w:color="000000"/>
              <w:right w:val="nil"/>
            </w:tcBorders>
            <w:vAlign w:val="center"/>
            <w:hideMark/>
          </w:tcPr>
          <w:p w:rsidR="00B8126A" w:rsidRPr="00B8126A" w:rsidRDefault="00B8126A" w:rsidP="00B8126A">
            <w:pPr>
              <w:rPr>
                <w:b/>
                <w:bCs/>
                <w:sz w:val="18"/>
                <w:szCs w:val="18"/>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8126A" w:rsidRPr="00B8126A" w:rsidRDefault="00B8126A" w:rsidP="00B8126A">
            <w:pPr>
              <w:rPr>
                <w:b/>
                <w:bCs/>
                <w:sz w:val="18"/>
                <w:szCs w:val="18"/>
              </w:rPr>
            </w:pPr>
          </w:p>
        </w:tc>
      </w:tr>
      <w:tr w:rsidR="00A10473" w:rsidRPr="00B8126A" w:rsidTr="00A10473">
        <w:trPr>
          <w:trHeight w:val="399"/>
          <w:tblHeader/>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sz w:val="18"/>
                <w:szCs w:val="18"/>
              </w:rPr>
            </w:pPr>
            <w:r w:rsidRPr="00B8126A">
              <w:rPr>
                <w:sz w:val="18"/>
                <w:szCs w:val="18"/>
              </w:rPr>
              <w:t>1</w:t>
            </w:r>
          </w:p>
        </w:tc>
        <w:tc>
          <w:tcPr>
            <w:tcW w:w="3779" w:type="dxa"/>
            <w:tcBorders>
              <w:top w:val="nil"/>
              <w:left w:val="nil"/>
              <w:bottom w:val="single" w:sz="4" w:space="0" w:color="auto"/>
              <w:right w:val="nil"/>
            </w:tcBorders>
            <w:shd w:val="clear" w:color="auto" w:fill="auto"/>
            <w:vAlign w:val="center"/>
            <w:hideMark/>
          </w:tcPr>
          <w:p w:rsidR="00B8126A" w:rsidRPr="00B8126A" w:rsidRDefault="00B8126A" w:rsidP="00B8126A">
            <w:pPr>
              <w:jc w:val="center"/>
              <w:rPr>
                <w:sz w:val="18"/>
                <w:szCs w:val="18"/>
              </w:rPr>
            </w:pPr>
            <w:r w:rsidRPr="00B8126A">
              <w:rPr>
                <w:sz w:val="18"/>
                <w:szCs w:val="18"/>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sz w:val="18"/>
                <w:szCs w:val="18"/>
              </w:rPr>
            </w:pPr>
            <w:r w:rsidRPr="00B8126A">
              <w:rPr>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4</w:t>
            </w:r>
          </w:p>
        </w:tc>
        <w:tc>
          <w:tcPr>
            <w:tcW w:w="1985"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5</w:t>
            </w:r>
          </w:p>
        </w:tc>
        <w:tc>
          <w:tcPr>
            <w:tcW w:w="1842"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6</w:t>
            </w:r>
          </w:p>
        </w:tc>
        <w:tc>
          <w:tcPr>
            <w:tcW w:w="1843"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7</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8</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9</w:t>
            </w:r>
          </w:p>
        </w:tc>
      </w:tr>
      <w:tr w:rsidR="00A10473" w:rsidRPr="00B8126A" w:rsidTr="00A10473">
        <w:trPr>
          <w:trHeight w:val="858"/>
        </w:trPr>
        <w:tc>
          <w:tcPr>
            <w:tcW w:w="474" w:type="dxa"/>
            <w:tcBorders>
              <w:top w:val="nil"/>
              <w:left w:val="single" w:sz="8" w:space="0" w:color="auto"/>
              <w:bottom w:val="nil"/>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1</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Объем полезного отпуска тепловой энергии (без учета потерь)</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Гкал.</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3 175,5565</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1 454,9424</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1 713,6406</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1 713,6406</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258,70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53,96</w:t>
            </w:r>
          </w:p>
        </w:tc>
      </w:tr>
      <w:tr w:rsidR="00A10473" w:rsidRPr="00B8126A" w:rsidTr="00A10473">
        <w:trPr>
          <w:trHeight w:val="1200"/>
        </w:trPr>
        <w:tc>
          <w:tcPr>
            <w:tcW w:w="474" w:type="dxa"/>
            <w:tcBorders>
              <w:top w:val="single" w:sz="4" w:space="0" w:color="auto"/>
              <w:left w:val="single" w:sz="8" w:space="0" w:color="auto"/>
              <w:bottom w:val="nil"/>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2</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 xml:space="preserve">Затраты на покупку тепловой энергии (без учета потерь), в </w:t>
            </w:r>
            <w:proofErr w:type="spellStart"/>
            <w:r w:rsidRPr="00B8126A">
              <w:rPr>
                <w:rFonts w:ascii="Arial CYR" w:hAnsi="Arial CYR"/>
                <w:b/>
                <w:bCs/>
                <w:sz w:val="18"/>
                <w:szCs w:val="18"/>
              </w:rPr>
              <w:t>т</w:t>
            </w:r>
            <w:proofErr w:type="gramStart"/>
            <w:r w:rsidRPr="00B8126A">
              <w:rPr>
                <w:rFonts w:ascii="Arial CYR" w:hAnsi="Arial CYR"/>
                <w:b/>
                <w:bCs/>
                <w:sz w:val="18"/>
                <w:szCs w:val="18"/>
              </w:rPr>
              <w:t>.ч</w:t>
            </w:r>
            <w:proofErr w:type="spellEnd"/>
            <w:proofErr w:type="gramEnd"/>
            <w:r w:rsidRPr="00B8126A">
              <w:rPr>
                <w:rFonts w:ascii="Arial CYR" w:hAnsi="Arial CYR"/>
                <w:b/>
                <w:bCs/>
                <w:sz w:val="18"/>
                <w:szCs w:val="18"/>
              </w:rPr>
              <w:t>:</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1 738 597,9023</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1 351 089,5700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1 227 957,94</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1 318 703,93</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-32 385,64</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70,63</w:t>
            </w:r>
          </w:p>
        </w:tc>
      </w:tr>
      <w:tr w:rsidR="00A10473" w:rsidRPr="00B8126A" w:rsidTr="00A10473">
        <w:trPr>
          <w:trHeight w:val="1200"/>
        </w:trPr>
        <w:tc>
          <w:tcPr>
            <w:tcW w:w="474" w:type="dxa"/>
            <w:tcBorders>
              <w:top w:val="single" w:sz="4" w:space="0" w:color="auto"/>
              <w:left w:val="single" w:sz="8" w:space="0" w:color="auto"/>
              <w:bottom w:val="nil"/>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Западно-Сибирская ТЭЦ – филиал ОАО «</w:t>
            </w:r>
            <w:proofErr w:type="spellStart"/>
            <w:r w:rsidRPr="00B8126A">
              <w:rPr>
                <w:rFonts w:ascii="Arial CYR" w:hAnsi="Arial CYR"/>
                <w:i/>
                <w:iCs/>
                <w:sz w:val="18"/>
                <w:szCs w:val="18"/>
              </w:rPr>
              <w:t>Евраз</w:t>
            </w:r>
            <w:proofErr w:type="spellEnd"/>
            <w:r w:rsidRPr="00B8126A">
              <w:rPr>
                <w:rFonts w:ascii="Arial CYR" w:hAnsi="Arial CYR"/>
                <w:i/>
                <w:iCs/>
                <w:sz w:val="18"/>
                <w:szCs w:val="18"/>
              </w:rPr>
              <w:t xml:space="preserve"> ЗСМК», (ОАО "ЗСМК" ТЭЦ)</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472 445,79</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single" w:sz="4" w:space="0" w:color="auto"/>
              <w:left w:val="single" w:sz="8" w:space="0" w:color="auto"/>
              <w:bottom w:val="nil"/>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Новокузнецкий филиал ОАО "Кузбассэнерго"</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ООО "Центральная ТЭЦ", (ОАО "НКМК") </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604 406,08</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493 366,46</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572 239,58</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625 195,38</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131 828,92</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94,68</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lastRenderedPageBreak/>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МП "ССК" (котельные МП "ССК")</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655 657,37</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851 634,45</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650 029,30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687 445,50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-164 188,95</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99,14</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Кемеровская дистанция пути (отделение ЗСЖД)</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4 087,97</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4 087,97</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3 739,95</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4 113,93</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25,96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91,49</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ФКУ ЛИУ-16 ГУФСИН России </w:t>
            </w:r>
            <w:proofErr w:type="gramStart"/>
            <w:r w:rsidRPr="00B8126A">
              <w:rPr>
                <w:rFonts w:ascii="Arial CYR" w:hAnsi="Arial CYR"/>
                <w:i/>
                <w:iCs/>
                <w:sz w:val="18"/>
                <w:szCs w:val="18"/>
              </w:rPr>
              <w:t>по</w:t>
            </w:r>
            <w:proofErr w:type="gramEnd"/>
            <w:r w:rsidRPr="00B8126A">
              <w:rPr>
                <w:rFonts w:ascii="Arial CYR" w:hAnsi="Arial CYR"/>
                <w:i/>
                <w:iCs/>
                <w:sz w:val="18"/>
                <w:szCs w:val="18"/>
              </w:rPr>
              <w:t xml:space="preserve"> КО</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653,62</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653,52</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611,06</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611,06</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-42,46</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93,49</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ОАО "Новокузнецкий хладокомбинат"</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229,52</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229,52</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231,19</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231,19</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1,67</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100,73</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t> </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i/>
                <w:iCs/>
                <w:sz w:val="18"/>
                <w:szCs w:val="18"/>
              </w:rPr>
            </w:pPr>
            <w:r w:rsidRPr="00B8126A">
              <w:rPr>
                <w:rFonts w:ascii="Arial CYR" w:hAnsi="Arial CYR"/>
                <w:i/>
                <w:iCs/>
                <w:sz w:val="18"/>
                <w:szCs w:val="18"/>
              </w:rPr>
              <w:t xml:space="preserve">  - ООО "Новокузнецкий комбинат хлебопродуктов"</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sz w:val="18"/>
                <w:szCs w:val="18"/>
              </w:rPr>
            </w:pPr>
            <w:r w:rsidRPr="00B8126A">
              <w:rPr>
                <w:rFonts w:ascii="Arial CYR" w:hAnsi="Arial CYR"/>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1 117,55</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1 117,55</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1 106,85</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sz w:val="18"/>
                <w:szCs w:val="18"/>
              </w:rPr>
            </w:pPr>
            <w:r w:rsidRPr="00B8126A">
              <w:rPr>
                <w:rFonts w:ascii="Arial CYR" w:hAnsi="Arial CYR"/>
                <w:sz w:val="18"/>
                <w:szCs w:val="18"/>
              </w:rPr>
              <w:t>1 106,85</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-10,70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99,04</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vAlign w:val="center"/>
            <w:hideMark/>
          </w:tcPr>
          <w:p w:rsidR="00B8126A" w:rsidRPr="00B8126A" w:rsidRDefault="00B8126A" w:rsidP="00B8126A">
            <w:pPr>
              <w:jc w:val="center"/>
              <w:rPr>
                <w:b/>
                <w:bCs/>
                <w:sz w:val="18"/>
                <w:szCs w:val="18"/>
              </w:rPr>
            </w:pPr>
            <w:r w:rsidRPr="00B8126A">
              <w:rPr>
                <w:b/>
                <w:bCs/>
                <w:sz w:val="18"/>
                <w:szCs w:val="18"/>
              </w:rPr>
              <w:lastRenderedPageBreak/>
              <w:t>3</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по обслуживанию и аренде тепловых сетей (ОАО "Кузбассэнерго")</w:t>
            </w:r>
          </w:p>
        </w:tc>
        <w:tc>
          <w:tcPr>
            <w:tcW w:w="1276" w:type="dxa"/>
            <w:tcBorders>
              <w:top w:val="nil"/>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343 237,90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4</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на услуги по передаче тепловой энергии МП "ССК, (ООО "НТС")</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577 868,54</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553 969,33</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223 700,00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316 000,00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-237 969,33</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38,71</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5</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на услуги по передаче тепловой энергии (ООО "</w:t>
            </w:r>
            <w:proofErr w:type="spellStart"/>
            <w:r w:rsidRPr="00B8126A">
              <w:rPr>
                <w:rFonts w:ascii="Arial CYR" w:hAnsi="Arial CYR"/>
                <w:b/>
                <w:bCs/>
                <w:sz w:val="18"/>
                <w:szCs w:val="18"/>
              </w:rPr>
              <w:t>ЭнергоСеть</w:t>
            </w:r>
            <w:proofErr w:type="spellEnd"/>
            <w:r w:rsidRPr="00B8126A">
              <w:rPr>
                <w:rFonts w:ascii="Arial CYR" w:hAnsi="Arial CYR"/>
                <w:b/>
                <w:bCs/>
                <w:sz w:val="18"/>
                <w:szCs w:val="18"/>
              </w:rPr>
              <w:t>")</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3 772,12</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6</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на услуги по передаче тепловой энергии (ООО "</w:t>
            </w:r>
            <w:proofErr w:type="spellStart"/>
            <w:r w:rsidRPr="00B8126A">
              <w:rPr>
                <w:rFonts w:ascii="Arial CYR" w:hAnsi="Arial CYR"/>
                <w:b/>
                <w:bCs/>
                <w:sz w:val="18"/>
                <w:szCs w:val="18"/>
              </w:rPr>
              <w:t>Жилкомсервис</w:t>
            </w:r>
            <w:proofErr w:type="spellEnd"/>
            <w:r w:rsidRPr="00B8126A">
              <w:rPr>
                <w:rFonts w:ascii="Arial CYR" w:hAnsi="Arial CYR"/>
                <w:b/>
                <w:bCs/>
                <w:sz w:val="18"/>
                <w:szCs w:val="18"/>
              </w:rPr>
              <w:t>")</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1 262,22</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7</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 xml:space="preserve">Затраты по обслуживанию сетей (ООО "ЖКХ </w:t>
            </w:r>
            <w:proofErr w:type="spellStart"/>
            <w:r w:rsidRPr="00B8126A">
              <w:rPr>
                <w:rFonts w:ascii="Arial CYR" w:hAnsi="Arial CYR"/>
                <w:b/>
                <w:bCs/>
                <w:sz w:val="18"/>
                <w:szCs w:val="18"/>
              </w:rPr>
              <w:t>Притомский</w:t>
            </w:r>
            <w:proofErr w:type="spellEnd"/>
            <w:r w:rsidRPr="00B8126A">
              <w:rPr>
                <w:rFonts w:ascii="Arial CYR" w:hAnsi="Arial CYR"/>
                <w:b/>
                <w:bCs/>
                <w:sz w:val="18"/>
                <w:szCs w:val="18"/>
              </w:rPr>
              <w:t>")</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lastRenderedPageBreak/>
              <w:t>8</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по договор</w:t>
            </w:r>
            <w:proofErr w:type="gramStart"/>
            <w:r w:rsidRPr="00B8126A">
              <w:rPr>
                <w:rFonts w:ascii="Arial CYR" w:hAnsi="Arial CYR"/>
                <w:b/>
                <w:bCs/>
                <w:sz w:val="18"/>
                <w:szCs w:val="18"/>
              </w:rPr>
              <w:t>у  ООО</w:t>
            </w:r>
            <w:proofErr w:type="gramEnd"/>
            <w:r w:rsidRPr="00B8126A">
              <w:rPr>
                <w:rFonts w:ascii="Arial CYR" w:hAnsi="Arial CYR"/>
                <w:b/>
                <w:bCs/>
                <w:sz w:val="18"/>
                <w:szCs w:val="18"/>
              </w:rPr>
              <w:t xml:space="preserve"> "ГТК-Сбыт"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21 856,00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35 740,79</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21 856,00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23 407,78</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-12 333,01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100,00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9</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 xml:space="preserve">Затраты по договору  поручения с ОАО "ГТК"  </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10</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по договору  ОАО  "ГТК"  (обслуживание муниципальных сетей)</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65 809,00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11</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proofErr w:type="spellStart"/>
            <w:r w:rsidRPr="00B8126A">
              <w:rPr>
                <w:rFonts w:ascii="Arial CYR" w:hAnsi="Arial CYR"/>
                <w:b/>
                <w:bCs/>
                <w:sz w:val="18"/>
                <w:szCs w:val="18"/>
              </w:rPr>
              <w:t>Обслуживанин</w:t>
            </w:r>
            <w:proofErr w:type="spellEnd"/>
            <w:r w:rsidRPr="00B8126A">
              <w:rPr>
                <w:rFonts w:ascii="Arial CYR" w:hAnsi="Arial CYR"/>
                <w:b/>
                <w:bCs/>
                <w:sz w:val="18"/>
                <w:szCs w:val="18"/>
              </w:rPr>
              <w:t xml:space="preserve"> ПНС и ЦТП (ООО "НТС")</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12</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 xml:space="preserve">Затраты по договору </w:t>
            </w:r>
            <w:proofErr w:type="gramStart"/>
            <w:r w:rsidRPr="00B8126A">
              <w:rPr>
                <w:rFonts w:ascii="Arial CYR" w:hAnsi="Arial CYR"/>
                <w:b/>
                <w:bCs/>
                <w:sz w:val="18"/>
                <w:szCs w:val="18"/>
              </w:rPr>
              <w:t xml:space="preserve">( </w:t>
            </w:r>
            <w:proofErr w:type="gramEnd"/>
            <w:r w:rsidRPr="00B8126A">
              <w:rPr>
                <w:rFonts w:ascii="Arial CYR" w:hAnsi="Arial CYR"/>
                <w:b/>
                <w:bCs/>
                <w:sz w:val="18"/>
                <w:szCs w:val="18"/>
              </w:rPr>
              <w:t>МАУ ГЦРКП)</w:t>
            </w:r>
          </w:p>
        </w:tc>
        <w:tc>
          <w:tcPr>
            <w:tcW w:w="1276"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lastRenderedPageBreak/>
              <w:t>13</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на услуги банка</w:t>
            </w:r>
          </w:p>
        </w:tc>
        <w:tc>
          <w:tcPr>
            <w:tcW w:w="1276" w:type="dxa"/>
            <w:tcBorders>
              <w:top w:val="nil"/>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10 660,59</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0,00</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-10 660,59</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0,00</w:t>
            </w:r>
          </w:p>
        </w:tc>
      </w:tr>
      <w:tr w:rsidR="00A10473" w:rsidRPr="00B8126A" w:rsidTr="00A10473">
        <w:trPr>
          <w:trHeight w:val="1200"/>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14</w:t>
            </w:r>
          </w:p>
        </w:tc>
        <w:tc>
          <w:tcPr>
            <w:tcW w:w="3779" w:type="dxa"/>
            <w:tcBorders>
              <w:top w:val="nil"/>
              <w:left w:val="nil"/>
              <w:bottom w:val="single" w:sz="4"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Затраты МП "ССК"</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39 355,83</w:t>
            </w:r>
          </w:p>
        </w:tc>
        <w:tc>
          <w:tcPr>
            <w:tcW w:w="1985"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108 062,84</w:t>
            </w:r>
          </w:p>
        </w:tc>
        <w:tc>
          <w:tcPr>
            <w:tcW w:w="1842"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33 009,60</w:t>
            </w:r>
          </w:p>
        </w:tc>
        <w:tc>
          <w:tcPr>
            <w:tcW w:w="1843" w:type="dxa"/>
            <w:tcBorders>
              <w:top w:val="nil"/>
              <w:left w:val="nil"/>
              <w:bottom w:val="single" w:sz="4"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34 543,33</w:t>
            </w:r>
          </w:p>
        </w:tc>
        <w:tc>
          <w:tcPr>
            <w:tcW w:w="1559" w:type="dxa"/>
            <w:tcBorders>
              <w:top w:val="nil"/>
              <w:left w:val="nil"/>
              <w:bottom w:val="single" w:sz="4"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-73 519,51</w:t>
            </w:r>
          </w:p>
        </w:tc>
        <w:tc>
          <w:tcPr>
            <w:tcW w:w="1276" w:type="dxa"/>
            <w:tcBorders>
              <w:top w:val="nil"/>
              <w:left w:val="single" w:sz="4" w:space="0" w:color="auto"/>
              <w:bottom w:val="single" w:sz="4"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83,87</w:t>
            </w:r>
          </w:p>
        </w:tc>
      </w:tr>
      <w:tr w:rsidR="00A10473" w:rsidRPr="00B8126A" w:rsidTr="00A10473">
        <w:trPr>
          <w:trHeight w:val="1200"/>
        </w:trPr>
        <w:tc>
          <w:tcPr>
            <w:tcW w:w="474" w:type="dxa"/>
            <w:tcBorders>
              <w:top w:val="nil"/>
              <w:left w:val="single" w:sz="8" w:space="0" w:color="auto"/>
              <w:bottom w:val="nil"/>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15</w:t>
            </w:r>
          </w:p>
        </w:tc>
        <w:tc>
          <w:tcPr>
            <w:tcW w:w="3779" w:type="dxa"/>
            <w:tcBorders>
              <w:top w:val="nil"/>
              <w:left w:val="nil"/>
              <w:bottom w:val="nil"/>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Всего затраты</w:t>
            </w:r>
          </w:p>
        </w:tc>
        <w:tc>
          <w:tcPr>
            <w:tcW w:w="1276" w:type="dxa"/>
            <w:tcBorders>
              <w:top w:val="single" w:sz="4" w:space="0" w:color="auto"/>
              <w:left w:val="nil"/>
              <w:bottom w:val="nil"/>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тыс. руб.</w:t>
            </w:r>
          </w:p>
        </w:tc>
        <w:tc>
          <w:tcPr>
            <w:tcW w:w="1559" w:type="dxa"/>
            <w:tcBorders>
              <w:top w:val="nil"/>
              <w:left w:val="nil"/>
              <w:bottom w:val="nil"/>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2 791 759,51</w:t>
            </w:r>
          </w:p>
        </w:tc>
        <w:tc>
          <w:tcPr>
            <w:tcW w:w="1985" w:type="dxa"/>
            <w:tcBorders>
              <w:top w:val="nil"/>
              <w:left w:val="nil"/>
              <w:bottom w:val="nil"/>
              <w:right w:val="nil"/>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2 059 523,12</w:t>
            </w:r>
          </w:p>
        </w:tc>
        <w:tc>
          <w:tcPr>
            <w:tcW w:w="1842" w:type="dxa"/>
            <w:tcBorders>
              <w:top w:val="nil"/>
              <w:left w:val="single" w:sz="4" w:space="0" w:color="auto"/>
              <w:bottom w:val="nil"/>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1 506 523,54</w:t>
            </w:r>
          </w:p>
        </w:tc>
        <w:tc>
          <w:tcPr>
            <w:tcW w:w="1843" w:type="dxa"/>
            <w:tcBorders>
              <w:top w:val="nil"/>
              <w:left w:val="nil"/>
              <w:bottom w:val="nil"/>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1 692 655,04</w:t>
            </w:r>
          </w:p>
        </w:tc>
        <w:tc>
          <w:tcPr>
            <w:tcW w:w="1559" w:type="dxa"/>
            <w:tcBorders>
              <w:top w:val="nil"/>
              <w:left w:val="nil"/>
              <w:bottom w:val="nil"/>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-366 868,08</w:t>
            </w:r>
          </w:p>
        </w:tc>
        <w:tc>
          <w:tcPr>
            <w:tcW w:w="1276" w:type="dxa"/>
            <w:tcBorders>
              <w:top w:val="nil"/>
              <w:left w:val="single" w:sz="4" w:space="0" w:color="auto"/>
              <w:bottom w:val="nil"/>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53,96</w:t>
            </w:r>
          </w:p>
        </w:tc>
      </w:tr>
      <w:tr w:rsidR="00A10473" w:rsidRPr="00B8126A" w:rsidTr="00A10473">
        <w:trPr>
          <w:trHeight w:val="1440"/>
        </w:trPr>
        <w:tc>
          <w:tcPr>
            <w:tcW w:w="47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8126A" w:rsidRPr="00B8126A" w:rsidRDefault="00B8126A" w:rsidP="00B8126A">
            <w:pPr>
              <w:jc w:val="center"/>
              <w:rPr>
                <w:b/>
                <w:bCs/>
                <w:sz w:val="18"/>
                <w:szCs w:val="18"/>
              </w:rPr>
            </w:pPr>
            <w:r w:rsidRPr="00B8126A">
              <w:rPr>
                <w:b/>
                <w:bCs/>
                <w:sz w:val="18"/>
                <w:szCs w:val="18"/>
              </w:rPr>
              <w:t>16</w:t>
            </w:r>
          </w:p>
        </w:tc>
        <w:tc>
          <w:tcPr>
            <w:tcW w:w="3779" w:type="dxa"/>
            <w:tcBorders>
              <w:top w:val="single" w:sz="8" w:space="0" w:color="auto"/>
              <w:left w:val="nil"/>
              <w:bottom w:val="single" w:sz="8" w:space="0" w:color="auto"/>
              <w:right w:val="single" w:sz="4" w:space="0" w:color="auto"/>
            </w:tcBorders>
            <w:shd w:val="clear" w:color="auto" w:fill="auto"/>
            <w:vAlign w:val="center"/>
            <w:hideMark/>
          </w:tcPr>
          <w:p w:rsidR="00B8126A" w:rsidRPr="00B8126A" w:rsidRDefault="00B8126A" w:rsidP="00B8126A">
            <w:pPr>
              <w:rPr>
                <w:rFonts w:ascii="Arial CYR" w:hAnsi="Arial CYR"/>
                <w:b/>
                <w:bCs/>
                <w:sz w:val="18"/>
                <w:szCs w:val="18"/>
              </w:rPr>
            </w:pPr>
            <w:r w:rsidRPr="00B8126A">
              <w:rPr>
                <w:rFonts w:ascii="Arial CYR" w:hAnsi="Arial CYR"/>
                <w:b/>
                <w:bCs/>
                <w:sz w:val="18"/>
                <w:szCs w:val="18"/>
              </w:rPr>
              <w:t xml:space="preserve">Размер тарифа на тепловую энергию, </w:t>
            </w:r>
            <w:proofErr w:type="gramStart"/>
            <w:r w:rsidRPr="00B8126A">
              <w:rPr>
                <w:rFonts w:ascii="Arial CYR" w:hAnsi="Arial CYR"/>
                <w:b/>
                <w:bCs/>
                <w:sz w:val="18"/>
                <w:szCs w:val="18"/>
              </w:rPr>
              <w:t>реализуемой</w:t>
            </w:r>
            <w:proofErr w:type="gramEnd"/>
            <w:r w:rsidRPr="00B8126A">
              <w:rPr>
                <w:rFonts w:ascii="Arial CYR" w:hAnsi="Arial CYR"/>
                <w:b/>
                <w:bCs/>
                <w:sz w:val="18"/>
                <w:szCs w:val="18"/>
              </w:rPr>
              <w:t xml:space="preserve"> на потребительском рынке (без учета НДС)</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rsidR="00B8126A" w:rsidRPr="00B8126A" w:rsidRDefault="00B8126A" w:rsidP="00B8126A">
            <w:pPr>
              <w:jc w:val="center"/>
              <w:rPr>
                <w:rFonts w:ascii="Arial CYR" w:hAnsi="Arial CYR"/>
                <w:b/>
                <w:bCs/>
                <w:sz w:val="18"/>
                <w:szCs w:val="18"/>
              </w:rPr>
            </w:pPr>
            <w:r w:rsidRPr="00B8126A">
              <w:rPr>
                <w:rFonts w:ascii="Arial CYR" w:hAnsi="Arial CYR"/>
                <w:b/>
                <w:bCs/>
                <w:sz w:val="18"/>
                <w:szCs w:val="18"/>
              </w:rPr>
              <w:t xml:space="preserve"> руб./Гкал</w:t>
            </w:r>
          </w:p>
        </w:tc>
        <w:tc>
          <w:tcPr>
            <w:tcW w:w="1559" w:type="dxa"/>
            <w:tcBorders>
              <w:top w:val="single" w:sz="8" w:space="0" w:color="auto"/>
              <w:left w:val="nil"/>
              <w:bottom w:val="single" w:sz="8" w:space="0" w:color="auto"/>
              <w:right w:val="nil"/>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879,14</w:t>
            </w:r>
          </w:p>
        </w:tc>
        <w:tc>
          <w:tcPr>
            <w:tcW w:w="198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1 415,54</w:t>
            </w:r>
          </w:p>
        </w:tc>
        <w:tc>
          <w:tcPr>
            <w:tcW w:w="1842" w:type="dxa"/>
            <w:tcBorders>
              <w:top w:val="single" w:sz="8" w:space="0" w:color="auto"/>
              <w:left w:val="nil"/>
              <w:bottom w:val="single" w:sz="8" w:space="0" w:color="auto"/>
              <w:right w:val="nil"/>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879,14</w:t>
            </w:r>
          </w:p>
        </w:tc>
        <w:tc>
          <w:tcPr>
            <w:tcW w:w="184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126A" w:rsidRPr="00B8126A" w:rsidRDefault="00B8126A" w:rsidP="00B8126A">
            <w:pPr>
              <w:jc w:val="right"/>
              <w:rPr>
                <w:rFonts w:ascii="Arial CYR" w:hAnsi="Arial CYR"/>
                <w:b/>
                <w:bCs/>
                <w:sz w:val="18"/>
                <w:szCs w:val="18"/>
              </w:rPr>
            </w:pPr>
            <w:r w:rsidRPr="00B8126A">
              <w:rPr>
                <w:rFonts w:ascii="Arial CYR" w:hAnsi="Arial CYR"/>
                <w:b/>
                <w:bCs/>
                <w:sz w:val="18"/>
                <w:szCs w:val="18"/>
              </w:rPr>
              <w:t>987,75</w:t>
            </w:r>
          </w:p>
        </w:tc>
        <w:tc>
          <w:tcPr>
            <w:tcW w:w="1559" w:type="dxa"/>
            <w:tcBorders>
              <w:top w:val="single" w:sz="8" w:space="0" w:color="auto"/>
              <w:left w:val="nil"/>
              <w:bottom w:val="single" w:sz="8" w:space="0" w:color="auto"/>
              <w:right w:val="nil"/>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-427,78</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B8126A" w:rsidRPr="00B8126A" w:rsidRDefault="00B8126A" w:rsidP="00B8126A">
            <w:pPr>
              <w:jc w:val="right"/>
              <w:rPr>
                <w:rFonts w:ascii="Arial CYR" w:hAnsi="Arial CYR"/>
                <w:i/>
                <w:iCs/>
                <w:sz w:val="18"/>
                <w:szCs w:val="18"/>
              </w:rPr>
            </w:pPr>
            <w:r w:rsidRPr="00B8126A">
              <w:rPr>
                <w:rFonts w:ascii="Arial CYR" w:hAnsi="Arial CYR"/>
                <w:i/>
                <w:iCs/>
                <w:sz w:val="18"/>
                <w:szCs w:val="18"/>
              </w:rPr>
              <w:t>100,00</w:t>
            </w:r>
          </w:p>
        </w:tc>
      </w:tr>
    </w:tbl>
    <w:p w:rsidR="0089670E" w:rsidRDefault="0089670E" w:rsidP="005061E3">
      <w:pPr>
        <w:jc w:val="right"/>
      </w:pPr>
    </w:p>
    <w:p w:rsidR="0089670E" w:rsidRDefault="0089670E">
      <w:pPr>
        <w:spacing w:after="200" w:line="276" w:lineRule="auto"/>
      </w:pPr>
      <w:r>
        <w:br w:type="page"/>
      </w:r>
    </w:p>
    <w:p w:rsidR="0089670E" w:rsidRDefault="0089670E" w:rsidP="0089670E">
      <w:pPr>
        <w:jc w:val="right"/>
      </w:pPr>
      <w:r>
        <w:lastRenderedPageBreak/>
        <w:t>Приложение № 14 к протоколу</w:t>
      </w:r>
    </w:p>
    <w:p w:rsidR="0089670E" w:rsidRDefault="0089670E" w:rsidP="0089670E">
      <w:pPr>
        <w:jc w:val="right"/>
      </w:pPr>
      <w:r w:rsidRPr="0089670E">
        <w:rPr>
          <w:noProof/>
        </w:rPr>
        <w:drawing>
          <wp:inline distT="0" distB="0" distL="0" distR="0" wp14:anchorId="5892B11B" wp14:editId="0EA131D4">
            <wp:extent cx="9467850" cy="4393082"/>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67850" cy="4393082"/>
                    </a:xfrm>
                    <a:prstGeom prst="rect">
                      <a:avLst/>
                    </a:prstGeom>
                    <a:noFill/>
                    <a:ln>
                      <a:noFill/>
                    </a:ln>
                  </pic:spPr>
                </pic:pic>
              </a:graphicData>
            </a:graphic>
          </wp:inline>
        </w:drawing>
      </w:r>
    </w:p>
    <w:p w:rsidR="0089670E" w:rsidRDefault="0089670E">
      <w:pPr>
        <w:spacing w:after="200" w:line="276" w:lineRule="auto"/>
      </w:pPr>
      <w:r>
        <w:br w:type="page"/>
      </w:r>
    </w:p>
    <w:p w:rsidR="0089670E" w:rsidRDefault="0089670E" w:rsidP="0089670E">
      <w:pPr>
        <w:jc w:val="right"/>
      </w:pPr>
      <w:r>
        <w:lastRenderedPageBreak/>
        <w:t>Приложение № 15 к протоколу</w:t>
      </w:r>
    </w:p>
    <w:p w:rsidR="0089670E" w:rsidRDefault="0089670E" w:rsidP="0089670E">
      <w:pPr>
        <w:jc w:val="right"/>
      </w:pPr>
      <w:r w:rsidRPr="0089670E">
        <w:rPr>
          <w:noProof/>
        </w:rPr>
        <w:drawing>
          <wp:inline distT="0" distB="0" distL="0" distR="0" wp14:anchorId="46648A14" wp14:editId="1A1206B9">
            <wp:extent cx="9467850" cy="4775418"/>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67850" cy="4775418"/>
                    </a:xfrm>
                    <a:prstGeom prst="rect">
                      <a:avLst/>
                    </a:prstGeom>
                    <a:noFill/>
                    <a:ln>
                      <a:noFill/>
                    </a:ln>
                  </pic:spPr>
                </pic:pic>
              </a:graphicData>
            </a:graphic>
          </wp:inline>
        </w:drawing>
      </w:r>
    </w:p>
    <w:p w:rsidR="00B8126A" w:rsidRDefault="00B8126A" w:rsidP="005061E3">
      <w:pPr>
        <w:jc w:val="right"/>
      </w:pPr>
    </w:p>
    <w:p w:rsidR="00B8126A" w:rsidRDefault="00B8126A" w:rsidP="005061E3">
      <w:pPr>
        <w:jc w:val="right"/>
        <w:sectPr w:rsidR="00B8126A" w:rsidSect="00A10473">
          <w:pgSz w:w="16838" w:h="11906" w:orient="landscape"/>
          <w:pgMar w:top="1134" w:right="851" w:bottom="680" w:left="1077" w:header="709" w:footer="709" w:gutter="0"/>
          <w:cols w:space="708"/>
          <w:titlePg/>
          <w:docGrid w:linePitch="360"/>
        </w:sectPr>
      </w:pPr>
    </w:p>
    <w:p w:rsidR="00B8126A" w:rsidRDefault="000462A7" w:rsidP="005061E3">
      <w:pPr>
        <w:jc w:val="right"/>
      </w:pPr>
      <w:r>
        <w:lastRenderedPageBreak/>
        <w:t>Приложение № 16 к протоколу</w:t>
      </w:r>
    </w:p>
    <w:p w:rsidR="000462A7" w:rsidRDefault="000462A7" w:rsidP="005061E3">
      <w:pPr>
        <w:jc w:val="right"/>
      </w:pPr>
      <w:r w:rsidRPr="000462A7">
        <w:rPr>
          <w:noProof/>
        </w:rPr>
        <w:drawing>
          <wp:inline distT="0" distB="0" distL="0" distR="0" wp14:anchorId="2AEACB5C" wp14:editId="0C8843D8">
            <wp:extent cx="6408420" cy="3351274"/>
            <wp:effectExtent l="0" t="0" r="0" b="190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0462A7" w:rsidRDefault="000462A7" w:rsidP="005061E3">
      <w:pPr>
        <w:jc w:val="right"/>
      </w:pPr>
    </w:p>
    <w:p w:rsidR="000462A7" w:rsidRDefault="000462A7" w:rsidP="005061E3">
      <w:pPr>
        <w:jc w:val="right"/>
      </w:pPr>
    </w:p>
    <w:p w:rsidR="000462A7" w:rsidRDefault="000462A7" w:rsidP="005061E3">
      <w:pPr>
        <w:jc w:val="right"/>
      </w:pPr>
      <w:r w:rsidRPr="000462A7">
        <w:rPr>
          <w:noProof/>
        </w:rPr>
        <w:drawing>
          <wp:inline distT="0" distB="0" distL="0" distR="0" wp14:anchorId="17A4BCC7" wp14:editId="25EAED0B">
            <wp:extent cx="6408420" cy="68629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8420" cy="686298"/>
                    </a:xfrm>
                    <a:prstGeom prst="rect">
                      <a:avLst/>
                    </a:prstGeom>
                    <a:noFill/>
                    <a:ln>
                      <a:noFill/>
                    </a:ln>
                  </pic:spPr>
                </pic:pic>
              </a:graphicData>
            </a:graphic>
          </wp:inline>
        </w:drawing>
      </w:r>
    </w:p>
    <w:p w:rsidR="0019230B" w:rsidRDefault="0019230B">
      <w:pPr>
        <w:spacing w:after="200" w:line="276" w:lineRule="auto"/>
      </w:pPr>
      <w:r>
        <w:br w:type="page"/>
      </w:r>
    </w:p>
    <w:p w:rsidR="0019230B" w:rsidRDefault="0019230B" w:rsidP="005061E3">
      <w:pPr>
        <w:jc w:val="right"/>
      </w:pPr>
      <w:r>
        <w:lastRenderedPageBreak/>
        <w:t>Приложение № 17 к протоколу</w:t>
      </w:r>
    </w:p>
    <w:p w:rsidR="0019230B" w:rsidRDefault="0019230B" w:rsidP="005061E3">
      <w:pPr>
        <w:jc w:val="right"/>
      </w:pPr>
      <w:r w:rsidRPr="0019230B">
        <w:rPr>
          <w:noProof/>
        </w:rPr>
        <w:drawing>
          <wp:inline distT="0" distB="0" distL="0" distR="0" wp14:anchorId="3F91D9A2" wp14:editId="5956E5E1">
            <wp:extent cx="6408420" cy="3351274"/>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8420" cy="3351274"/>
                    </a:xfrm>
                    <a:prstGeom prst="rect">
                      <a:avLst/>
                    </a:prstGeom>
                    <a:noFill/>
                    <a:ln>
                      <a:noFill/>
                    </a:ln>
                  </pic:spPr>
                </pic:pic>
              </a:graphicData>
            </a:graphic>
          </wp:inline>
        </w:drawing>
      </w:r>
    </w:p>
    <w:p w:rsidR="0019230B" w:rsidRDefault="0019230B" w:rsidP="005061E3">
      <w:pPr>
        <w:jc w:val="right"/>
      </w:pPr>
    </w:p>
    <w:p w:rsidR="000529FC" w:rsidRDefault="0019230B" w:rsidP="005061E3">
      <w:pPr>
        <w:jc w:val="right"/>
      </w:pPr>
      <w:r w:rsidRPr="0019230B">
        <w:rPr>
          <w:noProof/>
        </w:rPr>
        <w:drawing>
          <wp:inline distT="0" distB="0" distL="0" distR="0" wp14:anchorId="370599CD" wp14:editId="6CEA2390">
            <wp:extent cx="6408420" cy="68629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8420" cy="686298"/>
                    </a:xfrm>
                    <a:prstGeom prst="rect">
                      <a:avLst/>
                    </a:prstGeom>
                    <a:noFill/>
                    <a:ln>
                      <a:noFill/>
                    </a:ln>
                  </pic:spPr>
                </pic:pic>
              </a:graphicData>
            </a:graphic>
          </wp:inline>
        </w:drawing>
      </w:r>
    </w:p>
    <w:p w:rsidR="000529FC" w:rsidRDefault="000529FC">
      <w:pPr>
        <w:spacing w:after="200" w:line="276" w:lineRule="auto"/>
      </w:pPr>
      <w:r>
        <w:br w:type="page"/>
      </w:r>
    </w:p>
    <w:p w:rsidR="000529FC" w:rsidRDefault="000529FC" w:rsidP="000529FC">
      <w:pPr>
        <w:jc w:val="both"/>
      </w:pPr>
    </w:p>
    <w:p w:rsidR="000529FC" w:rsidRPr="00BD7E88" w:rsidRDefault="000529FC" w:rsidP="000529FC">
      <w:pPr>
        <w:jc w:val="both"/>
      </w:pPr>
    </w:p>
    <w:p w:rsidR="000529FC" w:rsidRPr="00BD7E88" w:rsidRDefault="000529FC" w:rsidP="000529FC">
      <w:pPr>
        <w:jc w:val="both"/>
      </w:pPr>
      <w:r w:rsidRPr="00BD7E88">
        <w:t>Члены Правления РЭК:</w:t>
      </w:r>
    </w:p>
    <w:p w:rsidR="000529FC" w:rsidRPr="00BD7E88" w:rsidRDefault="000529FC" w:rsidP="000529FC">
      <w:pPr>
        <w:jc w:val="both"/>
      </w:pPr>
    </w:p>
    <w:p w:rsidR="000529FC" w:rsidRPr="00BD7E88" w:rsidRDefault="000529FC" w:rsidP="000529FC">
      <w:pPr>
        <w:ind w:left="708"/>
        <w:jc w:val="both"/>
      </w:pPr>
      <w:r w:rsidRPr="00BD7E88">
        <w:t xml:space="preserve">____________________ В.В. </w:t>
      </w:r>
      <w:proofErr w:type="spellStart"/>
      <w:r w:rsidRPr="00BD7E88">
        <w:t>Копеин</w:t>
      </w:r>
      <w:proofErr w:type="spellEnd"/>
      <w:r w:rsidRPr="00BD7E88">
        <w:t xml:space="preserve"> </w:t>
      </w:r>
    </w:p>
    <w:p w:rsidR="000529FC" w:rsidRPr="00BD7E88" w:rsidRDefault="000529FC" w:rsidP="000529FC">
      <w:pPr>
        <w:jc w:val="both"/>
      </w:pPr>
    </w:p>
    <w:p w:rsidR="000529FC" w:rsidRPr="00BD7E88" w:rsidRDefault="000529FC" w:rsidP="000529FC">
      <w:pPr>
        <w:jc w:val="both"/>
      </w:pPr>
    </w:p>
    <w:p w:rsidR="000529FC" w:rsidRPr="00BD7E88" w:rsidRDefault="000529FC" w:rsidP="000529FC">
      <w:pPr>
        <w:ind w:left="708"/>
        <w:jc w:val="both"/>
      </w:pPr>
      <w:r w:rsidRPr="00BD7E88">
        <w:t>____________________ А.В. Дюков</w:t>
      </w: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r w:rsidRPr="00BD7E88">
        <w:t>____________________ Э.Б. Гусельщиков</w:t>
      </w: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r w:rsidRPr="00BD7E88">
        <w:t>____________________ К.А. Десяткин</w:t>
      </w:r>
    </w:p>
    <w:p w:rsidR="000529FC" w:rsidRPr="00BD7E88" w:rsidRDefault="000529FC" w:rsidP="000529FC">
      <w:pPr>
        <w:ind w:left="708"/>
        <w:jc w:val="both"/>
      </w:pPr>
    </w:p>
    <w:p w:rsidR="000529FC" w:rsidRPr="00BD7E88" w:rsidRDefault="000529FC" w:rsidP="000529FC">
      <w:pPr>
        <w:jc w:val="both"/>
      </w:pPr>
    </w:p>
    <w:p w:rsidR="000529FC" w:rsidRPr="00BD7E88" w:rsidRDefault="000529FC" w:rsidP="000529FC">
      <w:pPr>
        <w:ind w:left="708"/>
        <w:jc w:val="both"/>
      </w:pPr>
      <w:r w:rsidRPr="00BD7E88">
        <w:t>________________ П.Г. Незнанов</w:t>
      </w: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r w:rsidRPr="00BD7E88">
        <w:t>Секретарь заседания:</w:t>
      </w: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p>
    <w:p w:rsidR="000529FC" w:rsidRPr="00BD7E88" w:rsidRDefault="000529FC" w:rsidP="000529FC">
      <w:pPr>
        <w:ind w:left="708"/>
        <w:jc w:val="both"/>
      </w:pPr>
      <w:r w:rsidRPr="00BD7E88">
        <w:t xml:space="preserve">____________________ К.А. </w:t>
      </w:r>
      <w:proofErr w:type="spellStart"/>
      <w:r w:rsidRPr="00BD7E88">
        <w:t>Приезжев</w:t>
      </w:r>
      <w:proofErr w:type="spellEnd"/>
    </w:p>
    <w:p w:rsidR="0019230B" w:rsidRDefault="0019230B" w:rsidP="005061E3">
      <w:pPr>
        <w:jc w:val="right"/>
      </w:pPr>
    </w:p>
    <w:sectPr w:rsidR="0019230B" w:rsidSect="009E548F">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B6" w:rsidRDefault="002305B6" w:rsidP="001A668D">
      <w:r>
        <w:separator/>
      </w:r>
    </w:p>
  </w:endnote>
  <w:endnote w:type="continuationSeparator" w:id="0">
    <w:p w:rsidR="002305B6" w:rsidRDefault="002305B6"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5C6" w:rsidRDefault="006305C6" w:rsidP="00D24B6F">
    <w:pPr>
      <w:pStyle w:val="a5"/>
      <w:jc w:val="center"/>
    </w:pPr>
    <w:r>
      <w:t>__________________________________________________________________________________</w:t>
    </w:r>
  </w:p>
  <w:p w:rsidR="006305C6" w:rsidRDefault="006305C6" w:rsidP="00D24B6F">
    <w:pPr>
      <w:pStyle w:val="a5"/>
      <w:jc w:val="center"/>
    </w:pPr>
    <w:r>
      <w:t>Протокол Правления РЭК от 24.12.2012 № 76-т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B6" w:rsidRDefault="002305B6" w:rsidP="001A668D">
      <w:r>
        <w:separator/>
      </w:r>
    </w:p>
  </w:footnote>
  <w:footnote w:type="continuationSeparator" w:id="0">
    <w:p w:rsidR="002305B6" w:rsidRDefault="002305B6"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6305C6" w:rsidRDefault="006305C6">
        <w:pPr>
          <w:pStyle w:val="a3"/>
          <w:jc w:val="center"/>
        </w:pPr>
        <w:r>
          <w:fldChar w:fldCharType="begin"/>
        </w:r>
        <w:r>
          <w:instrText>PAGE   \* MERGEFORMAT</w:instrText>
        </w:r>
        <w:r>
          <w:fldChar w:fldCharType="separate"/>
        </w:r>
        <w:r w:rsidR="0035218C">
          <w:rPr>
            <w:noProof/>
          </w:rPr>
          <w:t>7</w:t>
        </w:r>
        <w:r>
          <w:fldChar w:fldCharType="end"/>
        </w:r>
      </w:p>
    </w:sdtContent>
  </w:sdt>
  <w:p w:rsidR="006305C6" w:rsidRDefault="006305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5F121D"/>
    <w:multiLevelType w:val="hybridMultilevel"/>
    <w:tmpl w:val="44C6C742"/>
    <w:lvl w:ilvl="0" w:tplc="BA4C9FC2">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5E9C5962"/>
    <w:multiLevelType w:val="hybridMultilevel"/>
    <w:tmpl w:val="09544E0E"/>
    <w:lvl w:ilvl="0" w:tplc="C100B4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1EA2313"/>
    <w:multiLevelType w:val="hybridMultilevel"/>
    <w:tmpl w:val="37EA5820"/>
    <w:lvl w:ilvl="0" w:tplc="33D83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0"/>
  </w:num>
  <w:num w:numId="4">
    <w:abstractNumId w:val="11"/>
  </w:num>
  <w:num w:numId="5">
    <w:abstractNumId w:val="2"/>
  </w:num>
  <w:num w:numId="6">
    <w:abstractNumId w:val="5"/>
  </w:num>
  <w:num w:numId="7">
    <w:abstractNumId w:val="4"/>
  </w:num>
  <w:num w:numId="8">
    <w:abstractNumId w:val="6"/>
  </w:num>
  <w:num w:numId="9">
    <w:abstractNumId w:val="1"/>
  </w:num>
  <w:num w:numId="10">
    <w:abstractNumId w:val="3"/>
  </w:num>
  <w:num w:numId="11">
    <w:abstractNumId w:val="10"/>
  </w:num>
  <w:num w:numId="12">
    <w:abstractNumId w:val="7"/>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160EC"/>
    <w:rsid w:val="0002174C"/>
    <w:rsid w:val="0002200C"/>
    <w:rsid w:val="00025CFC"/>
    <w:rsid w:val="00035C6C"/>
    <w:rsid w:val="000462A7"/>
    <w:rsid w:val="00052767"/>
    <w:rsid w:val="000529FC"/>
    <w:rsid w:val="00057925"/>
    <w:rsid w:val="00064269"/>
    <w:rsid w:val="00073D45"/>
    <w:rsid w:val="0008000E"/>
    <w:rsid w:val="00093710"/>
    <w:rsid w:val="000978C7"/>
    <w:rsid w:val="000C1A50"/>
    <w:rsid w:val="000C1FC8"/>
    <w:rsid w:val="000C596D"/>
    <w:rsid w:val="000C5EFB"/>
    <w:rsid w:val="000F1202"/>
    <w:rsid w:val="000F26E8"/>
    <w:rsid w:val="00105BBA"/>
    <w:rsid w:val="00112E24"/>
    <w:rsid w:val="00115EAD"/>
    <w:rsid w:val="001212A9"/>
    <w:rsid w:val="00121D08"/>
    <w:rsid w:val="00122533"/>
    <w:rsid w:val="00130288"/>
    <w:rsid w:val="0013303B"/>
    <w:rsid w:val="00143BA6"/>
    <w:rsid w:val="00153F9C"/>
    <w:rsid w:val="00156A63"/>
    <w:rsid w:val="001623FC"/>
    <w:rsid w:val="00170453"/>
    <w:rsid w:val="00173991"/>
    <w:rsid w:val="00181C9E"/>
    <w:rsid w:val="0019230B"/>
    <w:rsid w:val="001A668D"/>
    <w:rsid w:val="001B1F99"/>
    <w:rsid w:val="001B543F"/>
    <w:rsid w:val="001D00E1"/>
    <w:rsid w:val="001D47D0"/>
    <w:rsid w:val="001E1F37"/>
    <w:rsid w:val="001E5178"/>
    <w:rsid w:val="001F283C"/>
    <w:rsid w:val="001F28E6"/>
    <w:rsid w:val="001F5AA3"/>
    <w:rsid w:val="00200EFE"/>
    <w:rsid w:val="00204F24"/>
    <w:rsid w:val="00217806"/>
    <w:rsid w:val="002232D7"/>
    <w:rsid w:val="00226E1E"/>
    <w:rsid w:val="002305B6"/>
    <w:rsid w:val="002511E6"/>
    <w:rsid w:val="0025632F"/>
    <w:rsid w:val="0027009B"/>
    <w:rsid w:val="0027199F"/>
    <w:rsid w:val="0027656B"/>
    <w:rsid w:val="00277039"/>
    <w:rsid w:val="00280BDE"/>
    <w:rsid w:val="002844E1"/>
    <w:rsid w:val="00287255"/>
    <w:rsid w:val="00296CAB"/>
    <w:rsid w:val="002B0A69"/>
    <w:rsid w:val="002D6B71"/>
    <w:rsid w:val="00302148"/>
    <w:rsid w:val="00304046"/>
    <w:rsid w:val="0031126C"/>
    <w:rsid w:val="003131E0"/>
    <w:rsid w:val="00320C15"/>
    <w:rsid w:val="003229D4"/>
    <w:rsid w:val="00335966"/>
    <w:rsid w:val="00342B3B"/>
    <w:rsid w:val="00352020"/>
    <w:rsid w:val="0035218C"/>
    <w:rsid w:val="003633D3"/>
    <w:rsid w:val="00376981"/>
    <w:rsid w:val="003826FF"/>
    <w:rsid w:val="00386985"/>
    <w:rsid w:val="0039379D"/>
    <w:rsid w:val="003952E5"/>
    <w:rsid w:val="003A3756"/>
    <w:rsid w:val="003A53EB"/>
    <w:rsid w:val="003C0AED"/>
    <w:rsid w:val="003C3FA5"/>
    <w:rsid w:val="003D3490"/>
    <w:rsid w:val="003D4618"/>
    <w:rsid w:val="003D788D"/>
    <w:rsid w:val="003F6F79"/>
    <w:rsid w:val="004125F0"/>
    <w:rsid w:val="00417650"/>
    <w:rsid w:val="00423D66"/>
    <w:rsid w:val="00433D8C"/>
    <w:rsid w:val="004431C4"/>
    <w:rsid w:val="00464FF4"/>
    <w:rsid w:val="00471807"/>
    <w:rsid w:val="00475B87"/>
    <w:rsid w:val="0047762B"/>
    <w:rsid w:val="004863FE"/>
    <w:rsid w:val="00487813"/>
    <w:rsid w:val="00494297"/>
    <w:rsid w:val="004970EB"/>
    <w:rsid w:val="004977E7"/>
    <w:rsid w:val="004A1956"/>
    <w:rsid w:val="004A1990"/>
    <w:rsid w:val="004A3506"/>
    <w:rsid w:val="004A72AE"/>
    <w:rsid w:val="004B0F86"/>
    <w:rsid w:val="004D55BE"/>
    <w:rsid w:val="004E2224"/>
    <w:rsid w:val="004F6042"/>
    <w:rsid w:val="005061E3"/>
    <w:rsid w:val="0051018B"/>
    <w:rsid w:val="00515768"/>
    <w:rsid w:val="00521DF3"/>
    <w:rsid w:val="005232C1"/>
    <w:rsid w:val="005272A3"/>
    <w:rsid w:val="00532E39"/>
    <w:rsid w:val="0054494F"/>
    <w:rsid w:val="00552566"/>
    <w:rsid w:val="005607FB"/>
    <w:rsid w:val="00570675"/>
    <w:rsid w:val="005807E0"/>
    <w:rsid w:val="00592B7D"/>
    <w:rsid w:val="00596831"/>
    <w:rsid w:val="005B14F4"/>
    <w:rsid w:val="005B7294"/>
    <w:rsid w:val="005C1106"/>
    <w:rsid w:val="005C4F10"/>
    <w:rsid w:val="005D048B"/>
    <w:rsid w:val="005D1324"/>
    <w:rsid w:val="005E1BAE"/>
    <w:rsid w:val="005F416E"/>
    <w:rsid w:val="005F47DC"/>
    <w:rsid w:val="00604E1D"/>
    <w:rsid w:val="00623033"/>
    <w:rsid w:val="0062343D"/>
    <w:rsid w:val="006305C6"/>
    <w:rsid w:val="006357F4"/>
    <w:rsid w:val="0064339E"/>
    <w:rsid w:val="00645F54"/>
    <w:rsid w:val="00645FB6"/>
    <w:rsid w:val="0064772D"/>
    <w:rsid w:val="00656BC6"/>
    <w:rsid w:val="00665BFB"/>
    <w:rsid w:val="00675BD7"/>
    <w:rsid w:val="0068734B"/>
    <w:rsid w:val="00693C33"/>
    <w:rsid w:val="006A0A8E"/>
    <w:rsid w:val="006A7625"/>
    <w:rsid w:val="006C2557"/>
    <w:rsid w:val="006C439A"/>
    <w:rsid w:val="006D7F68"/>
    <w:rsid w:val="00711783"/>
    <w:rsid w:val="00715466"/>
    <w:rsid w:val="007174F3"/>
    <w:rsid w:val="00726B68"/>
    <w:rsid w:val="007307F9"/>
    <w:rsid w:val="0073589F"/>
    <w:rsid w:val="0073711B"/>
    <w:rsid w:val="007406D8"/>
    <w:rsid w:val="00744193"/>
    <w:rsid w:val="00754D59"/>
    <w:rsid w:val="00756337"/>
    <w:rsid w:val="007565EC"/>
    <w:rsid w:val="00762256"/>
    <w:rsid w:val="00770175"/>
    <w:rsid w:val="0077150B"/>
    <w:rsid w:val="0078077F"/>
    <w:rsid w:val="00787E57"/>
    <w:rsid w:val="007A7174"/>
    <w:rsid w:val="007B76CD"/>
    <w:rsid w:val="007C13E4"/>
    <w:rsid w:val="007C76B2"/>
    <w:rsid w:val="007D051A"/>
    <w:rsid w:val="007D48BD"/>
    <w:rsid w:val="007F7B61"/>
    <w:rsid w:val="00803FBA"/>
    <w:rsid w:val="00806223"/>
    <w:rsid w:val="00806388"/>
    <w:rsid w:val="00811B29"/>
    <w:rsid w:val="0081279B"/>
    <w:rsid w:val="00813DEB"/>
    <w:rsid w:val="00813ED7"/>
    <w:rsid w:val="0083116F"/>
    <w:rsid w:val="008467A6"/>
    <w:rsid w:val="008608B0"/>
    <w:rsid w:val="00862CFF"/>
    <w:rsid w:val="00870D2F"/>
    <w:rsid w:val="00885E9A"/>
    <w:rsid w:val="00893580"/>
    <w:rsid w:val="0089670E"/>
    <w:rsid w:val="008B0B5B"/>
    <w:rsid w:val="008B4B68"/>
    <w:rsid w:val="008B659C"/>
    <w:rsid w:val="008D71AD"/>
    <w:rsid w:val="008E1E57"/>
    <w:rsid w:val="008F75CB"/>
    <w:rsid w:val="009031A3"/>
    <w:rsid w:val="00905656"/>
    <w:rsid w:val="00915897"/>
    <w:rsid w:val="009320B4"/>
    <w:rsid w:val="00943AEF"/>
    <w:rsid w:val="00950D16"/>
    <w:rsid w:val="00961659"/>
    <w:rsid w:val="009629BC"/>
    <w:rsid w:val="00962D57"/>
    <w:rsid w:val="009641E8"/>
    <w:rsid w:val="009901D5"/>
    <w:rsid w:val="0099325B"/>
    <w:rsid w:val="009A2D24"/>
    <w:rsid w:val="009B0033"/>
    <w:rsid w:val="009D68AE"/>
    <w:rsid w:val="009E548F"/>
    <w:rsid w:val="009F2AF3"/>
    <w:rsid w:val="009F6481"/>
    <w:rsid w:val="00A10473"/>
    <w:rsid w:val="00A105E4"/>
    <w:rsid w:val="00A11CF0"/>
    <w:rsid w:val="00A40BFF"/>
    <w:rsid w:val="00A465FD"/>
    <w:rsid w:val="00A569F2"/>
    <w:rsid w:val="00A627E8"/>
    <w:rsid w:val="00A67404"/>
    <w:rsid w:val="00A75C47"/>
    <w:rsid w:val="00A84D36"/>
    <w:rsid w:val="00A85008"/>
    <w:rsid w:val="00A92E73"/>
    <w:rsid w:val="00A96A40"/>
    <w:rsid w:val="00AA0EAB"/>
    <w:rsid w:val="00AB783B"/>
    <w:rsid w:val="00AC1C6F"/>
    <w:rsid w:val="00AC4726"/>
    <w:rsid w:val="00AD3470"/>
    <w:rsid w:val="00AD5231"/>
    <w:rsid w:val="00AE36AA"/>
    <w:rsid w:val="00AE4847"/>
    <w:rsid w:val="00AF456F"/>
    <w:rsid w:val="00B05BF3"/>
    <w:rsid w:val="00B078FC"/>
    <w:rsid w:val="00B07F08"/>
    <w:rsid w:val="00B237EB"/>
    <w:rsid w:val="00B41853"/>
    <w:rsid w:val="00B65D1E"/>
    <w:rsid w:val="00B718DD"/>
    <w:rsid w:val="00B74F8C"/>
    <w:rsid w:val="00B8126A"/>
    <w:rsid w:val="00B83D5E"/>
    <w:rsid w:val="00B927F8"/>
    <w:rsid w:val="00BA0E91"/>
    <w:rsid w:val="00BB589D"/>
    <w:rsid w:val="00BB76C3"/>
    <w:rsid w:val="00BD2359"/>
    <w:rsid w:val="00BD3F00"/>
    <w:rsid w:val="00BD56DD"/>
    <w:rsid w:val="00BD7E88"/>
    <w:rsid w:val="00BE02BC"/>
    <w:rsid w:val="00BE130A"/>
    <w:rsid w:val="00BE2D3C"/>
    <w:rsid w:val="00BE466C"/>
    <w:rsid w:val="00BF1289"/>
    <w:rsid w:val="00BF7717"/>
    <w:rsid w:val="00C00064"/>
    <w:rsid w:val="00C01A8F"/>
    <w:rsid w:val="00C122F3"/>
    <w:rsid w:val="00C240C7"/>
    <w:rsid w:val="00C422F5"/>
    <w:rsid w:val="00C60FC8"/>
    <w:rsid w:val="00C932F4"/>
    <w:rsid w:val="00CA0EF8"/>
    <w:rsid w:val="00CB3FE4"/>
    <w:rsid w:val="00CC21DC"/>
    <w:rsid w:val="00CC31BB"/>
    <w:rsid w:val="00CC3245"/>
    <w:rsid w:val="00CC37D9"/>
    <w:rsid w:val="00CD2711"/>
    <w:rsid w:val="00CF3577"/>
    <w:rsid w:val="00D22197"/>
    <w:rsid w:val="00D24B6F"/>
    <w:rsid w:val="00D3633D"/>
    <w:rsid w:val="00D51DDC"/>
    <w:rsid w:val="00D74E6F"/>
    <w:rsid w:val="00D75F89"/>
    <w:rsid w:val="00D7651B"/>
    <w:rsid w:val="00D94FBD"/>
    <w:rsid w:val="00D96285"/>
    <w:rsid w:val="00DB0492"/>
    <w:rsid w:val="00DB1219"/>
    <w:rsid w:val="00DB5391"/>
    <w:rsid w:val="00DB6CD9"/>
    <w:rsid w:val="00DB7F88"/>
    <w:rsid w:val="00DC5D67"/>
    <w:rsid w:val="00DC6068"/>
    <w:rsid w:val="00DE4C8B"/>
    <w:rsid w:val="00DE5882"/>
    <w:rsid w:val="00DE6394"/>
    <w:rsid w:val="00DE758E"/>
    <w:rsid w:val="00DF05C8"/>
    <w:rsid w:val="00E03814"/>
    <w:rsid w:val="00E144C2"/>
    <w:rsid w:val="00E22F01"/>
    <w:rsid w:val="00E24300"/>
    <w:rsid w:val="00E26FB5"/>
    <w:rsid w:val="00E35ED6"/>
    <w:rsid w:val="00E530D4"/>
    <w:rsid w:val="00E64C84"/>
    <w:rsid w:val="00E67C23"/>
    <w:rsid w:val="00E76861"/>
    <w:rsid w:val="00E82B15"/>
    <w:rsid w:val="00E85EAD"/>
    <w:rsid w:val="00E90E77"/>
    <w:rsid w:val="00E93395"/>
    <w:rsid w:val="00E93CC9"/>
    <w:rsid w:val="00E964F1"/>
    <w:rsid w:val="00EA63EB"/>
    <w:rsid w:val="00EB5E5C"/>
    <w:rsid w:val="00EC7ED6"/>
    <w:rsid w:val="00ED2CD5"/>
    <w:rsid w:val="00ED36AF"/>
    <w:rsid w:val="00ED42BF"/>
    <w:rsid w:val="00ED7D7A"/>
    <w:rsid w:val="00EE7257"/>
    <w:rsid w:val="00F01257"/>
    <w:rsid w:val="00F03EEC"/>
    <w:rsid w:val="00F07C20"/>
    <w:rsid w:val="00F110B9"/>
    <w:rsid w:val="00F144AA"/>
    <w:rsid w:val="00F1650D"/>
    <w:rsid w:val="00F2212D"/>
    <w:rsid w:val="00F26BC0"/>
    <w:rsid w:val="00F370B5"/>
    <w:rsid w:val="00F57F04"/>
    <w:rsid w:val="00F7061B"/>
    <w:rsid w:val="00F73627"/>
    <w:rsid w:val="00F908F2"/>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semiHidden/>
    <w:unhideWhenUsed/>
    <w:rsid w:val="00F03EEC"/>
    <w:rPr>
      <w:color w:val="0000FF"/>
      <w:u w:val="single"/>
    </w:rPr>
  </w:style>
  <w:style w:type="character" w:styleId="af4">
    <w:name w:val="FollowedHyperlink"/>
    <w:basedOn w:val="a0"/>
    <w:uiPriority w:val="99"/>
    <w:semiHidden/>
    <w:unhideWhenUsed/>
    <w:rsid w:val="00F03EEC"/>
    <w:rPr>
      <w:color w:val="800080"/>
      <w:u w:val="single"/>
    </w:rPr>
  </w:style>
  <w:style w:type="paragraph" w:customStyle="1" w:styleId="font5">
    <w:name w:val="font5"/>
    <w:basedOn w:val="a"/>
    <w:rsid w:val="00F03EEC"/>
    <w:pPr>
      <w:spacing w:before="100" w:beforeAutospacing="1" w:after="100" w:afterAutospacing="1"/>
    </w:pPr>
    <w:rPr>
      <w:rFonts w:ascii="Tahoma" w:hAnsi="Tahoma" w:cs="Tahoma"/>
      <w:b/>
      <w:bCs/>
      <w:color w:val="000000"/>
      <w:sz w:val="20"/>
      <w:szCs w:val="20"/>
    </w:rPr>
  </w:style>
  <w:style w:type="paragraph" w:customStyle="1" w:styleId="xl65">
    <w:name w:val="xl65"/>
    <w:basedOn w:val="a"/>
    <w:rsid w:val="00F03EEC"/>
    <w:pPr>
      <w:spacing w:before="100" w:beforeAutospacing="1" w:after="100" w:afterAutospacing="1"/>
      <w:jc w:val="center"/>
      <w:textAlignment w:val="center"/>
    </w:pPr>
  </w:style>
  <w:style w:type="paragraph" w:customStyle="1" w:styleId="xl67">
    <w:name w:val="xl67"/>
    <w:basedOn w:val="a"/>
    <w:rsid w:val="00F03EEC"/>
    <w:pPr>
      <w:spacing w:before="100" w:beforeAutospacing="1" w:after="100" w:afterAutospacing="1"/>
    </w:pPr>
    <w:rPr>
      <w:rFonts w:ascii="Arial CYR" w:hAnsi="Arial CYR"/>
    </w:rPr>
  </w:style>
  <w:style w:type="paragraph" w:customStyle="1" w:styleId="xl68">
    <w:name w:val="xl68"/>
    <w:basedOn w:val="a"/>
    <w:rsid w:val="00F03EEC"/>
    <w:pPr>
      <w:spacing w:before="100" w:beforeAutospacing="1" w:after="100" w:afterAutospacing="1"/>
    </w:pPr>
    <w:rPr>
      <w:sz w:val="28"/>
      <w:szCs w:val="28"/>
    </w:rPr>
  </w:style>
  <w:style w:type="paragraph" w:customStyle="1" w:styleId="xl69">
    <w:name w:val="xl69"/>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70">
    <w:name w:val="xl70"/>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36"/>
      <w:szCs w:val="36"/>
    </w:rPr>
  </w:style>
  <w:style w:type="paragraph" w:customStyle="1" w:styleId="xl71">
    <w:name w:val="xl71"/>
    <w:basedOn w:val="a"/>
    <w:rsid w:val="00F03EEC"/>
    <w:pPr>
      <w:pBdr>
        <w:left w:val="single" w:sz="4" w:space="0" w:color="auto"/>
        <w:bottom w:val="single" w:sz="4" w:space="0" w:color="auto"/>
      </w:pBdr>
      <w:spacing w:before="100" w:beforeAutospacing="1" w:after="100" w:afterAutospacing="1"/>
      <w:jc w:val="center"/>
      <w:textAlignment w:val="center"/>
    </w:pPr>
    <w:rPr>
      <w:rFonts w:ascii="Arial CYR" w:hAnsi="Arial CYR"/>
      <w:sz w:val="36"/>
      <w:szCs w:val="36"/>
    </w:rPr>
  </w:style>
  <w:style w:type="paragraph" w:customStyle="1" w:styleId="xl72">
    <w:name w:val="xl72"/>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3">
    <w:name w:val="xl73"/>
    <w:basedOn w:val="a"/>
    <w:rsid w:val="00F03EEC"/>
    <w:pPr>
      <w:pBdr>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4">
    <w:name w:val="xl74"/>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75">
    <w:name w:val="xl75"/>
    <w:basedOn w:val="a"/>
    <w:rsid w:val="00F03EEC"/>
    <w:pPr>
      <w:pBdr>
        <w:top w:val="single" w:sz="4" w:space="0" w:color="auto"/>
        <w:left w:val="single" w:sz="4" w:space="0" w:color="auto"/>
        <w:bottom w:val="single" w:sz="4" w:space="0" w:color="auto"/>
      </w:pBdr>
      <w:spacing w:before="100" w:beforeAutospacing="1" w:after="100" w:afterAutospacing="1"/>
      <w:textAlignment w:val="center"/>
    </w:pPr>
    <w:rPr>
      <w:sz w:val="48"/>
      <w:szCs w:val="48"/>
    </w:rPr>
  </w:style>
  <w:style w:type="paragraph" w:customStyle="1" w:styleId="xl76">
    <w:name w:val="xl76"/>
    <w:basedOn w:val="a"/>
    <w:rsid w:val="00F03E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77">
    <w:name w:val="xl77"/>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8">
    <w:name w:val="xl78"/>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79">
    <w:name w:val="xl79"/>
    <w:basedOn w:val="a"/>
    <w:rsid w:val="00F03EEC"/>
    <w:pPr>
      <w:pBdr>
        <w:top w:val="single" w:sz="4" w:space="0" w:color="auto"/>
        <w:left w:val="single" w:sz="4" w:space="0" w:color="auto"/>
        <w:bottom w:val="single" w:sz="4" w:space="0" w:color="auto"/>
      </w:pBdr>
      <w:spacing w:before="100" w:beforeAutospacing="1" w:after="100" w:afterAutospacing="1"/>
      <w:jc w:val="center"/>
      <w:textAlignment w:val="center"/>
    </w:pPr>
    <w:rPr>
      <w:sz w:val="48"/>
      <w:szCs w:val="48"/>
    </w:rPr>
  </w:style>
  <w:style w:type="paragraph" w:customStyle="1" w:styleId="xl80">
    <w:name w:val="xl80"/>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48"/>
      <w:szCs w:val="48"/>
    </w:rPr>
  </w:style>
  <w:style w:type="paragraph" w:customStyle="1" w:styleId="xl81">
    <w:name w:val="xl81"/>
    <w:basedOn w:val="a"/>
    <w:rsid w:val="00F03EEC"/>
    <w:pPr>
      <w:pBdr>
        <w:left w:val="single" w:sz="4" w:space="0" w:color="auto"/>
        <w:right w:val="single" w:sz="4" w:space="0" w:color="auto"/>
      </w:pBdr>
      <w:spacing w:before="100" w:beforeAutospacing="1" w:after="100" w:afterAutospacing="1"/>
      <w:textAlignment w:val="center"/>
    </w:pPr>
    <w:rPr>
      <w:sz w:val="48"/>
      <w:szCs w:val="48"/>
    </w:rPr>
  </w:style>
  <w:style w:type="paragraph" w:customStyle="1" w:styleId="xl82">
    <w:name w:val="xl82"/>
    <w:basedOn w:val="a"/>
    <w:rsid w:val="00F03EEC"/>
    <w:pPr>
      <w:pBdr>
        <w:top w:val="single" w:sz="4" w:space="0" w:color="auto"/>
        <w:left w:val="single" w:sz="4" w:space="0" w:color="auto"/>
        <w:right w:val="single" w:sz="4" w:space="0" w:color="auto"/>
      </w:pBdr>
      <w:spacing w:before="100" w:beforeAutospacing="1" w:after="100" w:afterAutospacing="1"/>
    </w:pPr>
    <w:rPr>
      <w:rFonts w:ascii="Arial" w:hAnsi="Arial" w:cs="Arial"/>
      <w:sz w:val="48"/>
      <w:szCs w:val="48"/>
    </w:rPr>
  </w:style>
  <w:style w:type="paragraph" w:customStyle="1" w:styleId="xl83">
    <w:name w:val="xl83"/>
    <w:basedOn w:val="a"/>
    <w:rsid w:val="00F03EEC"/>
    <w:pPr>
      <w:pBdr>
        <w:top w:val="single" w:sz="4" w:space="0" w:color="auto"/>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84">
    <w:name w:val="xl84"/>
    <w:basedOn w:val="a"/>
    <w:rsid w:val="00F03EEC"/>
    <w:pPr>
      <w:pBdr>
        <w:top w:val="single" w:sz="4" w:space="0" w:color="auto"/>
        <w:left w:val="single" w:sz="4" w:space="0" w:color="auto"/>
        <w:right w:val="single" w:sz="4" w:space="0" w:color="auto"/>
      </w:pBdr>
      <w:spacing w:before="100" w:beforeAutospacing="1" w:after="100" w:afterAutospacing="1"/>
      <w:textAlignment w:val="center"/>
    </w:pPr>
    <w:rPr>
      <w:sz w:val="48"/>
      <w:szCs w:val="48"/>
    </w:rPr>
  </w:style>
  <w:style w:type="paragraph" w:customStyle="1" w:styleId="xl85">
    <w:name w:val="xl85"/>
    <w:basedOn w:val="a"/>
    <w:rsid w:val="00F03EEC"/>
    <w:pPr>
      <w:pBdr>
        <w:top w:val="single" w:sz="4" w:space="0" w:color="auto"/>
        <w:left w:val="single" w:sz="4" w:space="0" w:color="auto"/>
      </w:pBdr>
      <w:spacing w:before="100" w:beforeAutospacing="1" w:after="100" w:afterAutospacing="1"/>
      <w:textAlignment w:val="center"/>
    </w:pPr>
    <w:rPr>
      <w:sz w:val="48"/>
      <w:szCs w:val="48"/>
    </w:rPr>
  </w:style>
  <w:style w:type="paragraph" w:customStyle="1" w:styleId="xl86">
    <w:name w:val="xl86"/>
    <w:basedOn w:val="a"/>
    <w:rsid w:val="00F03EEC"/>
    <w:pPr>
      <w:pBdr>
        <w:left w:val="single" w:sz="4" w:space="0" w:color="auto"/>
        <w:right w:val="single" w:sz="4" w:space="0" w:color="auto"/>
      </w:pBdr>
      <w:spacing w:before="100" w:beforeAutospacing="1" w:after="100" w:afterAutospacing="1"/>
    </w:pPr>
    <w:rPr>
      <w:rFonts w:ascii="Arial" w:hAnsi="Arial" w:cs="Arial"/>
      <w:i/>
      <w:iCs/>
      <w:sz w:val="48"/>
      <w:szCs w:val="48"/>
    </w:rPr>
  </w:style>
  <w:style w:type="paragraph" w:customStyle="1" w:styleId="xl87">
    <w:name w:val="xl87"/>
    <w:basedOn w:val="a"/>
    <w:rsid w:val="00F03EEC"/>
    <w:pPr>
      <w:pBdr>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88">
    <w:name w:val="xl88"/>
    <w:basedOn w:val="a"/>
    <w:rsid w:val="00F03EEC"/>
    <w:pPr>
      <w:pBdr>
        <w:left w:val="single" w:sz="4" w:space="0" w:color="auto"/>
        <w:right w:val="single" w:sz="4" w:space="0" w:color="auto"/>
      </w:pBdr>
      <w:spacing w:before="100" w:beforeAutospacing="1" w:after="100" w:afterAutospacing="1"/>
      <w:textAlignment w:val="center"/>
    </w:pPr>
    <w:rPr>
      <w:sz w:val="48"/>
      <w:szCs w:val="48"/>
    </w:rPr>
  </w:style>
  <w:style w:type="paragraph" w:customStyle="1" w:styleId="xl89">
    <w:name w:val="xl89"/>
    <w:basedOn w:val="a"/>
    <w:rsid w:val="00F03EEC"/>
    <w:pPr>
      <w:pBdr>
        <w:left w:val="single" w:sz="4" w:space="0" w:color="auto"/>
      </w:pBdr>
      <w:spacing w:before="100" w:beforeAutospacing="1" w:after="100" w:afterAutospacing="1"/>
      <w:textAlignment w:val="center"/>
    </w:pPr>
    <w:rPr>
      <w:sz w:val="48"/>
      <w:szCs w:val="48"/>
    </w:rPr>
  </w:style>
  <w:style w:type="paragraph" w:customStyle="1" w:styleId="xl90">
    <w:name w:val="xl90"/>
    <w:basedOn w:val="a"/>
    <w:rsid w:val="00F03EEC"/>
    <w:pPr>
      <w:pBdr>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1">
    <w:name w:val="xl91"/>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2">
    <w:name w:val="xl92"/>
    <w:basedOn w:val="a"/>
    <w:rsid w:val="00F03EEC"/>
    <w:pPr>
      <w:pBdr>
        <w:top w:val="single" w:sz="4" w:space="0" w:color="auto"/>
        <w:left w:val="single" w:sz="4" w:space="0" w:color="auto"/>
        <w:bottom w:val="single" w:sz="4" w:space="0" w:color="auto"/>
      </w:pBdr>
      <w:spacing w:before="100" w:beforeAutospacing="1" w:after="100" w:afterAutospacing="1"/>
      <w:textAlignment w:val="center"/>
    </w:pPr>
    <w:rPr>
      <w:sz w:val="48"/>
      <w:szCs w:val="48"/>
    </w:rPr>
  </w:style>
  <w:style w:type="paragraph" w:customStyle="1" w:styleId="xl93">
    <w:name w:val="xl93"/>
    <w:basedOn w:val="a"/>
    <w:rsid w:val="00F03EEC"/>
    <w:pPr>
      <w:pBdr>
        <w:top w:val="single" w:sz="4" w:space="0" w:color="auto"/>
        <w:bottom w:val="single" w:sz="4" w:space="0" w:color="auto"/>
      </w:pBdr>
      <w:spacing w:before="100" w:beforeAutospacing="1" w:after="100" w:afterAutospacing="1"/>
    </w:pPr>
    <w:rPr>
      <w:sz w:val="48"/>
      <w:szCs w:val="48"/>
    </w:rPr>
  </w:style>
  <w:style w:type="paragraph" w:customStyle="1" w:styleId="xl94">
    <w:name w:val="xl94"/>
    <w:basedOn w:val="a"/>
    <w:rsid w:val="00F03EEC"/>
    <w:pPr>
      <w:pBdr>
        <w:top w:val="single" w:sz="4" w:space="0" w:color="auto"/>
        <w:bottom w:val="single" w:sz="4" w:space="0" w:color="auto"/>
      </w:pBdr>
      <w:spacing w:before="100" w:beforeAutospacing="1" w:after="100" w:afterAutospacing="1"/>
    </w:pPr>
    <w:rPr>
      <w:rFonts w:ascii="Arial" w:hAnsi="Arial" w:cs="Arial"/>
      <w:sz w:val="48"/>
      <w:szCs w:val="48"/>
    </w:rPr>
  </w:style>
  <w:style w:type="paragraph" w:customStyle="1" w:styleId="xl95">
    <w:name w:val="xl95"/>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48"/>
      <w:szCs w:val="48"/>
    </w:rPr>
  </w:style>
  <w:style w:type="paragraph" w:customStyle="1" w:styleId="xl96">
    <w:name w:val="xl96"/>
    <w:basedOn w:val="a"/>
    <w:rsid w:val="00F03EEC"/>
    <w:pPr>
      <w:pBdr>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97">
    <w:name w:val="xl97"/>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8">
    <w:name w:val="xl98"/>
    <w:basedOn w:val="a"/>
    <w:rsid w:val="00F03EEC"/>
    <w:pPr>
      <w:pBdr>
        <w:top w:val="single" w:sz="4" w:space="0" w:color="auto"/>
        <w:left w:val="single" w:sz="4" w:space="0" w:color="auto"/>
        <w:right w:val="single" w:sz="4" w:space="0" w:color="auto"/>
      </w:pBdr>
      <w:spacing w:before="100" w:beforeAutospacing="1" w:after="100" w:afterAutospacing="1"/>
      <w:textAlignment w:val="center"/>
    </w:pPr>
    <w:rPr>
      <w:sz w:val="48"/>
      <w:szCs w:val="48"/>
    </w:rPr>
  </w:style>
  <w:style w:type="paragraph" w:customStyle="1" w:styleId="xl99">
    <w:name w:val="xl99"/>
    <w:basedOn w:val="a"/>
    <w:rsid w:val="00F03EEC"/>
    <w:pPr>
      <w:pBdr>
        <w:left w:val="single" w:sz="4" w:space="0" w:color="auto"/>
        <w:bottom w:val="single" w:sz="8" w:space="0" w:color="auto"/>
        <w:right w:val="single" w:sz="8" w:space="0" w:color="auto"/>
      </w:pBdr>
      <w:spacing w:before="100" w:beforeAutospacing="1" w:after="100" w:afterAutospacing="1"/>
      <w:jc w:val="center"/>
      <w:textAlignment w:val="center"/>
    </w:pPr>
    <w:rPr>
      <w:sz w:val="48"/>
      <w:szCs w:val="48"/>
    </w:rPr>
  </w:style>
  <w:style w:type="paragraph" w:customStyle="1" w:styleId="xl100">
    <w:name w:val="xl100"/>
    <w:basedOn w:val="a"/>
    <w:rsid w:val="00F03EE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48"/>
      <w:szCs w:val="48"/>
    </w:rPr>
  </w:style>
  <w:style w:type="paragraph" w:customStyle="1" w:styleId="xl101">
    <w:name w:val="xl101"/>
    <w:basedOn w:val="a"/>
    <w:rsid w:val="00F03EEC"/>
    <w:pPr>
      <w:pBdr>
        <w:top w:val="single" w:sz="8" w:space="0" w:color="auto"/>
        <w:bottom w:val="single" w:sz="8" w:space="0" w:color="auto"/>
      </w:pBdr>
      <w:spacing w:before="100" w:beforeAutospacing="1" w:after="100" w:afterAutospacing="1"/>
      <w:jc w:val="center"/>
      <w:textAlignment w:val="center"/>
    </w:pPr>
    <w:rPr>
      <w:b/>
      <w:bCs/>
      <w:sz w:val="48"/>
      <w:szCs w:val="48"/>
    </w:rPr>
  </w:style>
  <w:style w:type="paragraph" w:customStyle="1" w:styleId="xl102">
    <w:name w:val="xl102"/>
    <w:basedOn w:val="a"/>
    <w:rsid w:val="00F03EEC"/>
    <w:pPr>
      <w:pBdr>
        <w:left w:val="single" w:sz="8"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03">
    <w:name w:val="xl103"/>
    <w:basedOn w:val="a"/>
    <w:rsid w:val="00F03EEC"/>
    <w:pPr>
      <w:pBdr>
        <w:bottom w:val="single" w:sz="4" w:space="0" w:color="auto"/>
      </w:pBdr>
      <w:spacing w:before="100" w:beforeAutospacing="1" w:after="100" w:afterAutospacing="1"/>
      <w:jc w:val="center"/>
      <w:textAlignment w:val="center"/>
    </w:pPr>
    <w:rPr>
      <w:sz w:val="48"/>
      <w:szCs w:val="48"/>
    </w:rPr>
  </w:style>
  <w:style w:type="paragraph" w:customStyle="1" w:styleId="xl104">
    <w:name w:val="xl104"/>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05">
    <w:name w:val="xl105"/>
    <w:basedOn w:val="a"/>
    <w:rsid w:val="00F03EEC"/>
    <w:pPr>
      <w:pBdr>
        <w:top w:val="single" w:sz="4" w:space="0" w:color="auto"/>
        <w:left w:val="single" w:sz="8" w:space="0" w:color="auto"/>
        <w:right w:val="single" w:sz="4" w:space="0" w:color="auto"/>
      </w:pBdr>
      <w:spacing w:before="100" w:beforeAutospacing="1" w:after="100" w:afterAutospacing="1"/>
      <w:jc w:val="center"/>
      <w:textAlignment w:val="top"/>
    </w:pPr>
    <w:rPr>
      <w:sz w:val="48"/>
      <w:szCs w:val="48"/>
    </w:rPr>
  </w:style>
  <w:style w:type="paragraph" w:customStyle="1" w:styleId="xl106">
    <w:name w:val="xl106"/>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07">
    <w:name w:val="xl107"/>
    <w:basedOn w:val="a"/>
    <w:rsid w:val="00F03EEC"/>
    <w:pPr>
      <w:pBdr>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08">
    <w:name w:val="xl108"/>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09">
    <w:name w:val="xl109"/>
    <w:basedOn w:val="a"/>
    <w:rsid w:val="00F03EEC"/>
    <w:pPr>
      <w:pBdr>
        <w:top w:val="single" w:sz="4" w:space="0" w:color="auto"/>
        <w:left w:val="single" w:sz="8" w:space="0" w:color="auto"/>
        <w:right w:val="single" w:sz="4" w:space="0" w:color="auto"/>
      </w:pBdr>
      <w:spacing w:before="100" w:beforeAutospacing="1" w:after="100" w:afterAutospacing="1"/>
      <w:jc w:val="center"/>
    </w:pPr>
    <w:rPr>
      <w:sz w:val="48"/>
      <w:szCs w:val="48"/>
    </w:rPr>
  </w:style>
  <w:style w:type="paragraph" w:customStyle="1" w:styleId="xl110">
    <w:name w:val="xl110"/>
    <w:basedOn w:val="a"/>
    <w:rsid w:val="00F03EEC"/>
    <w:pPr>
      <w:pBdr>
        <w:top w:val="single" w:sz="4" w:space="0" w:color="auto"/>
        <w:left w:val="single" w:sz="8" w:space="0" w:color="auto"/>
        <w:right w:val="single" w:sz="4" w:space="0" w:color="auto"/>
      </w:pBdr>
      <w:spacing w:before="100" w:beforeAutospacing="1" w:after="100" w:afterAutospacing="1"/>
      <w:jc w:val="center"/>
    </w:pPr>
    <w:rPr>
      <w:sz w:val="48"/>
      <w:szCs w:val="48"/>
    </w:rPr>
  </w:style>
  <w:style w:type="paragraph" w:customStyle="1" w:styleId="xl111">
    <w:name w:val="xl111"/>
    <w:basedOn w:val="a"/>
    <w:rsid w:val="00F03EEC"/>
    <w:pPr>
      <w:pBdr>
        <w:left w:val="single" w:sz="8" w:space="0" w:color="auto"/>
        <w:right w:val="single" w:sz="4" w:space="0" w:color="auto"/>
      </w:pBdr>
      <w:spacing w:before="100" w:beforeAutospacing="1" w:after="100" w:afterAutospacing="1"/>
      <w:jc w:val="center"/>
    </w:pPr>
    <w:rPr>
      <w:sz w:val="48"/>
      <w:szCs w:val="48"/>
    </w:rPr>
  </w:style>
  <w:style w:type="paragraph" w:customStyle="1" w:styleId="xl112">
    <w:name w:val="xl112"/>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13">
    <w:name w:val="xl113"/>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14">
    <w:name w:val="xl114"/>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15">
    <w:name w:val="xl115"/>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16">
    <w:name w:val="xl116"/>
    <w:basedOn w:val="a"/>
    <w:rsid w:val="00F03EEC"/>
    <w:pPr>
      <w:pBdr>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17">
    <w:name w:val="xl117"/>
    <w:basedOn w:val="a"/>
    <w:rsid w:val="00F03EEC"/>
    <w:pPr>
      <w:pBdr>
        <w:top w:val="single" w:sz="4" w:space="0" w:color="auto"/>
        <w:left w:val="single" w:sz="8" w:space="0" w:color="auto"/>
        <w:right w:val="single" w:sz="4" w:space="0" w:color="auto"/>
      </w:pBdr>
      <w:spacing w:before="100" w:beforeAutospacing="1" w:after="100" w:afterAutospacing="1"/>
      <w:jc w:val="center"/>
      <w:textAlignment w:val="center"/>
    </w:pPr>
    <w:rPr>
      <w:sz w:val="48"/>
      <w:szCs w:val="48"/>
    </w:rPr>
  </w:style>
  <w:style w:type="paragraph" w:customStyle="1" w:styleId="xl118">
    <w:name w:val="xl118"/>
    <w:basedOn w:val="a"/>
    <w:rsid w:val="00F03EEC"/>
    <w:pPr>
      <w:pBdr>
        <w:top w:val="single" w:sz="8" w:space="0" w:color="auto"/>
        <w:left w:val="single" w:sz="8" w:space="0" w:color="auto"/>
        <w:bottom w:val="single" w:sz="8" w:space="0" w:color="auto"/>
      </w:pBdr>
      <w:spacing w:before="100" w:beforeAutospacing="1" w:after="100" w:afterAutospacing="1"/>
      <w:jc w:val="center"/>
      <w:textAlignment w:val="center"/>
    </w:pPr>
    <w:rPr>
      <w:b/>
      <w:bCs/>
      <w:sz w:val="48"/>
      <w:szCs w:val="48"/>
    </w:rPr>
  </w:style>
  <w:style w:type="paragraph" w:customStyle="1" w:styleId="xl119">
    <w:name w:val="xl119"/>
    <w:basedOn w:val="a"/>
    <w:rsid w:val="00F03EEC"/>
    <w:pPr>
      <w:pBdr>
        <w:left w:val="single" w:sz="4" w:space="0" w:color="auto"/>
        <w:right w:val="single" w:sz="4" w:space="0" w:color="auto"/>
      </w:pBdr>
      <w:spacing w:before="100" w:beforeAutospacing="1" w:after="100" w:afterAutospacing="1"/>
      <w:textAlignment w:val="center"/>
    </w:pPr>
    <w:rPr>
      <w:i/>
      <w:iCs/>
      <w:sz w:val="48"/>
      <w:szCs w:val="48"/>
    </w:rPr>
  </w:style>
  <w:style w:type="paragraph" w:customStyle="1" w:styleId="xl120">
    <w:name w:val="xl120"/>
    <w:basedOn w:val="a"/>
    <w:rsid w:val="00F03EE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48"/>
      <w:szCs w:val="48"/>
    </w:rPr>
  </w:style>
  <w:style w:type="paragraph" w:customStyle="1" w:styleId="xl121">
    <w:name w:val="xl121"/>
    <w:basedOn w:val="a"/>
    <w:rsid w:val="00F03EEC"/>
    <w:pPr>
      <w:pBdr>
        <w:top w:val="single" w:sz="8" w:space="0" w:color="auto"/>
        <w:left w:val="single" w:sz="4" w:space="0" w:color="auto"/>
        <w:bottom w:val="single" w:sz="8" w:space="0" w:color="auto"/>
      </w:pBdr>
      <w:spacing w:before="100" w:beforeAutospacing="1" w:after="100" w:afterAutospacing="1"/>
      <w:textAlignment w:val="center"/>
    </w:pPr>
    <w:rPr>
      <w:b/>
      <w:bCs/>
      <w:sz w:val="48"/>
      <w:szCs w:val="48"/>
    </w:rPr>
  </w:style>
  <w:style w:type="paragraph" w:customStyle="1" w:styleId="xl122">
    <w:name w:val="xl122"/>
    <w:basedOn w:val="a"/>
    <w:rsid w:val="00F03EEC"/>
    <w:pPr>
      <w:pBdr>
        <w:left w:val="single" w:sz="8" w:space="0" w:color="auto"/>
        <w:right w:val="single" w:sz="4" w:space="0" w:color="auto"/>
      </w:pBdr>
      <w:spacing w:before="100" w:beforeAutospacing="1" w:after="100" w:afterAutospacing="1"/>
      <w:jc w:val="center"/>
      <w:textAlignment w:val="center"/>
    </w:pPr>
    <w:rPr>
      <w:sz w:val="48"/>
      <w:szCs w:val="48"/>
    </w:rPr>
  </w:style>
  <w:style w:type="paragraph" w:customStyle="1" w:styleId="xl123">
    <w:name w:val="xl123"/>
    <w:basedOn w:val="a"/>
    <w:rsid w:val="00F03EE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48"/>
      <w:szCs w:val="48"/>
    </w:rPr>
  </w:style>
  <w:style w:type="paragraph" w:customStyle="1" w:styleId="xl124">
    <w:name w:val="xl124"/>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25">
    <w:name w:val="xl125"/>
    <w:basedOn w:val="a"/>
    <w:rsid w:val="00F03EEC"/>
    <w:pPr>
      <w:pBdr>
        <w:left w:val="single" w:sz="4" w:space="0" w:color="auto"/>
        <w:bottom w:val="single" w:sz="4" w:space="0" w:color="auto"/>
      </w:pBdr>
      <w:spacing w:before="100" w:beforeAutospacing="1" w:after="100" w:afterAutospacing="1"/>
      <w:textAlignment w:val="center"/>
    </w:pPr>
    <w:rPr>
      <w:sz w:val="48"/>
      <w:szCs w:val="48"/>
    </w:rPr>
  </w:style>
  <w:style w:type="paragraph" w:customStyle="1" w:styleId="xl126">
    <w:name w:val="xl126"/>
    <w:basedOn w:val="a"/>
    <w:rsid w:val="00F03EEC"/>
    <w:pPr>
      <w:pBdr>
        <w:top w:val="single" w:sz="4" w:space="0" w:color="auto"/>
        <w:left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27">
    <w:name w:val="xl127"/>
    <w:basedOn w:val="a"/>
    <w:rsid w:val="00F03EEC"/>
    <w:pPr>
      <w:pBdr>
        <w:top w:val="single" w:sz="4" w:space="0" w:color="auto"/>
        <w:left w:val="single" w:sz="4" w:space="0" w:color="auto"/>
        <w:bottom w:val="single" w:sz="4" w:space="0" w:color="auto"/>
      </w:pBdr>
      <w:spacing w:before="100" w:beforeAutospacing="1" w:after="100" w:afterAutospacing="1"/>
      <w:jc w:val="center"/>
      <w:textAlignment w:val="center"/>
    </w:pPr>
    <w:rPr>
      <w:sz w:val="48"/>
      <w:szCs w:val="48"/>
    </w:rPr>
  </w:style>
  <w:style w:type="paragraph" w:customStyle="1" w:styleId="xl128">
    <w:name w:val="xl128"/>
    <w:basedOn w:val="a"/>
    <w:rsid w:val="00F03EEC"/>
    <w:pPr>
      <w:pBdr>
        <w:top w:val="single" w:sz="4" w:space="0" w:color="auto"/>
        <w:left w:val="single" w:sz="4" w:space="0" w:color="auto"/>
      </w:pBdr>
      <w:spacing w:before="100" w:beforeAutospacing="1" w:after="100" w:afterAutospacing="1"/>
      <w:jc w:val="center"/>
      <w:textAlignment w:val="center"/>
    </w:pPr>
    <w:rPr>
      <w:sz w:val="48"/>
      <w:szCs w:val="48"/>
    </w:rPr>
  </w:style>
  <w:style w:type="paragraph" w:customStyle="1" w:styleId="xl129">
    <w:name w:val="xl129"/>
    <w:basedOn w:val="a"/>
    <w:rsid w:val="00F03EE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sz w:val="36"/>
      <w:szCs w:val="36"/>
    </w:rPr>
  </w:style>
  <w:style w:type="paragraph" w:customStyle="1" w:styleId="xl130">
    <w:name w:val="xl130"/>
    <w:basedOn w:val="a"/>
    <w:rsid w:val="00F03EEC"/>
    <w:pPr>
      <w:pBdr>
        <w:top w:val="single" w:sz="4" w:space="0" w:color="auto"/>
        <w:bottom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31">
    <w:name w:val="xl131"/>
    <w:basedOn w:val="a"/>
    <w:rsid w:val="00F03EEC"/>
    <w:pPr>
      <w:pBdr>
        <w:left w:val="single" w:sz="4" w:space="0" w:color="auto"/>
        <w:bottom w:val="single" w:sz="8" w:space="0" w:color="auto"/>
      </w:pBdr>
      <w:spacing w:before="100" w:beforeAutospacing="1" w:after="100" w:afterAutospacing="1"/>
      <w:jc w:val="center"/>
      <w:textAlignment w:val="center"/>
    </w:pPr>
    <w:rPr>
      <w:sz w:val="48"/>
      <w:szCs w:val="48"/>
    </w:rPr>
  </w:style>
  <w:style w:type="paragraph" w:customStyle="1" w:styleId="xl132">
    <w:name w:val="xl132"/>
    <w:basedOn w:val="a"/>
    <w:rsid w:val="00F03EE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33">
    <w:name w:val="xl133"/>
    <w:basedOn w:val="a"/>
    <w:rsid w:val="00F03EEC"/>
    <w:pPr>
      <w:pBdr>
        <w:top w:val="single" w:sz="8" w:space="0" w:color="auto"/>
        <w:left w:val="single" w:sz="8" w:space="0" w:color="auto"/>
      </w:pBdr>
      <w:spacing w:before="100" w:beforeAutospacing="1" w:after="100" w:afterAutospacing="1"/>
      <w:jc w:val="center"/>
      <w:textAlignment w:val="center"/>
    </w:pPr>
    <w:rPr>
      <w:b/>
      <w:bCs/>
      <w:sz w:val="40"/>
      <w:szCs w:val="40"/>
    </w:rPr>
  </w:style>
  <w:style w:type="paragraph" w:customStyle="1" w:styleId="xl134">
    <w:name w:val="xl134"/>
    <w:basedOn w:val="a"/>
    <w:rsid w:val="00F03EEC"/>
    <w:pPr>
      <w:pBdr>
        <w:left w:val="single" w:sz="8" w:space="0" w:color="auto"/>
        <w:bottom w:val="single" w:sz="8" w:space="0" w:color="auto"/>
      </w:pBdr>
      <w:spacing w:before="100" w:beforeAutospacing="1" w:after="100" w:afterAutospacing="1"/>
      <w:jc w:val="center"/>
      <w:textAlignment w:val="center"/>
    </w:pPr>
    <w:rPr>
      <w:b/>
      <w:bCs/>
      <w:sz w:val="40"/>
      <w:szCs w:val="40"/>
    </w:rPr>
  </w:style>
  <w:style w:type="paragraph" w:customStyle="1" w:styleId="xl135">
    <w:name w:val="xl135"/>
    <w:basedOn w:val="a"/>
    <w:rsid w:val="00F03EEC"/>
    <w:pPr>
      <w:pBdr>
        <w:top w:val="single" w:sz="8"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36">
    <w:name w:val="xl136"/>
    <w:basedOn w:val="a"/>
    <w:rsid w:val="00F03EEC"/>
    <w:pPr>
      <w:pBdr>
        <w:top w:val="single" w:sz="8" w:space="0" w:color="auto"/>
      </w:pBdr>
      <w:spacing w:before="100" w:beforeAutospacing="1" w:after="100" w:afterAutospacing="1"/>
      <w:jc w:val="center"/>
      <w:textAlignment w:val="center"/>
    </w:pPr>
    <w:rPr>
      <w:b/>
      <w:bCs/>
      <w:sz w:val="40"/>
      <w:szCs w:val="40"/>
    </w:rPr>
  </w:style>
  <w:style w:type="paragraph" w:customStyle="1" w:styleId="xl137">
    <w:name w:val="xl137"/>
    <w:basedOn w:val="a"/>
    <w:rsid w:val="00F03EEC"/>
    <w:pPr>
      <w:pBdr>
        <w:bottom w:val="single" w:sz="8" w:space="0" w:color="auto"/>
      </w:pBdr>
      <w:spacing w:before="100" w:beforeAutospacing="1" w:after="100" w:afterAutospacing="1"/>
      <w:jc w:val="center"/>
      <w:textAlignment w:val="center"/>
    </w:pPr>
    <w:rPr>
      <w:b/>
      <w:bCs/>
      <w:sz w:val="40"/>
      <w:szCs w:val="40"/>
    </w:rPr>
  </w:style>
  <w:style w:type="paragraph" w:customStyle="1" w:styleId="xl138">
    <w:name w:val="xl138"/>
    <w:basedOn w:val="a"/>
    <w:rsid w:val="00F03EEC"/>
    <w:pPr>
      <w:pBdr>
        <w:left w:val="single" w:sz="8" w:space="0" w:color="auto"/>
        <w:bottom w:val="single" w:sz="8" w:space="0" w:color="auto"/>
        <w:right w:val="single" w:sz="8" w:space="0" w:color="auto"/>
      </w:pBdr>
      <w:spacing w:before="100" w:beforeAutospacing="1" w:after="100" w:afterAutospacing="1"/>
    </w:pPr>
    <w:rPr>
      <w:sz w:val="40"/>
      <w:szCs w:val="40"/>
    </w:rPr>
  </w:style>
  <w:style w:type="paragraph" w:customStyle="1" w:styleId="xl139">
    <w:name w:val="xl139"/>
    <w:basedOn w:val="a"/>
    <w:rsid w:val="00F03EEC"/>
    <w:pPr>
      <w:pBdr>
        <w:top w:val="single" w:sz="8" w:space="0" w:color="auto"/>
        <w:left w:val="single" w:sz="8" w:space="0" w:color="auto"/>
        <w:bottom w:val="single" w:sz="8" w:space="0" w:color="auto"/>
      </w:pBdr>
      <w:spacing w:before="100" w:beforeAutospacing="1" w:after="100" w:afterAutospacing="1"/>
      <w:jc w:val="center"/>
      <w:textAlignment w:val="center"/>
    </w:pPr>
    <w:rPr>
      <w:b/>
      <w:bCs/>
      <w:sz w:val="40"/>
      <w:szCs w:val="40"/>
    </w:rPr>
  </w:style>
  <w:style w:type="paragraph" w:customStyle="1" w:styleId="xl140">
    <w:name w:val="xl140"/>
    <w:basedOn w:val="a"/>
    <w:rsid w:val="00F03EE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1">
    <w:name w:val="xl141"/>
    <w:basedOn w:val="a"/>
    <w:rsid w:val="00F03EEC"/>
    <w:pPr>
      <w:pBdr>
        <w:top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2">
    <w:name w:val="xl142"/>
    <w:basedOn w:val="a"/>
    <w:rsid w:val="00F03EEC"/>
    <w:pPr>
      <w:pBdr>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3">
    <w:name w:val="xl143"/>
    <w:basedOn w:val="a"/>
    <w:rsid w:val="00F03EEC"/>
    <w:pPr>
      <w:pBdr>
        <w:top w:val="single" w:sz="4" w:space="0" w:color="auto"/>
        <w:left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4">
    <w:name w:val="xl144"/>
    <w:basedOn w:val="a"/>
    <w:rsid w:val="00F03EEC"/>
    <w:pPr>
      <w:pBdr>
        <w:left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5">
    <w:name w:val="xl145"/>
    <w:basedOn w:val="a"/>
    <w:rsid w:val="00F03EEC"/>
    <w:pPr>
      <w:pBdr>
        <w:left w:val="single" w:sz="4" w:space="0" w:color="auto"/>
        <w:bottom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6">
    <w:name w:val="xl146"/>
    <w:basedOn w:val="a"/>
    <w:rsid w:val="00F03EEC"/>
    <w:pPr>
      <w:pBdr>
        <w:top w:val="single" w:sz="4" w:space="0" w:color="auto"/>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7">
    <w:name w:val="xl147"/>
    <w:basedOn w:val="a"/>
    <w:rsid w:val="00F03EEC"/>
    <w:pPr>
      <w:pBdr>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8">
    <w:name w:val="xl148"/>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9">
    <w:name w:val="xl149"/>
    <w:basedOn w:val="a"/>
    <w:rsid w:val="00F03EEC"/>
    <w:pPr>
      <w:pBdr>
        <w:top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50">
    <w:name w:val="xl150"/>
    <w:basedOn w:val="a"/>
    <w:rsid w:val="00F03EEC"/>
    <w:pPr>
      <w:pBdr>
        <w:right w:val="single" w:sz="8" w:space="0" w:color="auto"/>
      </w:pBdr>
      <w:spacing w:before="100" w:beforeAutospacing="1" w:after="100" w:afterAutospacing="1"/>
      <w:jc w:val="center"/>
      <w:textAlignment w:val="center"/>
    </w:pPr>
    <w:rPr>
      <w:sz w:val="48"/>
      <w:szCs w:val="48"/>
    </w:rPr>
  </w:style>
  <w:style w:type="paragraph" w:customStyle="1" w:styleId="xl151">
    <w:name w:val="xl151"/>
    <w:basedOn w:val="a"/>
    <w:rsid w:val="006305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6305C6"/>
    <w:pPr>
      <w:pBdr>
        <w:bottom w:val="single" w:sz="8" w:space="0" w:color="auto"/>
        <w:right w:val="single" w:sz="8" w:space="0" w:color="auto"/>
      </w:pBdr>
      <w:spacing w:before="100" w:beforeAutospacing="1" w:after="100" w:afterAutospacing="1"/>
      <w:jc w:val="center"/>
      <w:textAlignment w:val="center"/>
    </w:pPr>
  </w:style>
  <w:style w:type="paragraph" w:customStyle="1" w:styleId="af5">
    <w:name w:val="Знак Знак"/>
    <w:basedOn w:val="a"/>
    <w:rsid w:val="0054494F"/>
    <w:pPr>
      <w:tabs>
        <w:tab w:val="num" w:pos="360"/>
      </w:tabs>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semiHidden/>
    <w:unhideWhenUsed/>
    <w:rsid w:val="00F03EEC"/>
    <w:rPr>
      <w:color w:val="0000FF"/>
      <w:u w:val="single"/>
    </w:rPr>
  </w:style>
  <w:style w:type="character" w:styleId="af4">
    <w:name w:val="FollowedHyperlink"/>
    <w:basedOn w:val="a0"/>
    <w:uiPriority w:val="99"/>
    <w:semiHidden/>
    <w:unhideWhenUsed/>
    <w:rsid w:val="00F03EEC"/>
    <w:rPr>
      <w:color w:val="800080"/>
      <w:u w:val="single"/>
    </w:rPr>
  </w:style>
  <w:style w:type="paragraph" w:customStyle="1" w:styleId="font5">
    <w:name w:val="font5"/>
    <w:basedOn w:val="a"/>
    <w:rsid w:val="00F03EEC"/>
    <w:pPr>
      <w:spacing w:before="100" w:beforeAutospacing="1" w:after="100" w:afterAutospacing="1"/>
    </w:pPr>
    <w:rPr>
      <w:rFonts w:ascii="Tahoma" w:hAnsi="Tahoma" w:cs="Tahoma"/>
      <w:b/>
      <w:bCs/>
      <w:color w:val="000000"/>
      <w:sz w:val="20"/>
      <w:szCs w:val="20"/>
    </w:rPr>
  </w:style>
  <w:style w:type="paragraph" w:customStyle="1" w:styleId="xl65">
    <w:name w:val="xl65"/>
    <w:basedOn w:val="a"/>
    <w:rsid w:val="00F03EEC"/>
    <w:pPr>
      <w:spacing w:before="100" w:beforeAutospacing="1" w:after="100" w:afterAutospacing="1"/>
      <w:jc w:val="center"/>
      <w:textAlignment w:val="center"/>
    </w:pPr>
  </w:style>
  <w:style w:type="paragraph" w:customStyle="1" w:styleId="xl67">
    <w:name w:val="xl67"/>
    <w:basedOn w:val="a"/>
    <w:rsid w:val="00F03EEC"/>
    <w:pPr>
      <w:spacing w:before="100" w:beforeAutospacing="1" w:after="100" w:afterAutospacing="1"/>
    </w:pPr>
    <w:rPr>
      <w:rFonts w:ascii="Arial CYR" w:hAnsi="Arial CYR"/>
    </w:rPr>
  </w:style>
  <w:style w:type="paragraph" w:customStyle="1" w:styleId="xl68">
    <w:name w:val="xl68"/>
    <w:basedOn w:val="a"/>
    <w:rsid w:val="00F03EEC"/>
    <w:pPr>
      <w:spacing w:before="100" w:beforeAutospacing="1" w:after="100" w:afterAutospacing="1"/>
    </w:pPr>
    <w:rPr>
      <w:sz w:val="28"/>
      <w:szCs w:val="28"/>
    </w:rPr>
  </w:style>
  <w:style w:type="paragraph" w:customStyle="1" w:styleId="xl69">
    <w:name w:val="xl69"/>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70">
    <w:name w:val="xl70"/>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sz w:val="36"/>
      <w:szCs w:val="36"/>
    </w:rPr>
  </w:style>
  <w:style w:type="paragraph" w:customStyle="1" w:styleId="xl71">
    <w:name w:val="xl71"/>
    <w:basedOn w:val="a"/>
    <w:rsid w:val="00F03EEC"/>
    <w:pPr>
      <w:pBdr>
        <w:left w:val="single" w:sz="4" w:space="0" w:color="auto"/>
        <w:bottom w:val="single" w:sz="4" w:space="0" w:color="auto"/>
      </w:pBdr>
      <w:spacing w:before="100" w:beforeAutospacing="1" w:after="100" w:afterAutospacing="1"/>
      <w:jc w:val="center"/>
      <w:textAlignment w:val="center"/>
    </w:pPr>
    <w:rPr>
      <w:rFonts w:ascii="Arial CYR" w:hAnsi="Arial CYR"/>
      <w:sz w:val="36"/>
      <w:szCs w:val="36"/>
    </w:rPr>
  </w:style>
  <w:style w:type="paragraph" w:customStyle="1" w:styleId="xl72">
    <w:name w:val="xl72"/>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3">
    <w:name w:val="xl73"/>
    <w:basedOn w:val="a"/>
    <w:rsid w:val="00F03EEC"/>
    <w:pPr>
      <w:pBdr>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4">
    <w:name w:val="xl74"/>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75">
    <w:name w:val="xl75"/>
    <w:basedOn w:val="a"/>
    <w:rsid w:val="00F03EEC"/>
    <w:pPr>
      <w:pBdr>
        <w:top w:val="single" w:sz="4" w:space="0" w:color="auto"/>
        <w:left w:val="single" w:sz="4" w:space="0" w:color="auto"/>
        <w:bottom w:val="single" w:sz="4" w:space="0" w:color="auto"/>
      </w:pBdr>
      <w:spacing w:before="100" w:beforeAutospacing="1" w:after="100" w:afterAutospacing="1"/>
      <w:textAlignment w:val="center"/>
    </w:pPr>
    <w:rPr>
      <w:sz w:val="48"/>
      <w:szCs w:val="48"/>
    </w:rPr>
  </w:style>
  <w:style w:type="paragraph" w:customStyle="1" w:styleId="xl76">
    <w:name w:val="xl76"/>
    <w:basedOn w:val="a"/>
    <w:rsid w:val="00F03EE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77">
    <w:name w:val="xl77"/>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78">
    <w:name w:val="xl78"/>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79">
    <w:name w:val="xl79"/>
    <w:basedOn w:val="a"/>
    <w:rsid w:val="00F03EEC"/>
    <w:pPr>
      <w:pBdr>
        <w:top w:val="single" w:sz="4" w:space="0" w:color="auto"/>
        <w:left w:val="single" w:sz="4" w:space="0" w:color="auto"/>
        <w:bottom w:val="single" w:sz="4" w:space="0" w:color="auto"/>
      </w:pBdr>
      <w:spacing w:before="100" w:beforeAutospacing="1" w:after="100" w:afterAutospacing="1"/>
      <w:jc w:val="center"/>
      <w:textAlignment w:val="center"/>
    </w:pPr>
    <w:rPr>
      <w:sz w:val="48"/>
      <w:szCs w:val="48"/>
    </w:rPr>
  </w:style>
  <w:style w:type="paragraph" w:customStyle="1" w:styleId="xl80">
    <w:name w:val="xl80"/>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48"/>
      <w:szCs w:val="48"/>
    </w:rPr>
  </w:style>
  <w:style w:type="paragraph" w:customStyle="1" w:styleId="xl81">
    <w:name w:val="xl81"/>
    <w:basedOn w:val="a"/>
    <w:rsid w:val="00F03EEC"/>
    <w:pPr>
      <w:pBdr>
        <w:left w:val="single" w:sz="4" w:space="0" w:color="auto"/>
        <w:right w:val="single" w:sz="4" w:space="0" w:color="auto"/>
      </w:pBdr>
      <w:spacing w:before="100" w:beforeAutospacing="1" w:after="100" w:afterAutospacing="1"/>
      <w:textAlignment w:val="center"/>
    </w:pPr>
    <w:rPr>
      <w:sz w:val="48"/>
      <w:szCs w:val="48"/>
    </w:rPr>
  </w:style>
  <w:style w:type="paragraph" w:customStyle="1" w:styleId="xl82">
    <w:name w:val="xl82"/>
    <w:basedOn w:val="a"/>
    <w:rsid w:val="00F03EEC"/>
    <w:pPr>
      <w:pBdr>
        <w:top w:val="single" w:sz="4" w:space="0" w:color="auto"/>
        <w:left w:val="single" w:sz="4" w:space="0" w:color="auto"/>
        <w:right w:val="single" w:sz="4" w:space="0" w:color="auto"/>
      </w:pBdr>
      <w:spacing w:before="100" w:beforeAutospacing="1" w:after="100" w:afterAutospacing="1"/>
    </w:pPr>
    <w:rPr>
      <w:rFonts w:ascii="Arial" w:hAnsi="Arial" w:cs="Arial"/>
      <w:sz w:val="48"/>
      <w:szCs w:val="48"/>
    </w:rPr>
  </w:style>
  <w:style w:type="paragraph" w:customStyle="1" w:styleId="xl83">
    <w:name w:val="xl83"/>
    <w:basedOn w:val="a"/>
    <w:rsid w:val="00F03EEC"/>
    <w:pPr>
      <w:pBdr>
        <w:top w:val="single" w:sz="4" w:space="0" w:color="auto"/>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84">
    <w:name w:val="xl84"/>
    <w:basedOn w:val="a"/>
    <w:rsid w:val="00F03EEC"/>
    <w:pPr>
      <w:pBdr>
        <w:top w:val="single" w:sz="4" w:space="0" w:color="auto"/>
        <w:left w:val="single" w:sz="4" w:space="0" w:color="auto"/>
        <w:right w:val="single" w:sz="4" w:space="0" w:color="auto"/>
      </w:pBdr>
      <w:spacing w:before="100" w:beforeAutospacing="1" w:after="100" w:afterAutospacing="1"/>
      <w:textAlignment w:val="center"/>
    </w:pPr>
    <w:rPr>
      <w:sz w:val="48"/>
      <w:szCs w:val="48"/>
    </w:rPr>
  </w:style>
  <w:style w:type="paragraph" w:customStyle="1" w:styleId="xl85">
    <w:name w:val="xl85"/>
    <w:basedOn w:val="a"/>
    <w:rsid w:val="00F03EEC"/>
    <w:pPr>
      <w:pBdr>
        <w:top w:val="single" w:sz="4" w:space="0" w:color="auto"/>
        <w:left w:val="single" w:sz="4" w:space="0" w:color="auto"/>
      </w:pBdr>
      <w:spacing w:before="100" w:beforeAutospacing="1" w:after="100" w:afterAutospacing="1"/>
      <w:textAlignment w:val="center"/>
    </w:pPr>
    <w:rPr>
      <w:sz w:val="48"/>
      <w:szCs w:val="48"/>
    </w:rPr>
  </w:style>
  <w:style w:type="paragraph" w:customStyle="1" w:styleId="xl86">
    <w:name w:val="xl86"/>
    <w:basedOn w:val="a"/>
    <w:rsid w:val="00F03EEC"/>
    <w:pPr>
      <w:pBdr>
        <w:left w:val="single" w:sz="4" w:space="0" w:color="auto"/>
        <w:right w:val="single" w:sz="4" w:space="0" w:color="auto"/>
      </w:pBdr>
      <w:spacing w:before="100" w:beforeAutospacing="1" w:after="100" w:afterAutospacing="1"/>
    </w:pPr>
    <w:rPr>
      <w:rFonts w:ascii="Arial" w:hAnsi="Arial" w:cs="Arial"/>
      <w:i/>
      <w:iCs/>
      <w:sz w:val="48"/>
      <w:szCs w:val="48"/>
    </w:rPr>
  </w:style>
  <w:style w:type="paragraph" w:customStyle="1" w:styleId="xl87">
    <w:name w:val="xl87"/>
    <w:basedOn w:val="a"/>
    <w:rsid w:val="00F03EEC"/>
    <w:pPr>
      <w:pBdr>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88">
    <w:name w:val="xl88"/>
    <w:basedOn w:val="a"/>
    <w:rsid w:val="00F03EEC"/>
    <w:pPr>
      <w:pBdr>
        <w:left w:val="single" w:sz="4" w:space="0" w:color="auto"/>
        <w:right w:val="single" w:sz="4" w:space="0" w:color="auto"/>
      </w:pBdr>
      <w:spacing w:before="100" w:beforeAutospacing="1" w:after="100" w:afterAutospacing="1"/>
      <w:textAlignment w:val="center"/>
    </w:pPr>
    <w:rPr>
      <w:sz w:val="48"/>
      <w:szCs w:val="48"/>
    </w:rPr>
  </w:style>
  <w:style w:type="paragraph" w:customStyle="1" w:styleId="xl89">
    <w:name w:val="xl89"/>
    <w:basedOn w:val="a"/>
    <w:rsid w:val="00F03EEC"/>
    <w:pPr>
      <w:pBdr>
        <w:left w:val="single" w:sz="4" w:space="0" w:color="auto"/>
      </w:pBdr>
      <w:spacing w:before="100" w:beforeAutospacing="1" w:after="100" w:afterAutospacing="1"/>
      <w:textAlignment w:val="center"/>
    </w:pPr>
    <w:rPr>
      <w:sz w:val="48"/>
      <w:szCs w:val="48"/>
    </w:rPr>
  </w:style>
  <w:style w:type="paragraph" w:customStyle="1" w:styleId="xl90">
    <w:name w:val="xl90"/>
    <w:basedOn w:val="a"/>
    <w:rsid w:val="00F03EEC"/>
    <w:pPr>
      <w:pBdr>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1">
    <w:name w:val="xl91"/>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2">
    <w:name w:val="xl92"/>
    <w:basedOn w:val="a"/>
    <w:rsid w:val="00F03EEC"/>
    <w:pPr>
      <w:pBdr>
        <w:top w:val="single" w:sz="4" w:space="0" w:color="auto"/>
        <w:left w:val="single" w:sz="4" w:space="0" w:color="auto"/>
        <w:bottom w:val="single" w:sz="4" w:space="0" w:color="auto"/>
      </w:pBdr>
      <w:spacing w:before="100" w:beforeAutospacing="1" w:after="100" w:afterAutospacing="1"/>
      <w:textAlignment w:val="center"/>
    </w:pPr>
    <w:rPr>
      <w:sz w:val="48"/>
      <w:szCs w:val="48"/>
    </w:rPr>
  </w:style>
  <w:style w:type="paragraph" w:customStyle="1" w:styleId="xl93">
    <w:name w:val="xl93"/>
    <w:basedOn w:val="a"/>
    <w:rsid w:val="00F03EEC"/>
    <w:pPr>
      <w:pBdr>
        <w:top w:val="single" w:sz="4" w:space="0" w:color="auto"/>
        <w:bottom w:val="single" w:sz="4" w:space="0" w:color="auto"/>
      </w:pBdr>
      <w:spacing w:before="100" w:beforeAutospacing="1" w:after="100" w:afterAutospacing="1"/>
    </w:pPr>
    <w:rPr>
      <w:sz w:val="48"/>
      <w:szCs w:val="48"/>
    </w:rPr>
  </w:style>
  <w:style w:type="paragraph" w:customStyle="1" w:styleId="xl94">
    <w:name w:val="xl94"/>
    <w:basedOn w:val="a"/>
    <w:rsid w:val="00F03EEC"/>
    <w:pPr>
      <w:pBdr>
        <w:top w:val="single" w:sz="4" w:space="0" w:color="auto"/>
        <w:bottom w:val="single" w:sz="4" w:space="0" w:color="auto"/>
      </w:pBdr>
      <w:spacing w:before="100" w:beforeAutospacing="1" w:after="100" w:afterAutospacing="1"/>
    </w:pPr>
    <w:rPr>
      <w:rFonts w:ascii="Arial" w:hAnsi="Arial" w:cs="Arial"/>
      <w:sz w:val="48"/>
      <w:szCs w:val="48"/>
    </w:rPr>
  </w:style>
  <w:style w:type="paragraph" w:customStyle="1" w:styleId="xl95">
    <w:name w:val="xl95"/>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48"/>
      <w:szCs w:val="48"/>
    </w:rPr>
  </w:style>
  <w:style w:type="paragraph" w:customStyle="1" w:styleId="xl96">
    <w:name w:val="xl96"/>
    <w:basedOn w:val="a"/>
    <w:rsid w:val="00F03EEC"/>
    <w:pPr>
      <w:pBdr>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97">
    <w:name w:val="xl97"/>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48"/>
      <w:szCs w:val="48"/>
    </w:rPr>
  </w:style>
  <w:style w:type="paragraph" w:customStyle="1" w:styleId="xl98">
    <w:name w:val="xl98"/>
    <w:basedOn w:val="a"/>
    <w:rsid w:val="00F03EEC"/>
    <w:pPr>
      <w:pBdr>
        <w:top w:val="single" w:sz="4" w:space="0" w:color="auto"/>
        <w:left w:val="single" w:sz="4" w:space="0" w:color="auto"/>
        <w:right w:val="single" w:sz="4" w:space="0" w:color="auto"/>
      </w:pBdr>
      <w:spacing w:before="100" w:beforeAutospacing="1" w:after="100" w:afterAutospacing="1"/>
      <w:textAlignment w:val="center"/>
    </w:pPr>
    <w:rPr>
      <w:sz w:val="48"/>
      <w:szCs w:val="48"/>
    </w:rPr>
  </w:style>
  <w:style w:type="paragraph" w:customStyle="1" w:styleId="xl99">
    <w:name w:val="xl99"/>
    <w:basedOn w:val="a"/>
    <w:rsid w:val="00F03EEC"/>
    <w:pPr>
      <w:pBdr>
        <w:left w:val="single" w:sz="4" w:space="0" w:color="auto"/>
        <w:bottom w:val="single" w:sz="8" w:space="0" w:color="auto"/>
        <w:right w:val="single" w:sz="8" w:space="0" w:color="auto"/>
      </w:pBdr>
      <w:spacing w:before="100" w:beforeAutospacing="1" w:after="100" w:afterAutospacing="1"/>
      <w:jc w:val="center"/>
      <w:textAlignment w:val="center"/>
    </w:pPr>
    <w:rPr>
      <w:sz w:val="48"/>
      <w:szCs w:val="48"/>
    </w:rPr>
  </w:style>
  <w:style w:type="paragraph" w:customStyle="1" w:styleId="xl100">
    <w:name w:val="xl100"/>
    <w:basedOn w:val="a"/>
    <w:rsid w:val="00F03EE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48"/>
      <w:szCs w:val="48"/>
    </w:rPr>
  </w:style>
  <w:style w:type="paragraph" w:customStyle="1" w:styleId="xl101">
    <w:name w:val="xl101"/>
    <w:basedOn w:val="a"/>
    <w:rsid w:val="00F03EEC"/>
    <w:pPr>
      <w:pBdr>
        <w:top w:val="single" w:sz="8" w:space="0" w:color="auto"/>
        <w:bottom w:val="single" w:sz="8" w:space="0" w:color="auto"/>
      </w:pBdr>
      <w:spacing w:before="100" w:beforeAutospacing="1" w:after="100" w:afterAutospacing="1"/>
      <w:jc w:val="center"/>
      <w:textAlignment w:val="center"/>
    </w:pPr>
    <w:rPr>
      <w:b/>
      <w:bCs/>
      <w:sz w:val="48"/>
      <w:szCs w:val="48"/>
    </w:rPr>
  </w:style>
  <w:style w:type="paragraph" w:customStyle="1" w:styleId="xl102">
    <w:name w:val="xl102"/>
    <w:basedOn w:val="a"/>
    <w:rsid w:val="00F03EEC"/>
    <w:pPr>
      <w:pBdr>
        <w:left w:val="single" w:sz="8"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03">
    <w:name w:val="xl103"/>
    <w:basedOn w:val="a"/>
    <w:rsid w:val="00F03EEC"/>
    <w:pPr>
      <w:pBdr>
        <w:bottom w:val="single" w:sz="4" w:space="0" w:color="auto"/>
      </w:pBdr>
      <w:spacing w:before="100" w:beforeAutospacing="1" w:after="100" w:afterAutospacing="1"/>
      <w:jc w:val="center"/>
      <w:textAlignment w:val="center"/>
    </w:pPr>
    <w:rPr>
      <w:sz w:val="48"/>
      <w:szCs w:val="48"/>
    </w:rPr>
  </w:style>
  <w:style w:type="paragraph" w:customStyle="1" w:styleId="xl104">
    <w:name w:val="xl104"/>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05">
    <w:name w:val="xl105"/>
    <w:basedOn w:val="a"/>
    <w:rsid w:val="00F03EEC"/>
    <w:pPr>
      <w:pBdr>
        <w:top w:val="single" w:sz="4" w:space="0" w:color="auto"/>
        <w:left w:val="single" w:sz="8" w:space="0" w:color="auto"/>
        <w:right w:val="single" w:sz="4" w:space="0" w:color="auto"/>
      </w:pBdr>
      <w:spacing w:before="100" w:beforeAutospacing="1" w:after="100" w:afterAutospacing="1"/>
      <w:jc w:val="center"/>
      <w:textAlignment w:val="top"/>
    </w:pPr>
    <w:rPr>
      <w:sz w:val="48"/>
      <w:szCs w:val="48"/>
    </w:rPr>
  </w:style>
  <w:style w:type="paragraph" w:customStyle="1" w:styleId="xl106">
    <w:name w:val="xl106"/>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07">
    <w:name w:val="xl107"/>
    <w:basedOn w:val="a"/>
    <w:rsid w:val="00F03EEC"/>
    <w:pPr>
      <w:pBdr>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08">
    <w:name w:val="xl108"/>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09">
    <w:name w:val="xl109"/>
    <w:basedOn w:val="a"/>
    <w:rsid w:val="00F03EEC"/>
    <w:pPr>
      <w:pBdr>
        <w:top w:val="single" w:sz="4" w:space="0" w:color="auto"/>
        <w:left w:val="single" w:sz="8" w:space="0" w:color="auto"/>
        <w:right w:val="single" w:sz="4" w:space="0" w:color="auto"/>
      </w:pBdr>
      <w:spacing w:before="100" w:beforeAutospacing="1" w:after="100" w:afterAutospacing="1"/>
      <w:jc w:val="center"/>
    </w:pPr>
    <w:rPr>
      <w:sz w:val="48"/>
      <w:szCs w:val="48"/>
    </w:rPr>
  </w:style>
  <w:style w:type="paragraph" w:customStyle="1" w:styleId="xl110">
    <w:name w:val="xl110"/>
    <w:basedOn w:val="a"/>
    <w:rsid w:val="00F03EEC"/>
    <w:pPr>
      <w:pBdr>
        <w:top w:val="single" w:sz="4" w:space="0" w:color="auto"/>
        <w:left w:val="single" w:sz="8" w:space="0" w:color="auto"/>
        <w:right w:val="single" w:sz="4" w:space="0" w:color="auto"/>
      </w:pBdr>
      <w:spacing w:before="100" w:beforeAutospacing="1" w:after="100" w:afterAutospacing="1"/>
      <w:jc w:val="center"/>
    </w:pPr>
    <w:rPr>
      <w:sz w:val="48"/>
      <w:szCs w:val="48"/>
    </w:rPr>
  </w:style>
  <w:style w:type="paragraph" w:customStyle="1" w:styleId="xl111">
    <w:name w:val="xl111"/>
    <w:basedOn w:val="a"/>
    <w:rsid w:val="00F03EEC"/>
    <w:pPr>
      <w:pBdr>
        <w:left w:val="single" w:sz="8" w:space="0" w:color="auto"/>
        <w:right w:val="single" w:sz="4" w:space="0" w:color="auto"/>
      </w:pBdr>
      <w:spacing w:before="100" w:beforeAutospacing="1" w:after="100" w:afterAutospacing="1"/>
      <w:jc w:val="center"/>
    </w:pPr>
    <w:rPr>
      <w:sz w:val="48"/>
      <w:szCs w:val="48"/>
    </w:rPr>
  </w:style>
  <w:style w:type="paragraph" w:customStyle="1" w:styleId="xl112">
    <w:name w:val="xl112"/>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13">
    <w:name w:val="xl113"/>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14">
    <w:name w:val="xl114"/>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15">
    <w:name w:val="xl115"/>
    <w:basedOn w:val="a"/>
    <w:rsid w:val="00F03EE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48"/>
      <w:szCs w:val="48"/>
    </w:rPr>
  </w:style>
  <w:style w:type="paragraph" w:customStyle="1" w:styleId="xl116">
    <w:name w:val="xl116"/>
    <w:basedOn w:val="a"/>
    <w:rsid w:val="00F03EEC"/>
    <w:pPr>
      <w:pBdr>
        <w:left w:val="single" w:sz="8" w:space="0" w:color="auto"/>
        <w:bottom w:val="single" w:sz="4" w:space="0" w:color="auto"/>
        <w:right w:val="single" w:sz="4" w:space="0" w:color="auto"/>
      </w:pBdr>
      <w:spacing w:before="100" w:beforeAutospacing="1" w:after="100" w:afterAutospacing="1"/>
      <w:jc w:val="center"/>
    </w:pPr>
    <w:rPr>
      <w:sz w:val="48"/>
      <w:szCs w:val="48"/>
    </w:rPr>
  </w:style>
  <w:style w:type="paragraph" w:customStyle="1" w:styleId="xl117">
    <w:name w:val="xl117"/>
    <w:basedOn w:val="a"/>
    <w:rsid w:val="00F03EEC"/>
    <w:pPr>
      <w:pBdr>
        <w:top w:val="single" w:sz="4" w:space="0" w:color="auto"/>
        <w:left w:val="single" w:sz="8" w:space="0" w:color="auto"/>
        <w:right w:val="single" w:sz="4" w:space="0" w:color="auto"/>
      </w:pBdr>
      <w:spacing w:before="100" w:beforeAutospacing="1" w:after="100" w:afterAutospacing="1"/>
      <w:jc w:val="center"/>
      <w:textAlignment w:val="center"/>
    </w:pPr>
    <w:rPr>
      <w:sz w:val="48"/>
      <w:szCs w:val="48"/>
    </w:rPr>
  </w:style>
  <w:style w:type="paragraph" w:customStyle="1" w:styleId="xl118">
    <w:name w:val="xl118"/>
    <w:basedOn w:val="a"/>
    <w:rsid w:val="00F03EEC"/>
    <w:pPr>
      <w:pBdr>
        <w:top w:val="single" w:sz="8" w:space="0" w:color="auto"/>
        <w:left w:val="single" w:sz="8" w:space="0" w:color="auto"/>
        <w:bottom w:val="single" w:sz="8" w:space="0" w:color="auto"/>
      </w:pBdr>
      <w:spacing w:before="100" w:beforeAutospacing="1" w:after="100" w:afterAutospacing="1"/>
      <w:jc w:val="center"/>
      <w:textAlignment w:val="center"/>
    </w:pPr>
    <w:rPr>
      <w:b/>
      <w:bCs/>
      <w:sz w:val="48"/>
      <w:szCs w:val="48"/>
    </w:rPr>
  </w:style>
  <w:style w:type="paragraph" w:customStyle="1" w:styleId="xl119">
    <w:name w:val="xl119"/>
    <w:basedOn w:val="a"/>
    <w:rsid w:val="00F03EEC"/>
    <w:pPr>
      <w:pBdr>
        <w:left w:val="single" w:sz="4" w:space="0" w:color="auto"/>
        <w:right w:val="single" w:sz="4" w:space="0" w:color="auto"/>
      </w:pBdr>
      <w:spacing w:before="100" w:beforeAutospacing="1" w:after="100" w:afterAutospacing="1"/>
      <w:textAlignment w:val="center"/>
    </w:pPr>
    <w:rPr>
      <w:i/>
      <w:iCs/>
      <w:sz w:val="48"/>
      <w:szCs w:val="48"/>
    </w:rPr>
  </w:style>
  <w:style w:type="paragraph" w:customStyle="1" w:styleId="xl120">
    <w:name w:val="xl120"/>
    <w:basedOn w:val="a"/>
    <w:rsid w:val="00F03EE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48"/>
      <w:szCs w:val="48"/>
    </w:rPr>
  </w:style>
  <w:style w:type="paragraph" w:customStyle="1" w:styleId="xl121">
    <w:name w:val="xl121"/>
    <w:basedOn w:val="a"/>
    <w:rsid w:val="00F03EEC"/>
    <w:pPr>
      <w:pBdr>
        <w:top w:val="single" w:sz="8" w:space="0" w:color="auto"/>
        <w:left w:val="single" w:sz="4" w:space="0" w:color="auto"/>
        <w:bottom w:val="single" w:sz="8" w:space="0" w:color="auto"/>
      </w:pBdr>
      <w:spacing w:before="100" w:beforeAutospacing="1" w:after="100" w:afterAutospacing="1"/>
      <w:textAlignment w:val="center"/>
    </w:pPr>
    <w:rPr>
      <w:b/>
      <w:bCs/>
      <w:sz w:val="48"/>
      <w:szCs w:val="48"/>
    </w:rPr>
  </w:style>
  <w:style w:type="paragraph" w:customStyle="1" w:styleId="xl122">
    <w:name w:val="xl122"/>
    <w:basedOn w:val="a"/>
    <w:rsid w:val="00F03EEC"/>
    <w:pPr>
      <w:pBdr>
        <w:left w:val="single" w:sz="8" w:space="0" w:color="auto"/>
        <w:right w:val="single" w:sz="4" w:space="0" w:color="auto"/>
      </w:pBdr>
      <w:spacing w:before="100" w:beforeAutospacing="1" w:after="100" w:afterAutospacing="1"/>
      <w:jc w:val="center"/>
      <w:textAlignment w:val="center"/>
    </w:pPr>
    <w:rPr>
      <w:sz w:val="48"/>
      <w:szCs w:val="48"/>
    </w:rPr>
  </w:style>
  <w:style w:type="paragraph" w:customStyle="1" w:styleId="xl123">
    <w:name w:val="xl123"/>
    <w:basedOn w:val="a"/>
    <w:rsid w:val="00F03EE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48"/>
      <w:szCs w:val="48"/>
    </w:rPr>
  </w:style>
  <w:style w:type="paragraph" w:customStyle="1" w:styleId="xl124">
    <w:name w:val="xl124"/>
    <w:basedOn w:val="a"/>
    <w:rsid w:val="00F03E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25">
    <w:name w:val="xl125"/>
    <w:basedOn w:val="a"/>
    <w:rsid w:val="00F03EEC"/>
    <w:pPr>
      <w:pBdr>
        <w:left w:val="single" w:sz="4" w:space="0" w:color="auto"/>
        <w:bottom w:val="single" w:sz="4" w:space="0" w:color="auto"/>
      </w:pBdr>
      <w:spacing w:before="100" w:beforeAutospacing="1" w:after="100" w:afterAutospacing="1"/>
      <w:textAlignment w:val="center"/>
    </w:pPr>
    <w:rPr>
      <w:sz w:val="48"/>
      <w:szCs w:val="48"/>
    </w:rPr>
  </w:style>
  <w:style w:type="paragraph" w:customStyle="1" w:styleId="xl126">
    <w:name w:val="xl126"/>
    <w:basedOn w:val="a"/>
    <w:rsid w:val="00F03EEC"/>
    <w:pPr>
      <w:pBdr>
        <w:top w:val="single" w:sz="4" w:space="0" w:color="auto"/>
        <w:left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27">
    <w:name w:val="xl127"/>
    <w:basedOn w:val="a"/>
    <w:rsid w:val="00F03EEC"/>
    <w:pPr>
      <w:pBdr>
        <w:top w:val="single" w:sz="4" w:space="0" w:color="auto"/>
        <w:left w:val="single" w:sz="4" w:space="0" w:color="auto"/>
        <w:bottom w:val="single" w:sz="4" w:space="0" w:color="auto"/>
      </w:pBdr>
      <w:spacing w:before="100" w:beforeAutospacing="1" w:after="100" w:afterAutospacing="1"/>
      <w:jc w:val="center"/>
      <w:textAlignment w:val="center"/>
    </w:pPr>
    <w:rPr>
      <w:sz w:val="48"/>
      <w:szCs w:val="48"/>
    </w:rPr>
  </w:style>
  <w:style w:type="paragraph" w:customStyle="1" w:styleId="xl128">
    <w:name w:val="xl128"/>
    <w:basedOn w:val="a"/>
    <w:rsid w:val="00F03EEC"/>
    <w:pPr>
      <w:pBdr>
        <w:top w:val="single" w:sz="4" w:space="0" w:color="auto"/>
        <w:left w:val="single" w:sz="4" w:space="0" w:color="auto"/>
      </w:pBdr>
      <w:spacing w:before="100" w:beforeAutospacing="1" w:after="100" w:afterAutospacing="1"/>
      <w:jc w:val="center"/>
      <w:textAlignment w:val="center"/>
    </w:pPr>
    <w:rPr>
      <w:sz w:val="48"/>
      <w:szCs w:val="48"/>
    </w:rPr>
  </w:style>
  <w:style w:type="paragraph" w:customStyle="1" w:styleId="xl129">
    <w:name w:val="xl129"/>
    <w:basedOn w:val="a"/>
    <w:rsid w:val="00F03EE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sz w:val="36"/>
      <w:szCs w:val="36"/>
    </w:rPr>
  </w:style>
  <w:style w:type="paragraph" w:customStyle="1" w:styleId="xl130">
    <w:name w:val="xl130"/>
    <w:basedOn w:val="a"/>
    <w:rsid w:val="00F03EEC"/>
    <w:pPr>
      <w:pBdr>
        <w:top w:val="single" w:sz="4" w:space="0" w:color="auto"/>
        <w:bottom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31">
    <w:name w:val="xl131"/>
    <w:basedOn w:val="a"/>
    <w:rsid w:val="00F03EEC"/>
    <w:pPr>
      <w:pBdr>
        <w:left w:val="single" w:sz="4" w:space="0" w:color="auto"/>
        <w:bottom w:val="single" w:sz="8" w:space="0" w:color="auto"/>
      </w:pBdr>
      <w:spacing w:before="100" w:beforeAutospacing="1" w:after="100" w:afterAutospacing="1"/>
      <w:jc w:val="center"/>
      <w:textAlignment w:val="center"/>
    </w:pPr>
    <w:rPr>
      <w:sz w:val="48"/>
      <w:szCs w:val="48"/>
    </w:rPr>
  </w:style>
  <w:style w:type="paragraph" w:customStyle="1" w:styleId="xl132">
    <w:name w:val="xl132"/>
    <w:basedOn w:val="a"/>
    <w:rsid w:val="00F03EE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33">
    <w:name w:val="xl133"/>
    <w:basedOn w:val="a"/>
    <w:rsid w:val="00F03EEC"/>
    <w:pPr>
      <w:pBdr>
        <w:top w:val="single" w:sz="8" w:space="0" w:color="auto"/>
        <w:left w:val="single" w:sz="8" w:space="0" w:color="auto"/>
      </w:pBdr>
      <w:spacing w:before="100" w:beforeAutospacing="1" w:after="100" w:afterAutospacing="1"/>
      <w:jc w:val="center"/>
      <w:textAlignment w:val="center"/>
    </w:pPr>
    <w:rPr>
      <w:b/>
      <w:bCs/>
      <w:sz w:val="40"/>
      <w:szCs w:val="40"/>
    </w:rPr>
  </w:style>
  <w:style w:type="paragraph" w:customStyle="1" w:styleId="xl134">
    <w:name w:val="xl134"/>
    <w:basedOn w:val="a"/>
    <w:rsid w:val="00F03EEC"/>
    <w:pPr>
      <w:pBdr>
        <w:left w:val="single" w:sz="8" w:space="0" w:color="auto"/>
        <w:bottom w:val="single" w:sz="8" w:space="0" w:color="auto"/>
      </w:pBdr>
      <w:spacing w:before="100" w:beforeAutospacing="1" w:after="100" w:afterAutospacing="1"/>
      <w:jc w:val="center"/>
      <w:textAlignment w:val="center"/>
    </w:pPr>
    <w:rPr>
      <w:b/>
      <w:bCs/>
      <w:sz w:val="40"/>
      <w:szCs w:val="40"/>
    </w:rPr>
  </w:style>
  <w:style w:type="paragraph" w:customStyle="1" w:styleId="xl135">
    <w:name w:val="xl135"/>
    <w:basedOn w:val="a"/>
    <w:rsid w:val="00F03EEC"/>
    <w:pPr>
      <w:pBdr>
        <w:top w:val="single" w:sz="8" w:space="0" w:color="auto"/>
        <w:left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36">
    <w:name w:val="xl136"/>
    <w:basedOn w:val="a"/>
    <w:rsid w:val="00F03EEC"/>
    <w:pPr>
      <w:pBdr>
        <w:top w:val="single" w:sz="8" w:space="0" w:color="auto"/>
      </w:pBdr>
      <w:spacing w:before="100" w:beforeAutospacing="1" w:after="100" w:afterAutospacing="1"/>
      <w:jc w:val="center"/>
      <w:textAlignment w:val="center"/>
    </w:pPr>
    <w:rPr>
      <w:b/>
      <w:bCs/>
      <w:sz w:val="40"/>
      <w:szCs w:val="40"/>
    </w:rPr>
  </w:style>
  <w:style w:type="paragraph" w:customStyle="1" w:styleId="xl137">
    <w:name w:val="xl137"/>
    <w:basedOn w:val="a"/>
    <w:rsid w:val="00F03EEC"/>
    <w:pPr>
      <w:pBdr>
        <w:bottom w:val="single" w:sz="8" w:space="0" w:color="auto"/>
      </w:pBdr>
      <w:spacing w:before="100" w:beforeAutospacing="1" w:after="100" w:afterAutospacing="1"/>
      <w:jc w:val="center"/>
      <w:textAlignment w:val="center"/>
    </w:pPr>
    <w:rPr>
      <w:b/>
      <w:bCs/>
      <w:sz w:val="40"/>
      <w:szCs w:val="40"/>
    </w:rPr>
  </w:style>
  <w:style w:type="paragraph" w:customStyle="1" w:styleId="xl138">
    <w:name w:val="xl138"/>
    <w:basedOn w:val="a"/>
    <w:rsid w:val="00F03EEC"/>
    <w:pPr>
      <w:pBdr>
        <w:left w:val="single" w:sz="8" w:space="0" w:color="auto"/>
        <w:bottom w:val="single" w:sz="8" w:space="0" w:color="auto"/>
        <w:right w:val="single" w:sz="8" w:space="0" w:color="auto"/>
      </w:pBdr>
      <w:spacing w:before="100" w:beforeAutospacing="1" w:after="100" w:afterAutospacing="1"/>
    </w:pPr>
    <w:rPr>
      <w:sz w:val="40"/>
      <w:szCs w:val="40"/>
    </w:rPr>
  </w:style>
  <w:style w:type="paragraph" w:customStyle="1" w:styleId="xl139">
    <w:name w:val="xl139"/>
    <w:basedOn w:val="a"/>
    <w:rsid w:val="00F03EEC"/>
    <w:pPr>
      <w:pBdr>
        <w:top w:val="single" w:sz="8" w:space="0" w:color="auto"/>
        <w:left w:val="single" w:sz="8" w:space="0" w:color="auto"/>
        <w:bottom w:val="single" w:sz="8" w:space="0" w:color="auto"/>
      </w:pBdr>
      <w:spacing w:before="100" w:beforeAutospacing="1" w:after="100" w:afterAutospacing="1"/>
      <w:jc w:val="center"/>
      <w:textAlignment w:val="center"/>
    </w:pPr>
    <w:rPr>
      <w:b/>
      <w:bCs/>
      <w:sz w:val="40"/>
      <w:szCs w:val="40"/>
    </w:rPr>
  </w:style>
  <w:style w:type="paragraph" w:customStyle="1" w:styleId="xl140">
    <w:name w:val="xl140"/>
    <w:basedOn w:val="a"/>
    <w:rsid w:val="00F03EE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1">
    <w:name w:val="xl141"/>
    <w:basedOn w:val="a"/>
    <w:rsid w:val="00F03EEC"/>
    <w:pPr>
      <w:pBdr>
        <w:top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2">
    <w:name w:val="xl142"/>
    <w:basedOn w:val="a"/>
    <w:rsid w:val="00F03EEC"/>
    <w:pPr>
      <w:pBdr>
        <w:bottom w:val="single" w:sz="8" w:space="0" w:color="auto"/>
        <w:right w:val="single" w:sz="8" w:space="0" w:color="auto"/>
      </w:pBdr>
      <w:spacing w:before="100" w:beforeAutospacing="1" w:after="100" w:afterAutospacing="1"/>
      <w:jc w:val="center"/>
      <w:textAlignment w:val="center"/>
    </w:pPr>
    <w:rPr>
      <w:b/>
      <w:bCs/>
      <w:sz w:val="40"/>
      <w:szCs w:val="40"/>
    </w:rPr>
  </w:style>
  <w:style w:type="paragraph" w:customStyle="1" w:styleId="xl143">
    <w:name w:val="xl143"/>
    <w:basedOn w:val="a"/>
    <w:rsid w:val="00F03EEC"/>
    <w:pPr>
      <w:pBdr>
        <w:top w:val="single" w:sz="4" w:space="0" w:color="auto"/>
        <w:left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4">
    <w:name w:val="xl144"/>
    <w:basedOn w:val="a"/>
    <w:rsid w:val="00F03EEC"/>
    <w:pPr>
      <w:pBdr>
        <w:left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5">
    <w:name w:val="xl145"/>
    <w:basedOn w:val="a"/>
    <w:rsid w:val="00F03EEC"/>
    <w:pPr>
      <w:pBdr>
        <w:left w:val="single" w:sz="4" w:space="0" w:color="auto"/>
        <w:bottom w:val="single" w:sz="4" w:space="0" w:color="auto"/>
        <w:right w:val="single" w:sz="4" w:space="0" w:color="auto"/>
      </w:pBdr>
      <w:spacing w:before="100" w:beforeAutospacing="1" w:after="100" w:afterAutospacing="1"/>
      <w:jc w:val="right"/>
      <w:textAlignment w:val="center"/>
    </w:pPr>
    <w:rPr>
      <w:sz w:val="48"/>
      <w:szCs w:val="48"/>
    </w:rPr>
  </w:style>
  <w:style w:type="paragraph" w:customStyle="1" w:styleId="xl146">
    <w:name w:val="xl146"/>
    <w:basedOn w:val="a"/>
    <w:rsid w:val="00F03EEC"/>
    <w:pPr>
      <w:pBdr>
        <w:top w:val="single" w:sz="4" w:space="0" w:color="auto"/>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7">
    <w:name w:val="xl147"/>
    <w:basedOn w:val="a"/>
    <w:rsid w:val="00F03EEC"/>
    <w:pPr>
      <w:pBdr>
        <w:left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8">
    <w:name w:val="xl148"/>
    <w:basedOn w:val="a"/>
    <w:rsid w:val="00F03EEC"/>
    <w:pPr>
      <w:pBdr>
        <w:left w:val="single" w:sz="4" w:space="0" w:color="auto"/>
        <w:bottom w:val="single" w:sz="4" w:space="0" w:color="auto"/>
        <w:right w:val="single" w:sz="4" w:space="0" w:color="auto"/>
      </w:pBdr>
      <w:spacing w:before="100" w:beforeAutospacing="1" w:after="100" w:afterAutospacing="1"/>
      <w:jc w:val="center"/>
      <w:textAlignment w:val="center"/>
    </w:pPr>
    <w:rPr>
      <w:sz w:val="48"/>
      <w:szCs w:val="48"/>
    </w:rPr>
  </w:style>
  <w:style w:type="paragraph" w:customStyle="1" w:styleId="xl149">
    <w:name w:val="xl149"/>
    <w:basedOn w:val="a"/>
    <w:rsid w:val="00F03EEC"/>
    <w:pPr>
      <w:pBdr>
        <w:top w:val="single" w:sz="4" w:space="0" w:color="auto"/>
        <w:right w:val="single" w:sz="8" w:space="0" w:color="auto"/>
      </w:pBdr>
      <w:spacing w:before="100" w:beforeAutospacing="1" w:after="100" w:afterAutospacing="1"/>
      <w:jc w:val="center"/>
      <w:textAlignment w:val="center"/>
    </w:pPr>
    <w:rPr>
      <w:sz w:val="48"/>
      <w:szCs w:val="48"/>
    </w:rPr>
  </w:style>
  <w:style w:type="paragraph" w:customStyle="1" w:styleId="xl150">
    <w:name w:val="xl150"/>
    <w:basedOn w:val="a"/>
    <w:rsid w:val="00F03EEC"/>
    <w:pPr>
      <w:pBdr>
        <w:right w:val="single" w:sz="8" w:space="0" w:color="auto"/>
      </w:pBdr>
      <w:spacing w:before="100" w:beforeAutospacing="1" w:after="100" w:afterAutospacing="1"/>
      <w:jc w:val="center"/>
      <w:textAlignment w:val="center"/>
    </w:pPr>
    <w:rPr>
      <w:sz w:val="48"/>
      <w:szCs w:val="48"/>
    </w:rPr>
  </w:style>
  <w:style w:type="paragraph" w:customStyle="1" w:styleId="xl151">
    <w:name w:val="xl151"/>
    <w:basedOn w:val="a"/>
    <w:rsid w:val="006305C6"/>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52">
    <w:name w:val="xl152"/>
    <w:basedOn w:val="a"/>
    <w:rsid w:val="006305C6"/>
    <w:pPr>
      <w:pBdr>
        <w:bottom w:val="single" w:sz="8" w:space="0" w:color="auto"/>
        <w:right w:val="single" w:sz="8" w:space="0" w:color="auto"/>
      </w:pBdr>
      <w:spacing w:before="100" w:beforeAutospacing="1" w:after="100" w:afterAutospacing="1"/>
      <w:jc w:val="center"/>
      <w:textAlignment w:val="center"/>
    </w:pPr>
  </w:style>
  <w:style w:type="paragraph" w:customStyle="1" w:styleId="af5">
    <w:name w:val="Знак Знак"/>
    <w:basedOn w:val="a"/>
    <w:rsid w:val="0054494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4656">
      <w:bodyDiv w:val="1"/>
      <w:marLeft w:val="0"/>
      <w:marRight w:val="0"/>
      <w:marTop w:val="0"/>
      <w:marBottom w:val="0"/>
      <w:divBdr>
        <w:top w:val="none" w:sz="0" w:space="0" w:color="auto"/>
        <w:left w:val="none" w:sz="0" w:space="0" w:color="auto"/>
        <w:bottom w:val="none" w:sz="0" w:space="0" w:color="auto"/>
        <w:right w:val="none" w:sz="0" w:space="0" w:color="auto"/>
      </w:divBdr>
    </w:div>
    <w:div w:id="682559745">
      <w:bodyDiv w:val="1"/>
      <w:marLeft w:val="0"/>
      <w:marRight w:val="0"/>
      <w:marTop w:val="0"/>
      <w:marBottom w:val="0"/>
      <w:divBdr>
        <w:top w:val="none" w:sz="0" w:space="0" w:color="auto"/>
        <w:left w:val="none" w:sz="0" w:space="0" w:color="auto"/>
        <w:bottom w:val="none" w:sz="0" w:space="0" w:color="auto"/>
        <w:right w:val="none" w:sz="0" w:space="0" w:color="auto"/>
      </w:divBdr>
    </w:div>
    <w:div w:id="1687294125">
      <w:bodyDiv w:val="1"/>
      <w:marLeft w:val="0"/>
      <w:marRight w:val="0"/>
      <w:marTop w:val="0"/>
      <w:marBottom w:val="0"/>
      <w:divBdr>
        <w:top w:val="none" w:sz="0" w:space="0" w:color="auto"/>
        <w:left w:val="none" w:sz="0" w:space="0" w:color="auto"/>
        <w:bottom w:val="none" w:sz="0" w:space="0" w:color="auto"/>
        <w:right w:val="none" w:sz="0" w:space="0" w:color="auto"/>
      </w:divBdr>
    </w:div>
    <w:div w:id="19394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4.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3A45-91E6-41F7-BB28-4E0E17DC2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60</Pages>
  <Words>11593</Words>
  <Characters>66081</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shipacheva</cp:lastModifiedBy>
  <cp:revision>49</cp:revision>
  <cp:lastPrinted>2012-06-07T07:31:00Z</cp:lastPrinted>
  <dcterms:created xsi:type="dcterms:W3CDTF">2012-12-25T06:23:00Z</dcterms:created>
  <dcterms:modified xsi:type="dcterms:W3CDTF">2013-02-26T08:03:00Z</dcterms:modified>
</cp:coreProperties>
</file>