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9C39E0">
      <w:pPr>
        <w:ind w:left="5580"/>
        <w:jc w:val="right"/>
      </w:pPr>
      <w:r w:rsidRPr="00BB3960">
        <w:rPr>
          <w:b/>
        </w:rPr>
        <w:t>УТВЕРЖДАЮ</w:t>
      </w:r>
      <w:r w:rsidRPr="00BB3960">
        <w:t>:</w:t>
      </w:r>
    </w:p>
    <w:p w:rsidR="00386985" w:rsidRPr="00BB3960" w:rsidRDefault="00386985" w:rsidP="009C39E0">
      <w:pPr>
        <w:ind w:left="5580"/>
        <w:jc w:val="right"/>
      </w:pPr>
      <w:r w:rsidRPr="00BB3960">
        <w:t xml:space="preserve">Председатель </w:t>
      </w:r>
      <w:proofErr w:type="gramStart"/>
      <w:r w:rsidRPr="00BB3960">
        <w:t>региональной</w:t>
      </w:r>
      <w:proofErr w:type="gramEnd"/>
    </w:p>
    <w:p w:rsidR="00386985" w:rsidRPr="00BB3960" w:rsidRDefault="00386985" w:rsidP="009C39E0">
      <w:pPr>
        <w:ind w:left="5580"/>
        <w:jc w:val="right"/>
      </w:pPr>
      <w:r w:rsidRPr="00BB3960">
        <w:t>энергетической комиссии</w:t>
      </w:r>
    </w:p>
    <w:p w:rsidR="00386985" w:rsidRDefault="00386985" w:rsidP="009C39E0">
      <w:pPr>
        <w:ind w:left="5580"/>
        <w:jc w:val="right"/>
      </w:pPr>
      <w:r w:rsidRPr="00BB3960">
        <w:t>Кемеровской области</w:t>
      </w:r>
    </w:p>
    <w:p w:rsidR="00386985" w:rsidRPr="00BB3960" w:rsidRDefault="00386985" w:rsidP="00386985">
      <w:pPr>
        <w:ind w:left="5580"/>
      </w:pPr>
    </w:p>
    <w:p w:rsidR="00386985" w:rsidRPr="00BB3960" w:rsidRDefault="00386985" w:rsidP="009C39E0">
      <w:pPr>
        <w:ind w:left="5580"/>
        <w:jc w:val="right"/>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CC3A9B">
        <w:rPr>
          <w:b/>
          <w:sz w:val="28"/>
          <w:szCs w:val="28"/>
        </w:rPr>
        <w:t>11</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CC3A9B" w:rsidP="00386985">
      <w:r>
        <w:t>01 марта</w:t>
      </w:r>
      <w:r w:rsidR="00386985" w:rsidRPr="00386985">
        <w:t xml:space="preserve"> 201</w:t>
      </w:r>
      <w:r w:rsidR="00D71B91">
        <w:t>3</w:t>
      </w:r>
      <w:r w:rsidR="00386985">
        <w:t xml:space="preserve"> г.                  </w:t>
      </w:r>
      <w:r w:rsidR="00386985">
        <w:tab/>
      </w:r>
      <w:r w:rsidR="00386985">
        <w:tab/>
      </w:r>
      <w:r w:rsidR="00386985">
        <w:tab/>
      </w:r>
      <w:r w:rsidR="00386985">
        <w:tab/>
      </w:r>
      <w:r w:rsidR="00386985" w:rsidRPr="00107BAB">
        <w:tab/>
      </w:r>
      <w:r w:rsidR="00386985" w:rsidRPr="00107BAB">
        <w:tab/>
        <w:t xml:space="preserve">               </w:t>
      </w:r>
      <w:r w:rsidR="009C39E0">
        <w:tab/>
      </w:r>
      <w:r w:rsidR="009C39E0">
        <w:tab/>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86985" w:rsidP="00386985">
      <w:pPr>
        <w:ind w:firstLine="360"/>
        <w:jc w:val="both"/>
        <w:rPr>
          <w:b/>
        </w:rPr>
      </w:pPr>
    </w:p>
    <w:p w:rsidR="009C39E0" w:rsidRPr="009C39E0" w:rsidRDefault="009C39E0" w:rsidP="009C39E0">
      <w:pPr>
        <w:jc w:val="both"/>
        <w:rPr>
          <w:b/>
        </w:rPr>
      </w:pPr>
      <w:r w:rsidRPr="009C39E0">
        <w:rPr>
          <w:b/>
        </w:rPr>
        <w:t>Приглашенные:</w:t>
      </w:r>
    </w:p>
    <w:p w:rsidR="009C39E0" w:rsidRPr="009C39E0" w:rsidRDefault="009C39E0" w:rsidP="009C39E0">
      <w:pPr>
        <w:jc w:val="both"/>
        <w:rPr>
          <w:b/>
        </w:rPr>
      </w:pPr>
    </w:p>
    <w:tbl>
      <w:tblPr>
        <w:tblW w:w="0" w:type="auto"/>
        <w:tblLook w:val="04A0" w:firstRow="1" w:lastRow="0" w:firstColumn="1" w:lastColumn="0" w:noHBand="0" w:noVBand="1"/>
      </w:tblPr>
      <w:tblGrid>
        <w:gridCol w:w="2660"/>
        <w:gridCol w:w="7648"/>
      </w:tblGrid>
      <w:tr w:rsidR="009C39E0" w:rsidRPr="009C39E0" w:rsidTr="008B32E7">
        <w:tc>
          <w:tcPr>
            <w:tcW w:w="2660" w:type="dxa"/>
            <w:shd w:val="clear" w:color="auto" w:fill="auto"/>
          </w:tcPr>
          <w:p w:rsidR="009C39E0" w:rsidRPr="009C39E0" w:rsidRDefault="009C39E0" w:rsidP="009C39E0">
            <w:pPr>
              <w:jc w:val="both"/>
            </w:pPr>
            <w:r w:rsidRPr="009C39E0">
              <w:t>Быков В.А.</w:t>
            </w:r>
          </w:p>
        </w:tc>
        <w:tc>
          <w:tcPr>
            <w:tcW w:w="7648" w:type="dxa"/>
            <w:shd w:val="clear" w:color="auto" w:fill="auto"/>
          </w:tcPr>
          <w:p w:rsidR="009C39E0" w:rsidRPr="009C39E0" w:rsidRDefault="009C39E0" w:rsidP="009C39E0">
            <w:pPr>
              <w:jc w:val="both"/>
            </w:pPr>
            <w:r w:rsidRPr="009C39E0">
              <w:t>Гл. консультант Департамента ЖК и ДК Кемеровской области</w:t>
            </w:r>
          </w:p>
        </w:tc>
      </w:tr>
      <w:tr w:rsidR="009C39E0" w:rsidRPr="009C39E0" w:rsidTr="008B32E7">
        <w:tc>
          <w:tcPr>
            <w:tcW w:w="2660" w:type="dxa"/>
            <w:shd w:val="clear" w:color="auto" w:fill="auto"/>
          </w:tcPr>
          <w:p w:rsidR="009C39E0" w:rsidRPr="009C39E0" w:rsidRDefault="009C39E0" w:rsidP="009C39E0">
            <w:pPr>
              <w:jc w:val="both"/>
            </w:pPr>
            <w:r w:rsidRPr="009C39E0">
              <w:t>Ананьина Т.В.</w:t>
            </w:r>
          </w:p>
        </w:tc>
        <w:tc>
          <w:tcPr>
            <w:tcW w:w="7648" w:type="dxa"/>
            <w:shd w:val="clear" w:color="auto" w:fill="auto"/>
          </w:tcPr>
          <w:p w:rsidR="009C39E0" w:rsidRPr="009C39E0" w:rsidRDefault="009C39E0" w:rsidP="009C39E0">
            <w:pPr>
              <w:jc w:val="both"/>
            </w:pPr>
            <w:r w:rsidRPr="009C39E0">
              <w:t>Начальник управления энергосбережения и взаимодействия с ОКК Администрации г. Кемерово</w:t>
            </w:r>
          </w:p>
        </w:tc>
      </w:tr>
      <w:tr w:rsidR="009C39E0" w:rsidRPr="009C39E0" w:rsidTr="008B32E7">
        <w:tc>
          <w:tcPr>
            <w:tcW w:w="2660" w:type="dxa"/>
            <w:shd w:val="clear" w:color="auto" w:fill="auto"/>
          </w:tcPr>
          <w:p w:rsidR="009C39E0" w:rsidRPr="009C39E0" w:rsidRDefault="009C39E0" w:rsidP="009C39E0">
            <w:pPr>
              <w:jc w:val="both"/>
            </w:pPr>
            <w:r w:rsidRPr="009C39E0">
              <w:t>Кольцов Н.Ю.</w:t>
            </w:r>
          </w:p>
        </w:tc>
        <w:tc>
          <w:tcPr>
            <w:tcW w:w="7648" w:type="dxa"/>
            <w:shd w:val="clear" w:color="auto" w:fill="auto"/>
          </w:tcPr>
          <w:p w:rsidR="009C39E0" w:rsidRPr="009C39E0" w:rsidRDefault="009C39E0" w:rsidP="009C39E0">
            <w:pPr>
              <w:jc w:val="both"/>
            </w:pPr>
            <w:r w:rsidRPr="009C39E0">
              <w:t>Директор МП «Тепловые сети города Кемерово»</w:t>
            </w:r>
          </w:p>
        </w:tc>
      </w:tr>
      <w:tr w:rsidR="009C39E0" w:rsidRPr="009C39E0" w:rsidTr="008B32E7">
        <w:tc>
          <w:tcPr>
            <w:tcW w:w="2660" w:type="dxa"/>
            <w:shd w:val="clear" w:color="auto" w:fill="auto"/>
          </w:tcPr>
          <w:p w:rsidR="009C39E0" w:rsidRPr="009C39E0" w:rsidRDefault="009C39E0" w:rsidP="009C39E0">
            <w:pPr>
              <w:jc w:val="both"/>
            </w:pPr>
            <w:r w:rsidRPr="009C39E0">
              <w:t>Ермакова М.Ф.</w:t>
            </w:r>
          </w:p>
        </w:tc>
        <w:tc>
          <w:tcPr>
            <w:tcW w:w="7648" w:type="dxa"/>
            <w:shd w:val="clear" w:color="auto" w:fill="auto"/>
          </w:tcPr>
          <w:p w:rsidR="009C39E0" w:rsidRPr="009C39E0" w:rsidRDefault="009C39E0" w:rsidP="009C39E0">
            <w:pPr>
              <w:jc w:val="both"/>
            </w:pPr>
            <w:r w:rsidRPr="009C39E0">
              <w:t>Заместитель директора МП «Тепловые сети города Кемерово» по ФЭВ</w:t>
            </w:r>
          </w:p>
        </w:tc>
      </w:tr>
    </w:tbl>
    <w:p w:rsidR="009C39E0" w:rsidRDefault="009C39E0" w:rsidP="00386985">
      <w:pPr>
        <w:ind w:firstLine="360"/>
        <w:jc w:val="both"/>
        <w:rPr>
          <w:b/>
        </w:rPr>
      </w:pPr>
    </w:p>
    <w:p w:rsidR="00386985" w:rsidRDefault="00386985" w:rsidP="00386985">
      <w:pPr>
        <w:ind w:firstLine="360"/>
        <w:jc w:val="both"/>
        <w:rPr>
          <w:b/>
        </w:rPr>
      </w:pPr>
      <w:r w:rsidRPr="008814C1">
        <w:rPr>
          <w:b/>
        </w:rPr>
        <w:t>ПОВЕСТКА ДНЯ:</w:t>
      </w:r>
    </w:p>
    <w:p w:rsidR="001819F2" w:rsidRDefault="001819F2" w:rsidP="00386985">
      <w:pPr>
        <w:ind w:firstLine="360"/>
        <w:jc w:val="both"/>
        <w:rPr>
          <w:b/>
        </w:rPr>
      </w:pP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841"/>
        <w:gridCol w:w="67"/>
      </w:tblGrid>
      <w:tr w:rsidR="007E35EF" w:rsidRPr="007E35EF" w:rsidTr="00BB4E78">
        <w:trPr>
          <w:trHeight w:val="313"/>
          <w:jc w:val="center"/>
        </w:trPr>
        <w:tc>
          <w:tcPr>
            <w:tcW w:w="559" w:type="dxa"/>
            <w:vMerge w:val="restart"/>
            <w:shd w:val="clear" w:color="auto" w:fill="auto"/>
            <w:vAlign w:val="center"/>
          </w:tcPr>
          <w:p w:rsidR="007E35EF" w:rsidRPr="007E35EF" w:rsidRDefault="007E35EF" w:rsidP="007E35EF">
            <w:pPr>
              <w:jc w:val="center"/>
            </w:pPr>
            <w:r w:rsidRPr="007E35EF">
              <w:t>№</w:t>
            </w:r>
          </w:p>
        </w:tc>
        <w:tc>
          <w:tcPr>
            <w:tcW w:w="6661" w:type="dxa"/>
            <w:gridSpan w:val="2"/>
            <w:vMerge w:val="restart"/>
            <w:shd w:val="clear" w:color="auto" w:fill="auto"/>
            <w:vAlign w:val="center"/>
          </w:tcPr>
          <w:p w:rsidR="007E35EF" w:rsidRPr="007E35EF" w:rsidRDefault="007E35EF" w:rsidP="007E35EF">
            <w:pPr>
              <w:jc w:val="center"/>
            </w:pPr>
            <w:r w:rsidRPr="007E35EF">
              <w:t>Вопрос</w:t>
            </w:r>
          </w:p>
        </w:tc>
      </w:tr>
      <w:tr w:rsidR="007E35EF" w:rsidRPr="007E35EF" w:rsidTr="00B36CF0">
        <w:trPr>
          <w:trHeight w:val="276"/>
          <w:jc w:val="center"/>
        </w:trPr>
        <w:tc>
          <w:tcPr>
            <w:tcW w:w="559" w:type="dxa"/>
            <w:vMerge/>
            <w:tcBorders>
              <w:bottom w:val="double" w:sz="4" w:space="0" w:color="auto"/>
            </w:tcBorders>
            <w:shd w:val="clear" w:color="auto" w:fill="auto"/>
          </w:tcPr>
          <w:p w:rsidR="007E35EF" w:rsidRPr="007E35EF" w:rsidRDefault="007E35EF" w:rsidP="007E35EF">
            <w:pPr>
              <w:jc w:val="center"/>
            </w:pPr>
          </w:p>
        </w:tc>
        <w:tc>
          <w:tcPr>
            <w:tcW w:w="6661" w:type="dxa"/>
            <w:gridSpan w:val="2"/>
            <w:vMerge/>
            <w:tcBorders>
              <w:bottom w:val="double" w:sz="4" w:space="0" w:color="auto"/>
            </w:tcBorders>
            <w:shd w:val="clear" w:color="auto" w:fill="auto"/>
            <w:vAlign w:val="center"/>
          </w:tcPr>
          <w:p w:rsidR="007E35EF" w:rsidRPr="007E35EF" w:rsidRDefault="007E35EF" w:rsidP="007E35EF">
            <w:pPr>
              <w:jc w:val="center"/>
            </w:pPr>
          </w:p>
        </w:tc>
      </w:tr>
      <w:tr w:rsidR="007E35EF" w:rsidRPr="007E35EF" w:rsidTr="00B36CF0">
        <w:trPr>
          <w:gridAfter w:val="1"/>
          <w:wAfter w:w="45" w:type="dxa"/>
          <w:trHeight w:val="589"/>
          <w:jc w:val="center"/>
        </w:trPr>
        <w:tc>
          <w:tcPr>
            <w:tcW w:w="559" w:type="dxa"/>
            <w:shd w:val="clear" w:color="auto" w:fill="auto"/>
          </w:tcPr>
          <w:p w:rsidR="007E35EF" w:rsidRPr="007E35EF" w:rsidRDefault="007E35EF" w:rsidP="007E35EF">
            <w:pPr>
              <w:numPr>
                <w:ilvl w:val="0"/>
                <w:numId w:val="1"/>
              </w:numPr>
              <w:jc w:val="both"/>
            </w:pPr>
          </w:p>
        </w:tc>
        <w:tc>
          <w:tcPr>
            <w:tcW w:w="6638" w:type="dxa"/>
            <w:shd w:val="clear" w:color="auto" w:fill="auto"/>
          </w:tcPr>
          <w:p w:rsidR="007E35EF" w:rsidRPr="007E35EF" w:rsidRDefault="007E35EF" w:rsidP="007E35EF">
            <w:pPr>
              <w:jc w:val="both"/>
            </w:pPr>
            <w:r w:rsidRPr="007E35EF">
              <w:t>Об установлении тарифов на услуги по передаче тепловой энергии по сетям МП «Тепловые сети города Кемерово» (г. Кемерово)</w:t>
            </w:r>
          </w:p>
        </w:tc>
      </w:tr>
      <w:tr w:rsidR="007E35EF" w:rsidRPr="007E35EF" w:rsidTr="00B36CF0">
        <w:trPr>
          <w:gridAfter w:val="1"/>
          <w:wAfter w:w="45" w:type="dxa"/>
          <w:trHeight w:val="589"/>
          <w:jc w:val="center"/>
        </w:trPr>
        <w:tc>
          <w:tcPr>
            <w:tcW w:w="559" w:type="dxa"/>
            <w:shd w:val="clear" w:color="auto" w:fill="auto"/>
          </w:tcPr>
          <w:p w:rsidR="007E35EF" w:rsidRPr="007E35EF" w:rsidRDefault="007E35EF" w:rsidP="007E35EF">
            <w:pPr>
              <w:numPr>
                <w:ilvl w:val="0"/>
                <w:numId w:val="1"/>
              </w:numPr>
              <w:jc w:val="both"/>
            </w:pPr>
          </w:p>
        </w:tc>
        <w:tc>
          <w:tcPr>
            <w:tcW w:w="6638" w:type="dxa"/>
            <w:shd w:val="clear" w:color="auto" w:fill="auto"/>
          </w:tcPr>
          <w:p w:rsidR="007E35EF" w:rsidRPr="007E35EF" w:rsidRDefault="007E35EF" w:rsidP="007E35EF">
            <w:pPr>
              <w:spacing w:after="120"/>
              <w:ind w:left="10"/>
              <w:jc w:val="both"/>
            </w:pPr>
            <w:r w:rsidRPr="007E35EF">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tc>
      </w:tr>
      <w:tr w:rsidR="007E35EF" w:rsidRPr="007E35EF" w:rsidTr="00BB4E78">
        <w:trPr>
          <w:gridAfter w:val="1"/>
          <w:wAfter w:w="45" w:type="dxa"/>
          <w:trHeight w:val="1274"/>
          <w:jc w:val="center"/>
        </w:trPr>
        <w:tc>
          <w:tcPr>
            <w:tcW w:w="559" w:type="dxa"/>
            <w:shd w:val="clear" w:color="auto" w:fill="auto"/>
          </w:tcPr>
          <w:p w:rsidR="007E35EF" w:rsidRPr="007E35EF" w:rsidRDefault="007E35EF" w:rsidP="007E35EF">
            <w:pPr>
              <w:numPr>
                <w:ilvl w:val="0"/>
                <w:numId w:val="1"/>
              </w:numPr>
              <w:jc w:val="both"/>
            </w:pPr>
          </w:p>
        </w:tc>
        <w:tc>
          <w:tcPr>
            <w:tcW w:w="6638" w:type="dxa"/>
            <w:shd w:val="clear" w:color="auto" w:fill="auto"/>
          </w:tcPr>
          <w:p w:rsidR="007E35EF" w:rsidRPr="007E35EF" w:rsidRDefault="007E35EF" w:rsidP="007E35EF">
            <w:pPr>
              <w:spacing w:after="120"/>
              <w:jc w:val="both"/>
              <w:rPr>
                <w:lang w:val="sr-Cyrl-CS"/>
              </w:rPr>
            </w:pPr>
            <w:r w:rsidRPr="007E35EF">
              <w:rPr>
                <w:lang w:val="sr-Cyrl-CS"/>
              </w:rPr>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tc>
      </w:tr>
      <w:tr w:rsidR="007E35EF" w:rsidRPr="007E35EF" w:rsidTr="00B36CF0">
        <w:trPr>
          <w:gridAfter w:val="1"/>
          <w:wAfter w:w="45" w:type="dxa"/>
          <w:trHeight w:val="884"/>
          <w:jc w:val="center"/>
        </w:trPr>
        <w:tc>
          <w:tcPr>
            <w:tcW w:w="559" w:type="dxa"/>
            <w:shd w:val="clear" w:color="auto" w:fill="auto"/>
          </w:tcPr>
          <w:p w:rsidR="007E35EF" w:rsidRPr="007E35EF" w:rsidRDefault="007E35EF" w:rsidP="007E35EF">
            <w:pPr>
              <w:numPr>
                <w:ilvl w:val="0"/>
                <w:numId w:val="1"/>
              </w:numPr>
              <w:jc w:val="both"/>
            </w:pPr>
          </w:p>
        </w:tc>
        <w:tc>
          <w:tcPr>
            <w:tcW w:w="6638" w:type="dxa"/>
            <w:shd w:val="clear" w:color="auto" w:fill="auto"/>
          </w:tcPr>
          <w:p w:rsidR="007E35EF" w:rsidRPr="007E35EF" w:rsidRDefault="007E35EF" w:rsidP="007E35EF">
            <w:pPr>
              <w:spacing w:after="120"/>
              <w:ind w:left="2"/>
              <w:jc w:val="both"/>
            </w:pPr>
            <w:r w:rsidRPr="007E35EF">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2013 год</w:t>
            </w:r>
          </w:p>
        </w:tc>
      </w:tr>
    </w:tbl>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докладчику.</w:t>
      </w:r>
    </w:p>
    <w:p w:rsidR="007E35EF" w:rsidRPr="007E35EF" w:rsidRDefault="003A3756" w:rsidP="007E35EF">
      <w:pPr>
        <w:jc w:val="both"/>
        <w:rPr>
          <w:b/>
        </w:rPr>
      </w:pPr>
      <w:r>
        <w:rPr>
          <w:b/>
        </w:rPr>
        <w:tab/>
      </w:r>
    </w:p>
    <w:p w:rsidR="007E35EF" w:rsidRPr="007E35EF" w:rsidRDefault="007E35EF" w:rsidP="00DB3FB2">
      <w:pPr>
        <w:ind w:firstLine="708"/>
        <w:jc w:val="both"/>
        <w:rPr>
          <w:b/>
        </w:rPr>
      </w:pPr>
      <w:r w:rsidRPr="007E35EF">
        <w:rPr>
          <w:b/>
        </w:rPr>
        <w:t>1.</w:t>
      </w:r>
      <w:r w:rsidRPr="007E35EF">
        <w:rPr>
          <w:b/>
        </w:rPr>
        <w:tab/>
        <w:t>Об установлении тарифов на услуги по передаче тепловой энергии по сетям МП «Тепловые сети города Кемерово» (г. Кемерово)</w:t>
      </w:r>
      <w:r>
        <w:rPr>
          <w:b/>
        </w:rPr>
        <w:t>.</w:t>
      </w:r>
    </w:p>
    <w:p w:rsidR="007E35EF" w:rsidRDefault="007E35EF" w:rsidP="007E35EF">
      <w:pPr>
        <w:jc w:val="both"/>
        <w:rPr>
          <w:b/>
        </w:rPr>
      </w:pPr>
    </w:p>
    <w:p w:rsidR="007E35EF" w:rsidRDefault="007E35EF" w:rsidP="007E35EF">
      <w:pPr>
        <w:jc w:val="both"/>
      </w:pPr>
      <w:r>
        <w:rPr>
          <w:b/>
        </w:rPr>
        <w:tab/>
      </w:r>
      <w:r w:rsidRPr="007E35EF">
        <w:t>Докладчик (Десяткин К.А.) доложил:</w:t>
      </w:r>
    </w:p>
    <w:p w:rsidR="00B60692" w:rsidRPr="007E35EF" w:rsidRDefault="00B60692" w:rsidP="007E35EF">
      <w:pPr>
        <w:jc w:val="both"/>
      </w:pPr>
    </w:p>
    <w:p w:rsidR="00B60692" w:rsidRPr="00B60692" w:rsidRDefault="00B60692" w:rsidP="00B60692">
      <w:pPr>
        <w:autoSpaceDE w:val="0"/>
        <w:autoSpaceDN w:val="0"/>
        <w:adjustRightInd w:val="0"/>
        <w:jc w:val="center"/>
        <w:outlineLvl w:val="0"/>
        <w:rPr>
          <w:b/>
        </w:rPr>
      </w:pPr>
      <w:bookmarkStart w:id="0" w:name="_Toc309922867"/>
      <w:r w:rsidRPr="00B60692">
        <w:rPr>
          <w:b/>
        </w:rPr>
        <w:t>1. Оценка достоверности данных, приведенных в предложениях об установлении тарифов.</w:t>
      </w:r>
      <w:bookmarkEnd w:id="0"/>
    </w:p>
    <w:p w:rsidR="00B60692" w:rsidRPr="00B60692" w:rsidRDefault="00B60692" w:rsidP="00B60692"/>
    <w:p w:rsidR="00B60692" w:rsidRPr="00B60692" w:rsidRDefault="00B60692" w:rsidP="00B60692">
      <w:pPr>
        <w:ind w:firstLine="426"/>
        <w:jc w:val="both"/>
      </w:pPr>
      <w:r w:rsidRPr="00B60692">
        <w:t>Эксперты, рассмотрев представленные предприятием предложения по увеличению тарифа на услуги по передаче тепловой энергии, отмечают, что они подготовлены в связи с изменившейся экономической ситуацией и необходимостью учета объективных удорожающих факторов.</w:t>
      </w:r>
    </w:p>
    <w:p w:rsidR="00B60692" w:rsidRPr="00B60692" w:rsidRDefault="00B60692" w:rsidP="00B60692">
      <w:pPr>
        <w:ind w:firstLine="426"/>
        <w:jc w:val="both"/>
      </w:pPr>
      <w:proofErr w:type="gramStart"/>
      <w:r w:rsidRPr="00B60692">
        <w:t xml:space="preserve">Рассмотрев представленные обосновывающие документы, региональная энергетическая комиссия Кемеровской области открыла дело № ОЭА/26-МТС-2013 от 15.05.2012   года по установлению тарифов на услуги по передаче тепловой энергии, реализуемых на потребительском рынке,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E73A94">
        <w:t xml:space="preserve">РФ </w:t>
      </w:r>
      <w:r w:rsidRPr="00B60692">
        <w:t>от 26.02.2004 №109.</w:t>
      </w:r>
      <w:proofErr w:type="gramEnd"/>
    </w:p>
    <w:p w:rsidR="00B60692" w:rsidRPr="00B60692" w:rsidRDefault="00B60692" w:rsidP="00B60692">
      <w:pPr>
        <w:ind w:right="142" w:firstLine="426"/>
        <w:jc w:val="both"/>
      </w:pPr>
      <w:r w:rsidRPr="00B60692">
        <w:t>Уполномоченным по делу назначен начальник отдела коммунальной энергетики – Десяткин Кирилл Александрович.</w:t>
      </w:r>
    </w:p>
    <w:p w:rsidR="00B60692" w:rsidRPr="00B60692" w:rsidRDefault="00B60692" w:rsidP="00B60692">
      <w:pPr>
        <w:ind w:right="142" w:firstLine="426"/>
        <w:jc w:val="both"/>
      </w:pPr>
      <w:r w:rsidRPr="00B60692">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60692" w:rsidRPr="00B60692" w:rsidRDefault="00B60692" w:rsidP="00B60692">
      <w:pPr>
        <w:ind w:right="142" w:firstLine="426"/>
        <w:jc w:val="both"/>
      </w:pPr>
      <w:r w:rsidRPr="00B60692">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МП «Тепловые сети города Кемерово» информации для определения величины экономически обоснованных расходов по регулируемым РЭК </w:t>
      </w:r>
      <w:proofErr w:type="gramStart"/>
      <w:r w:rsidRPr="00B60692">
        <w:t>КО</w:t>
      </w:r>
      <w:proofErr w:type="gramEnd"/>
      <w:r w:rsidRPr="00B60692">
        <w:t xml:space="preserve"> видам деятельности на 2013 год.</w:t>
      </w:r>
    </w:p>
    <w:p w:rsidR="00B60692" w:rsidRPr="00B60692" w:rsidRDefault="00B60692" w:rsidP="00B60692">
      <w:pPr>
        <w:ind w:firstLine="426"/>
        <w:jc w:val="both"/>
        <w:rPr>
          <w:b/>
        </w:rPr>
      </w:pPr>
      <w:r w:rsidRPr="00B60692">
        <w:t>Экспертная оценка экономической обоснованности расходов на услуги по передаче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предшествующем периоде регулирования.</w:t>
      </w:r>
      <w:r w:rsidRPr="00B60692">
        <w:rPr>
          <w:b/>
        </w:rPr>
        <w:t xml:space="preserve"> </w:t>
      </w:r>
    </w:p>
    <w:p w:rsidR="00B60692" w:rsidRPr="00B60692" w:rsidRDefault="00B60692" w:rsidP="00B60692">
      <w:pPr>
        <w:ind w:firstLine="426"/>
        <w:jc w:val="both"/>
        <w:rPr>
          <w:b/>
        </w:rPr>
      </w:pPr>
    </w:p>
    <w:p w:rsidR="00B60692" w:rsidRPr="00B60692" w:rsidRDefault="00B60692" w:rsidP="00B60692">
      <w:pPr>
        <w:jc w:val="center"/>
        <w:rPr>
          <w:b/>
        </w:rPr>
      </w:pPr>
      <w:r w:rsidRPr="00B60692">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B60692" w:rsidRPr="00B60692" w:rsidRDefault="00B60692" w:rsidP="00B60692">
      <w:pPr>
        <w:jc w:val="center"/>
        <w:rPr>
          <w:b/>
        </w:rPr>
      </w:pPr>
    </w:p>
    <w:p w:rsidR="00B60692" w:rsidRPr="00B60692" w:rsidRDefault="00B60692" w:rsidP="00B60692">
      <w:pPr>
        <w:ind w:right="142" w:firstLine="426"/>
        <w:jc w:val="both"/>
      </w:pPr>
      <w:proofErr w:type="gramStart"/>
      <w:r w:rsidRPr="00B60692">
        <w:t xml:space="preserve">Материалы МП  «Тепловые сети города Кемерово» по установлению тарифов на услуги по передаче тепловой энергии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w:t>
      </w:r>
      <w:r w:rsidRPr="00B60692">
        <w:lastRenderedPageBreak/>
        <w:t>электрическую (тепловую) энергию на розничном (потребительском</w:t>
      </w:r>
      <w:proofErr w:type="gramEnd"/>
      <w:r w:rsidRPr="00B60692">
        <w:t xml:space="preserve">) рынке», </w:t>
      </w:r>
      <w:proofErr w:type="gramStart"/>
      <w:r w:rsidRPr="00B60692">
        <w:t>утвержденных</w:t>
      </w:r>
      <w:proofErr w:type="gramEnd"/>
      <w:r w:rsidRPr="00B60692">
        <w:t xml:space="preserve"> приказом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B60692" w:rsidRPr="00B60692" w:rsidRDefault="00B60692" w:rsidP="00B60692">
      <w:pPr>
        <w:ind w:right="142" w:firstLine="426"/>
        <w:jc w:val="both"/>
      </w:pPr>
    </w:p>
    <w:p w:rsidR="00B60692" w:rsidRPr="00B60692" w:rsidRDefault="00B60692" w:rsidP="00B60692">
      <w:pPr>
        <w:jc w:val="center"/>
        <w:rPr>
          <w:b/>
        </w:rPr>
      </w:pPr>
      <w:r w:rsidRPr="00B60692">
        <w:rPr>
          <w:b/>
        </w:rPr>
        <w:t>3. Оценка финансового состояния организаций, осуществляющих регулируемую деятельность (по общепринятым показателям)</w:t>
      </w:r>
    </w:p>
    <w:p w:rsidR="00B60692" w:rsidRPr="00B60692" w:rsidRDefault="00B60692" w:rsidP="00B60692">
      <w:pPr>
        <w:jc w:val="center"/>
        <w:rPr>
          <w:b/>
        </w:rPr>
      </w:pPr>
    </w:p>
    <w:p w:rsidR="00B60692" w:rsidRPr="00B60692" w:rsidRDefault="00B60692" w:rsidP="00B60692">
      <w:pPr>
        <w:ind w:firstLine="426"/>
        <w:jc w:val="both"/>
      </w:pPr>
      <w:r w:rsidRPr="00B60692">
        <w:t xml:space="preserve">МП  «Тепловые сети города Кемерово» является предприятием, где передача тепловой энергии является основным видом деятельности. Анализ результатов деятельности предприятия за 2011 год не выявил убытков. Поскольку выпадающие доходы по регулируемому виду деятельности в региональную энергетическую комиссию Кемеровской области не </w:t>
      </w:r>
      <w:proofErr w:type="gramStart"/>
      <w:r w:rsidRPr="00B60692">
        <w:t>заявлялись</w:t>
      </w:r>
      <w:proofErr w:type="gramEnd"/>
      <w:r w:rsidRPr="00B60692">
        <w:t xml:space="preserve"> (в представленных материалах расчетов и подтверждающих документов нет), эксперты полагают, что предприятие в 2011 году, по вышеуказанному виду деятельности, отработало безубыточно.</w:t>
      </w:r>
    </w:p>
    <w:p w:rsidR="00B60692" w:rsidRPr="00B60692" w:rsidRDefault="00B60692" w:rsidP="00B60692">
      <w:pPr>
        <w:ind w:firstLine="426"/>
        <w:jc w:val="both"/>
      </w:pPr>
    </w:p>
    <w:p w:rsidR="00B60692" w:rsidRPr="00B60692" w:rsidRDefault="00B60692" w:rsidP="00B60692">
      <w:pPr>
        <w:jc w:val="center"/>
        <w:rPr>
          <w:b/>
        </w:rPr>
      </w:pPr>
      <w:r w:rsidRPr="00B60692">
        <w:rPr>
          <w:b/>
        </w:rPr>
        <w:t>4. Анализ основных технико-экономических показателей</w:t>
      </w:r>
    </w:p>
    <w:p w:rsidR="00B60692" w:rsidRPr="00B60692" w:rsidRDefault="00B60692" w:rsidP="00B60692">
      <w:pPr>
        <w:jc w:val="center"/>
        <w:rPr>
          <w:b/>
        </w:rPr>
      </w:pPr>
    </w:p>
    <w:p w:rsidR="00B60692" w:rsidRPr="00B60692" w:rsidRDefault="00B60692" w:rsidP="00B60692">
      <w:pPr>
        <w:ind w:firstLine="426"/>
        <w:jc w:val="both"/>
        <w:rPr>
          <w:color w:val="000000"/>
        </w:rPr>
      </w:pPr>
      <w:proofErr w:type="gramStart"/>
      <w:r w:rsidRPr="00B60692">
        <w:rPr>
          <w:color w:val="000000"/>
        </w:rPr>
        <w:t>Проанализировав представленные документы экспертами, предлагается скорректировать объем поступления и объем полезного отпуска тепловой энергии на 2013 год относительно предложений предприятия, на основании  несоответствия объемов тепловой энергии учтенных в приложении от 29.12.2012 №3/1 к договору от 13.12.2011 №7000 заключенного между МП</w:t>
      </w:r>
      <w:r w:rsidRPr="00B60692">
        <w:t xml:space="preserve"> «Тепловые сети города Кемерово»</w:t>
      </w:r>
      <w:r w:rsidRPr="00B60692">
        <w:rPr>
          <w:color w:val="000000"/>
        </w:rPr>
        <w:t xml:space="preserve"> и ОАО «Кемеровская теплосетевая компания» (соглашение о замене стороны от 29.12.2012 к договору от 13.12.2011</w:t>
      </w:r>
      <w:proofErr w:type="gramEnd"/>
      <w:r w:rsidRPr="00B60692">
        <w:rPr>
          <w:color w:val="000000"/>
        </w:rPr>
        <w:t xml:space="preserve"> №7000) и </w:t>
      </w:r>
      <w:r w:rsidRPr="00B60692">
        <w:t>Сводным прогнозным балансом производства и поставок электрической энергии в рамках Единой энергетической системы России по Кемеровской области на 2013 год, утвержденным приказом ФСТ России от 29.11.2012 г. №312-э/1.</w:t>
      </w:r>
    </w:p>
    <w:p w:rsidR="00B60692" w:rsidRPr="00B60692" w:rsidRDefault="00B60692" w:rsidP="00B60692">
      <w:pPr>
        <w:ind w:firstLine="426"/>
        <w:jc w:val="both"/>
        <w:rPr>
          <w:color w:val="FF0000"/>
        </w:rPr>
      </w:pPr>
      <w:proofErr w:type="gramStart"/>
      <w:r w:rsidRPr="00B60692">
        <w:rPr>
          <w:color w:val="000000"/>
        </w:rPr>
        <w:t>Объем поступления в тепловые сети МП</w:t>
      </w:r>
      <w:r w:rsidRPr="00B60692">
        <w:t xml:space="preserve"> «Тепловые сети города Кемерово» принят на основании утвержденного региональной энергетической комиссией Кемеровской области баланса тепловой энергии для </w:t>
      </w:r>
      <w:r w:rsidRPr="00B60692">
        <w:rPr>
          <w:color w:val="000000"/>
        </w:rPr>
        <w:t xml:space="preserve">ОАО «Кемеровская теплосетевая компания» на основании </w:t>
      </w:r>
      <w:r w:rsidRPr="00B60692">
        <w:t>Сводного прогнозного баланса производства и поставок электрической энергии в рамках Единой энергетической системы России по Кемеровской области на 2013 год, утвержденного приказом ФСТ России от 29.11.2012 г. №312-э/1</w:t>
      </w:r>
      <w:r w:rsidRPr="00B60692">
        <w:rPr>
          <w:color w:val="000000"/>
        </w:rPr>
        <w:t>.</w:t>
      </w:r>
      <w:proofErr w:type="gramEnd"/>
      <w:r w:rsidRPr="00B60692">
        <w:rPr>
          <w:color w:val="FF0000"/>
        </w:rPr>
        <w:t xml:space="preserve"> </w:t>
      </w:r>
      <w:r w:rsidRPr="00B60692">
        <w:rPr>
          <w:color w:val="000000"/>
        </w:rPr>
        <w:t>Потери в сетях МП</w:t>
      </w:r>
      <w:r w:rsidRPr="00B60692">
        <w:t xml:space="preserve"> «Тепловые сети города Кемерово» </w:t>
      </w:r>
      <w:r w:rsidRPr="00B60692">
        <w:rPr>
          <w:color w:val="000000"/>
        </w:rPr>
        <w:t xml:space="preserve">в размере </w:t>
      </w:r>
      <w:r w:rsidRPr="00B60692">
        <w:rPr>
          <w:b/>
          <w:i/>
          <w:color w:val="000000"/>
        </w:rPr>
        <w:t>213,835 тыс. Гкал</w:t>
      </w:r>
      <w:r w:rsidRPr="00B60692">
        <w:rPr>
          <w:color w:val="000000"/>
        </w:rPr>
        <w:t xml:space="preserve"> приняты на основании результатов экспертизы технических нормативов технологических потерь при передаче тепловой энергии на 2013 год, по представленному экспертному заключению ГП КО «АЭЭ».</w:t>
      </w:r>
      <w:r w:rsidRPr="00B60692">
        <w:rPr>
          <w:color w:val="FF0000"/>
        </w:rPr>
        <w:t xml:space="preserve"> </w:t>
      </w:r>
    </w:p>
    <w:p w:rsidR="00B60692" w:rsidRPr="00B60692" w:rsidRDefault="00B60692" w:rsidP="00B60692">
      <w:pPr>
        <w:ind w:firstLine="426"/>
        <w:jc w:val="right"/>
      </w:pPr>
      <w:r w:rsidRPr="00B60692">
        <w:t>Таблица 1</w:t>
      </w:r>
    </w:p>
    <w:p w:rsidR="00B60692" w:rsidRPr="00B60692" w:rsidRDefault="00B60692" w:rsidP="00B60692">
      <w:pPr>
        <w:ind w:firstLine="426"/>
        <w:jc w:val="center"/>
      </w:pPr>
      <w:r w:rsidRPr="00B60692">
        <w:t>Динамика потерь тепловой энергии</w:t>
      </w:r>
    </w:p>
    <w:tbl>
      <w:tblPr>
        <w:tblW w:w="10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8"/>
        <w:gridCol w:w="1518"/>
        <w:gridCol w:w="1418"/>
        <w:gridCol w:w="1417"/>
        <w:gridCol w:w="1418"/>
        <w:gridCol w:w="1334"/>
      </w:tblGrid>
      <w:tr w:rsidR="00B60692" w:rsidRPr="00B60692" w:rsidTr="00B36CF0">
        <w:trPr>
          <w:trHeight w:val="499"/>
          <w:tblHeader/>
        </w:trPr>
        <w:tc>
          <w:tcPr>
            <w:tcW w:w="3018" w:type="dxa"/>
            <w:vMerge w:val="restart"/>
            <w:tcBorders>
              <w:top w:val="single" w:sz="4" w:space="0" w:color="auto"/>
              <w:left w:val="single" w:sz="4" w:space="0" w:color="auto"/>
              <w:right w:val="single" w:sz="4" w:space="0" w:color="auto"/>
            </w:tcBorders>
            <w:shd w:val="clear" w:color="auto" w:fill="CCCCCC"/>
            <w:vAlign w:val="center"/>
          </w:tcPr>
          <w:p w:rsidR="00B60692" w:rsidRPr="00B60692" w:rsidRDefault="00B60692" w:rsidP="00B60692">
            <w:pPr>
              <w:tabs>
                <w:tab w:val="left" w:pos="9900"/>
              </w:tabs>
              <w:ind w:right="142" w:firstLine="34"/>
              <w:jc w:val="center"/>
              <w:rPr>
                <w:b/>
              </w:rPr>
            </w:pPr>
            <w:r w:rsidRPr="00B60692">
              <w:rPr>
                <w:b/>
              </w:rPr>
              <w:t>Наименование показателя</w:t>
            </w:r>
          </w:p>
        </w:tc>
        <w:tc>
          <w:tcPr>
            <w:tcW w:w="5771"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jc w:val="center"/>
              <w:rPr>
                <w:b/>
              </w:rPr>
            </w:pPr>
            <w:r w:rsidRPr="00B60692">
              <w:rPr>
                <w:b/>
              </w:rPr>
              <w:t>Утверждено</w:t>
            </w:r>
          </w:p>
        </w:tc>
        <w:tc>
          <w:tcPr>
            <w:tcW w:w="1334"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jc w:val="center"/>
              <w:rPr>
                <w:b/>
              </w:rPr>
            </w:pPr>
            <w:r w:rsidRPr="00B60692">
              <w:rPr>
                <w:b/>
              </w:rPr>
              <w:t>План</w:t>
            </w:r>
          </w:p>
        </w:tc>
      </w:tr>
      <w:tr w:rsidR="00B60692" w:rsidRPr="00B60692" w:rsidTr="00B36CF0">
        <w:trPr>
          <w:trHeight w:val="563"/>
          <w:tblHeader/>
        </w:trPr>
        <w:tc>
          <w:tcPr>
            <w:tcW w:w="3018" w:type="dxa"/>
            <w:vMerge/>
            <w:tcBorders>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right="142" w:firstLine="34"/>
              <w:jc w:val="center"/>
              <w:rPr>
                <w:b/>
              </w:rPr>
            </w:pPr>
          </w:p>
        </w:tc>
        <w:tc>
          <w:tcPr>
            <w:tcW w:w="1518"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7" w:right="-108"/>
              <w:jc w:val="center"/>
              <w:rPr>
                <w:b/>
              </w:rPr>
            </w:pPr>
            <w:r w:rsidRPr="00B60692">
              <w:rPr>
                <w:b/>
              </w:rPr>
              <w:t>2009</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hanging="25"/>
              <w:jc w:val="center"/>
              <w:rPr>
                <w:b/>
              </w:rPr>
            </w:pPr>
            <w:r w:rsidRPr="00B60692">
              <w:rPr>
                <w:b/>
              </w:rPr>
              <w:t>2010</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jc w:val="center"/>
              <w:rPr>
                <w:b/>
              </w:rPr>
            </w:pPr>
            <w:r w:rsidRPr="00B60692">
              <w:rPr>
                <w:b/>
              </w:rPr>
              <w:t>2011</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jc w:val="center"/>
              <w:rPr>
                <w:b/>
              </w:rPr>
            </w:pPr>
            <w:r w:rsidRPr="00B60692">
              <w:rPr>
                <w:b/>
              </w:rPr>
              <w:t>2012</w:t>
            </w:r>
          </w:p>
        </w:tc>
        <w:tc>
          <w:tcPr>
            <w:tcW w:w="1334"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jc w:val="center"/>
              <w:rPr>
                <w:b/>
              </w:rPr>
            </w:pPr>
            <w:r w:rsidRPr="00B60692">
              <w:rPr>
                <w:b/>
              </w:rPr>
              <w:t>2013</w:t>
            </w:r>
          </w:p>
        </w:tc>
      </w:tr>
      <w:tr w:rsidR="00B60692" w:rsidRPr="00B60692" w:rsidTr="00B36CF0">
        <w:trPr>
          <w:trHeight w:val="840"/>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pPr>
            <w:r w:rsidRPr="00B60692">
              <w:t>Динами ка потерь тепловой энергии по сетям МП «Тепловые сети города Кемерово», тыс. Гкал</w:t>
            </w:r>
          </w:p>
        </w:tc>
        <w:tc>
          <w:tcPr>
            <w:tcW w:w="15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pPr>
            <w:r w:rsidRPr="00B60692">
              <w:t>203,770</w:t>
            </w:r>
          </w:p>
        </w:tc>
        <w:tc>
          <w:tcPr>
            <w:tcW w:w="14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pPr>
            <w:r w:rsidRPr="00B60692">
              <w:t>203,446</w:t>
            </w:r>
          </w:p>
        </w:tc>
        <w:tc>
          <w:tcPr>
            <w:tcW w:w="141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pPr>
            <w:r w:rsidRPr="00B60692">
              <w:t>203,446</w:t>
            </w:r>
          </w:p>
        </w:tc>
        <w:tc>
          <w:tcPr>
            <w:tcW w:w="14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pPr>
            <w:r w:rsidRPr="00B60692">
              <w:t>212,820</w:t>
            </w:r>
          </w:p>
        </w:tc>
        <w:tc>
          <w:tcPr>
            <w:tcW w:w="133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pPr>
            <w:r w:rsidRPr="00B60692">
              <w:t>213,835</w:t>
            </w:r>
          </w:p>
        </w:tc>
      </w:tr>
    </w:tbl>
    <w:p w:rsidR="00B60692" w:rsidRPr="00B60692" w:rsidRDefault="00B60692" w:rsidP="00B60692">
      <w:pPr>
        <w:ind w:firstLine="426"/>
        <w:jc w:val="both"/>
        <w:rPr>
          <w:color w:val="000000"/>
        </w:rPr>
      </w:pPr>
    </w:p>
    <w:p w:rsidR="00B60692" w:rsidRPr="00B60692" w:rsidRDefault="00B60692" w:rsidP="00B60692">
      <w:pPr>
        <w:ind w:firstLine="426"/>
        <w:jc w:val="both"/>
        <w:rPr>
          <w:color w:val="000000"/>
        </w:rPr>
      </w:pPr>
      <w:r w:rsidRPr="00B60692">
        <w:rPr>
          <w:color w:val="000000"/>
        </w:rPr>
        <w:t>Увеличение объема потерь связано с ежегодным увеличением протяженности тепловых сетей находящихся на обслуживании предприятия.</w:t>
      </w:r>
    </w:p>
    <w:p w:rsidR="00B60692" w:rsidRPr="00B60692" w:rsidRDefault="00B60692" w:rsidP="00B60692">
      <w:pPr>
        <w:autoSpaceDE w:val="0"/>
        <w:autoSpaceDN w:val="0"/>
        <w:adjustRightInd w:val="0"/>
        <w:ind w:firstLine="426"/>
        <w:jc w:val="both"/>
      </w:pPr>
      <w:r w:rsidRPr="00B60692">
        <w:t>Анализ основных технико-экономических показателей текущего года и корректировка предложений предприятия на расчетный период регулирования представлены в таблице 2.</w:t>
      </w:r>
    </w:p>
    <w:p w:rsidR="00B60692" w:rsidRPr="00B60692" w:rsidRDefault="00B60692" w:rsidP="00B60692">
      <w:pPr>
        <w:ind w:firstLine="426"/>
        <w:jc w:val="right"/>
      </w:pPr>
      <w:r w:rsidRPr="00B60692">
        <w:t>Таблица 2</w:t>
      </w:r>
    </w:p>
    <w:p w:rsidR="00B60692" w:rsidRPr="00B60692" w:rsidRDefault="00B60692" w:rsidP="00B60692">
      <w:pPr>
        <w:ind w:firstLine="426"/>
        <w:jc w:val="center"/>
      </w:pPr>
      <w:r w:rsidRPr="00B60692">
        <w:lastRenderedPageBreak/>
        <w:t>Анализ основных технико-экономических показателей</w:t>
      </w:r>
    </w:p>
    <w:tbl>
      <w:tblPr>
        <w:tblW w:w="10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8"/>
        <w:gridCol w:w="1067"/>
        <w:gridCol w:w="1304"/>
        <w:gridCol w:w="1516"/>
        <w:gridCol w:w="1609"/>
        <w:gridCol w:w="1609"/>
      </w:tblGrid>
      <w:tr w:rsidR="00B60692" w:rsidRPr="00B60692" w:rsidTr="00B36CF0">
        <w:trPr>
          <w:trHeight w:val="916"/>
          <w:tblHeader/>
        </w:trPr>
        <w:tc>
          <w:tcPr>
            <w:tcW w:w="3018"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right="142" w:firstLine="34"/>
              <w:jc w:val="center"/>
              <w:rPr>
                <w:b/>
                <w:sz w:val="20"/>
                <w:szCs w:val="20"/>
              </w:rPr>
            </w:pPr>
            <w:r w:rsidRPr="00B60692">
              <w:rPr>
                <w:b/>
                <w:sz w:val="20"/>
                <w:szCs w:val="20"/>
              </w:rPr>
              <w:t>Наименование показателя</w:t>
            </w:r>
          </w:p>
        </w:tc>
        <w:tc>
          <w:tcPr>
            <w:tcW w:w="1067"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7" w:right="-108"/>
              <w:jc w:val="center"/>
              <w:rPr>
                <w:b/>
                <w:sz w:val="20"/>
                <w:szCs w:val="20"/>
              </w:rPr>
            </w:pPr>
            <w:r w:rsidRPr="00B60692">
              <w:rPr>
                <w:b/>
                <w:sz w:val="20"/>
                <w:szCs w:val="20"/>
              </w:rPr>
              <w:t>Единица измерения</w:t>
            </w:r>
          </w:p>
        </w:tc>
        <w:tc>
          <w:tcPr>
            <w:tcW w:w="1304"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hanging="25"/>
              <w:jc w:val="center"/>
              <w:rPr>
                <w:b/>
                <w:sz w:val="20"/>
                <w:szCs w:val="20"/>
              </w:rPr>
            </w:pPr>
            <w:r w:rsidRPr="00B60692">
              <w:rPr>
                <w:b/>
                <w:sz w:val="20"/>
                <w:szCs w:val="20"/>
              </w:rPr>
              <w:t>Утверждено с 01.01.2011</w:t>
            </w:r>
          </w:p>
        </w:tc>
        <w:tc>
          <w:tcPr>
            <w:tcW w:w="1516"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jc w:val="center"/>
              <w:rPr>
                <w:b/>
                <w:sz w:val="20"/>
                <w:szCs w:val="20"/>
              </w:rPr>
            </w:pPr>
            <w:r w:rsidRPr="00B60692">
              <w:rPr>
                <w:b/>
                <w:sz w:val="20"/>
                <w:szCs w:val="20"/>
              </w:rPr>
              <w:t>Предложения предприятия на 2013 год</w:t>
            </w:r>
          </w:p>
        </w:tc>
        <w:tc>
          <w:tcPr>
            <w:tcW w:w="1609"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jc w:val="center"/>
              <w:rPr>
                <w:b/>
                <w:sz w:val="20"/>
                <w:szCs w:val="20"/>
              </w:rPr>
            </w:pPr>
            <w:r>
              <w:rPr>
                <w:b/>
                <w:sz w:val="20"/>
                <w:szCs w:val="20"/>
              </w:rPr>
              <w:t>Утверждено</w:t>
            </w:r>
            <w:r w:rsidRPr="00B60692">
              <w:rPr>
                <w:b/>
                <w:sz w:val="20"/>
                <w:szCs w:val="20"/>
              </w:rPr>
              <w:t xml:space="preserve"> на 2013 год (с 01.07.2013)</w:t>
            </w:r>
          </w:p>
        </w:tc>
        <w:tc>
          <w:tcPr>
            <w:tcW w:w="1609" w:type="dxa"/>
            <w:tcBorders>
              <w:top w:val="single" w:sz="4" w:space="0" w:color="auto"/>
              <w:left w:val="single" w:sz="4" w:space="0" w:color="auto"/>
              <w:bottom w:val="single" w:sz="4" w:space="0" w:color="auto"/>
              <w:right w:val="single" w:sz="4" w:space="0" w:color="auto"/>
            </w:tcBorders>
            <w:shd w:val="clear" w:color="auto" w:fill="CCCCCC"/>
            <w:vAlign w:val="center"/>
          </w:tcPr>
          <w:p w:rsidR="00B60692" w:rsidRPr="00B60692" w:rsidRDefault="00B60692" w:rsidP="00B60692">
            <w:pPr>
              <w:tabs>
                <w:tab w:val="left" w:pos="9900"/>
              </w:tabs>
              <w:ind w:left="-108" w:right="-108"/>
              <w:jc w:val="center"/>
              <w:rPr>
                <w:b/>
                <w:sz w:val="20"/>
                <w:szCs w:val="20"/>
              </w:rPr>
            </w:pPr>
            <w:r w:rsidRPr="00B60692">
              <w:rPr>
                <w:b/>
                <w:sz w:val="20"/>
                <w:szCs w:val="20"/>
              </w:rPr>
              <w:t>Отклонение от предложения предприятия</w:t>
            </w:r>
          </w:p>
        </w:tc>
      </w:tr>
      <w:tr w:rsidR="00B60692" w:rsidRPr="00B60692" w:rsidTr="00B36CF0">
        <w:trPr>
          <w:trHeight w:val="555"/>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sz w:val="20"/>
                <w:szCs w:val="20"/>
              </w:rPr>
            </w:pPr>
            <w:r w:rsidRPr="00B60692">
              <w:rPr>
                <w:sz w:val="20"/>
                <w:szCs w:val="20"/>
              </w:rPr>
              <w:t>Поступление тепловой энергии</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3 929,952</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3 202,438</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3 531,5340</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329,0960</w:t>
            </w:r>
          </w:p>
        </w:tc>
      </w:tr>
      <w:tr w:rsidR="00B60692" w:rsidRPr="00B60692" w:rsidTr="00B36CF0">
        <w:trPr>
          <w:trHeight w:val="549"/>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sz w:val="20"/>
                <w:szCs w:val="20"/>
              </w:rPr>
            </w:pPr>
            <w:r w:rsidRPr="00B60692">
              <w:rPr>
                <w:sz w:val="20"/>
                <w:szCs w:val="20"/>
              </w:rPr>
              <w:t>Полезный отпуск тепловой энергии, в том числе:</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3 717,132</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2 989,618</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3 317,699</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328,0810</w:t>
            </w:r>
          </w:p>
        </w:tc>
      </w:tr>
      <w:tr w:rsidR="00B60692" w:rsidRPr="00B60692" w:rsidTr="00B36CF0">
        <w:trPr>
          <w:trHeight w:val="273"/>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i/>
                <w:sz w:val="20"/>
                <w:szCs w:val="20"/>
              </w:rPr>
            </w:pPr>
            <w:r w:rsidRPr="00B60692">
              <w:rPr>
                <w:i/>
                <w:sz w:val="20"/>
                <w:szCs w:val="20"/>
              </w:rPr>
              <w:t>жилищные организации</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3 016,151</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2 476,449</w:t>
            </w:r>
          </w:p>
        </w:tc>
        <w:tc>
          <w:tcPr>
            <w:tcW w:w="1609" w:type="dxa"/>
            <w:vMerge w:val="restart"/>
            <w:tcBorders>
              <w:top w:val="single" w:sz="4" w:space="0" w:color="auto"/>
              <w:left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3 295,894</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w:t>
            </w:r>
          </w:p>
        </w:tc>
      </w:tr>
      <w:tr w:rsidR="00B60692" w:rsidRPr="00B60692" w:rsidTr="00B36CF0">
        <w:trPr>
          <w:trHeight w:val="285"/>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i/>
                <w:sz w:val="20"/>
                <w:szCs w:val="20"/>
              </w:rPr>
            </w:pPr>
            <w:r w:rsidRPr="00B60692">
              <w:rPr>
                <w:i/>
                <w:sz w:val="20"/>
                <w:szCs w:val="20"/>
              </w:rPr>
              <w:t>бюджетные учреждения</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459,254</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358,987</w:t>
            </w:r>
          </w:p>
        </w:tc>
        <w:tc>
          <w:tcPr>
            <w:tcW w:w="1609" w:type="dxa"/>
            <w:vMerge/>
            <w:tcBorders>
              <w:left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w:t>
            </w:r>
          </w:p>
        </w:tc>
      </w:tr>
      <w:tr w:rsidR="00B60692" w:rsidRPr="00B60692" w:rsidTr="00B36CF0">
        <w:trPr>
          <w:trHeight w:val="342"/>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i/>
                <w:sz w:val="20"/>
                <w:szCs w:val="20"/>
              </w:rPr>
            </w:pPr>
            <w:r w:rsidRPr="00B60692">
              <w:rPr>
                <w:i/>
                <w:sz w:val="20"/>
                <w:szCs w:val="20"/>
              </w:rPr>
              <w:t>прочие потребители</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238,153</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151,660</w:t>
            </w:r>
          </w:p>
        </w:tc>
        <w:tc>
          <w:tcPr>
            <w:tcW w:w="1609" w:type="dxa"/>
            <w:vMerge/>
            <w:tcBorders>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w:t>
            </w:r>
          </w:p>
        </w:tc>
      </w:tr>
      <w:tr w:rsidR="00B60692" w:rsidRPr="00B60692" w:rsidTr="00B36CF0">
        <w:trPr>
          <w:trHeight w:val="342"/>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i/>
                <w:sz w:val="20"/>
                <w:szCs w:val="20"/>
              </w:rPr>
            </w:pPr>
            <w:r w:rsidRPr="00B60692">
              <w:rPr>
                <w:i/>
                <w:sz w:val="20"/>
                <w:szCs w:val="20"/>
              </w:rPr>
              <w:t>производственные нужды предприятия</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3,574</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2,522</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3,700</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1,1780</w:t>
            </w:r>
          </w:p>
        </w:tc>
      </w:tr>
      <w:tr w:rsidR="00B60692" w:rsidRPr="00B60692" w:rsidTr="00B36CF0">
        <w:trPr>
          <w:trHeight w:val="384"/>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sz w:val="20"/>
                <w:szCs w:val="20"/>
              </w:rPr>
            </w:pPr>
            <w:r w:rsidRPr="00B60692">
              <w:rPr>
                <w:sz w:val="20"/>
                <w:szCs w:val="20"/>
              </w:rPr>
              <w:t>Потери тепловой энергии</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Гкал.</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212,820</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212,820</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213,835</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1,0150</w:t>
            </w:r>
          </w:p>
        </w:tc>
      </w:tr>
      <w:tr w:rsidR="00B60692" w:rsidRPr="00B60692" w:rsidTr="00B36CF0">
        <w:trPr>
          <w:trHeight w:val="367"/>
        </w:trPr>
        <w:tc>
          <w:tcPr>
            <w:tcW w:w="3018"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firstLine="34"/>
              <w:rPr>
                <w:sz w:val="20"/>
                <w:szCs w:val="20"/>
              </w:rPr>
            </w:pPr>
            <w:r w:rsidRPr="00B60692">
              <w:rPr>
                <w:sz w:val="20"/>
                <w:szCs w:val="20"/>
              </w:rPr>
              <w:t>Необходимая валовая выручка, всего</w:t>
            </w:r>
          </w:p>
        </w:tc>
        <w:tc>
          <w:tcPr>
            <w:tcW w:w="1067"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7" w:right="-108"/>
              <w:jc w:val="center"/>
              <w:rPr>
                <w:sz w:val="20"/>
                <w:szCs w:val="20"/>
              </w:rPr>
            </w:pPr>
            <w:r w:rsidRPr="00B60692">
              <w:rPr>
                <w:sz w:val="20"/>
                <w:szCs w:val="20"/>
              </w:rPr>
              <w:t>тыс. руб.</w:t>
            </w:r>
          </w:p>
        </w:tc>
        <w:tc>
          <w:tcPr>
            <w:tcW w:w="1304"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471 113,62</w:t>
            </w:r>
          </w:p>
        </w:tc>
        <w:tc>
          <w:tcPr>
            <w:tcW w:w="1516"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right="-108"/>
              <w:jc w:val="center"/>
              <w:rPr>
                <w:sz w:val="20"/>
                <w:szCs w:val="20"/>
              </w:rPr>
            </w:pPr>
            <w:r w:rsidRPr="00B60692">
              <w:rPr>
                <w:sz w:val="20"/>
                <w:szCs w:val="20"/>
              </w:rPr>
              <w:t>520 019,72</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472 560,02</w:t>
            </w:r>
          </w:p>
        </w:tc>
        <w:tc>
          <w:tcPr>
            <w:tcW w:w="1609" w:type="dxa"/>
            <w:tcBorders>
              <w:top w:val="single" w:sz="4" w:space="0" w:color="auto"/>
              <w:left w:val="single" w:sz="4" w:space="0" w:color="auto"/>
              <w:bottom w:val="single" w:sz="4" w:space="0" w:color="auto"/>
              <w:right w:val="single" w:sz="4" w:space="0" w:color="auto"/>
            </w:tcBorders>
            <w:vAlign w:val="center"/>
          </w:tcPr>
          <w:p w:rsidR="00B60692" w:rsidRPr="00B60692" w:rsidRDefault="00B60692" w:rsidP="00B60692">
            <w:pPr>
              <w:tabs>
                <w:tab w:val="left" w:pos="9900"/>
              </w:tabs>
              <w:ind w:left="-108" w:right="-108"/>
              <w:jc w:val="center"/>
              <w:rPr>
                <w:sz w:val="20"/>
                <w:szCs w:val="20"/>
              </w:rPr>
            </w:pPr>
            <w:r w:rsidRPr="00B60692">
              <w:rPr>
                <w:sz w:val="20"/>
                <w:szCs w:val="20"/>
              </w:rPr>
              <w:t>- 47 459,70</w:t>
            </w:r>
          </w:p>
        </w:tc>
      </w:tr>
    </w:tbl>
    <w:p w:rsidR="00B60692" w:rsidRPr="00B60692" w:rsidRDefault="00B60692" w:rsidP="00B60692">
      <w:pPr>
        <w:rPr>
          <w:b/>
        </w:rPr>
      </w:pPr>
    </w:p>
    <w:p w:rsidR="00B60692" w:rsidRPr="00B60692" w:rsidRDefault="00B60692" w:rsidP="00B60692">
      <w:pPr>
        <w:jc w:val="center"/>
        <w:rPr>
          <w:b/>
        </w:rPr>
      </w:pPr>
      <w:r w:rsidRPr="00B60692">
        <w:rPr>
          <w:b/>
        </w:rPr>
        <w:t xml:space="preserve">5. Анализ экономической обоснованности расходов по статьям расходов </w:t>
      </w:r>
    </w:p>
    <w:p w:rsidR="00B60692" w:rsidRPr="00B60692" w:rsidRDefault="00B60692" w:rsidP="00B60692">
      <w:pPr>
        <w:jc w:val="center"/>
        <w:rPr>
          <w:b/>
        </w:rPr>
      </w:pPr>
      <w:r w:rsidRPr="00B60692">
        <w:rPr>
          <w:b/>
        </w:rPr>
        <w:t>на 2013 год</w:t>
      </w:r>
    </w:p>
    <w:p w:rsidR="00B60692" w:rsidRPr="00B60692" w:rsidRDefault="00B60692" w:rsidP="00B60692">
      <w:pPr>
        <w:jc w:val="both"/>
      </w:pPr>
    </w:p>
    <w:p w:rsidR="00B60692" w:rsidRPr="00B60692" w:rsidRDefault="00B60692" w:rsidP="00B60692">
      <w:pPr>
        <w:ind w:firstLine="426"/>
        <w:jc w:val="both"/>
      </w:pPr>
      <w:proofErr w:type="gramStart"/>
      <w:r w:rsidRPr="00B60692">
        <w:t>На основе проведенного анализа представленных документов, экспертами осуществлена календарная разбивка уровня тарифов на услуги по передаче тепловой энергии для  МП «Тепловые сети города Кемерово»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w:t>
      </w:r>
      <w:proofErr w:type="gramEnd"/>
      <w:r w:rsidRPr="00B60692">
        <w:t xml:space="preserve"> год». При этом приняты следующие периоды календарной разбивки по установлению уровней тарифов на тепловую энергию на 2013 год:</w:t>
      </w:r>
    </w:p>
    <w:p w:rsidR="00B60692" w:rsidRPr="00B60692" w:rsidRDefault="00B60692" w:rsidP="00B60692">
      <w:pPr>
        <w:numPr>
          <w:ilvl w:val="0"/>
          <w:numId w:val="2"/>
        </w:numPr>
        <w:jc w:val="both"/>
        <w:rPr>
          <w:shd w:val="clear" w:color="auto" w:fill="FFFFFF"/>
          <w:lang w:val="en-US"/>
        </w:rPr>
      </w:pPr>
      <w:r w:rsidRPr="00B60692">
        <w:rPr>
          <w:shd w:val="clear" w:color="auto" w:fill="FFFFFF"/>
        </w:rPr>
        <w:t>с 01.01.2013 по 30.06.2013</w:t>
      </w:r>
      <w:r w:rsidRPr="00B60692">
        <w:rPr>
          <w:shd w:val="clear" w:color="auto" w:fill="FFFFFF"/>
          <w:lang w:val="en-US"/>
        </w:rPr>
        <w:t>;</w:t>
      </w:r>
    </w:p>
    <w:p w:rsidR="00B60692" w:rsidRPr="00B60692" w:rsidRDefault="00B60692" w:rsidP="00B60692">
      <w:pPr>
        <w:numPr>
          <w:ilvl w:val="0"/>
          <w:numId w:val="2"/>
        </w:numPr>
        <w:jc w:val="both"/>
      </w:pPr>
      <w:r w:rsidRPr="00B60692">
        <w:rPr>
          <w:shd w:val="clear" w:color="auto" w:fill="FFFFFF"/>
        </w:rPr>
        <w:t xml:space="preserve">с 01.07.2013. </w:t>
      </w:r>
    </w:p>
    <w:p w:rsidR="00B60692" w:rsidRPr="00B60692" w:rsidRDefault="00B60692" w:rsidP="00B60692">
      <w:pPr>
        <w:ind w:left="786"/>
        <w:jc w:val="both"/>
      </w:pPr>
    </w:p>
    <w:p w:rsidR="00B60692" w:rsidRPr="00B60692" w:rsidRDefault="00B60692" w:rsidP="00B60692">
      <w:pPr>
        <w:ind w:firstLine="426"/>
        <w:jc w:val="both"/>
      </w:pPr>
      <w:r w:rsidRPr="00B60692">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B60692" w:rsidRPr="00B60692" w:rsidRDefault="00B60692" w:rsidP="00B60692">
      <w:pPr>
        <w:ind w:firstLine="426"/>
        <w:jc w:val="both"/>
      </w:pPr>
      <w:r w:rsidRPr="00B60692">
        <w:t>Эксперты считают экономически обоснованным принять расходы по статьям затрат на следующем уровне:</w:t>
      </w:r>
    </w:p>
    <w:p w:rsidR="00B60692" w:rsidRPr="00B60692" w:rsidRDefault="00B60692" w:rsidP="00B60692">
      <w:pPr>
        <w:rPr>
          <w:b/>
        </w:rPr>
      </w:pPr>
    </w:p>
    <w:p w:rsidR="00B60692" w:rsidRPr="00B60692" w:rsidRDefault="00B60692" w:rsidP="00B60692">
      <w:pPr>
        <w:ind w:left="426"/>
        <w:jc w:val="center"/>
        <w:rPr>
          <w:b/>
          <w:u w:val="single"/>
        </w:rPr>
      </w:pPr>
      <w:r w:rsidRPr="00B60692">
        <w:rPr>
          <w:b/>
          <w:u w:val="single"/>
        </w:rPr>
        <w:t>«Сырье, основные материалы»</w:t>
      </w:r>
    </w:p>
    <w:p w:rsidR="00B60692" w:rsidRPr="00B60692" w:rsidRDefault="00B60692" w:rsidP="00B60692">
      <w:pPr>
        <w:tabs>
          <w:tab w:val="left" w:pos="1134"/>
        </w:tabs>
        <w:ind w:firstLine="426"/>
        <w:jc w:val="both"/>
      </w:pPr>
      <w:r w:rsidRPr="00B60692">
        <w:t>Расходы по статье «сырье, основные материалы» приняты с учетом календарной разбивки на следующем уровне (в расчете на год):</w:t>
      </w:r>
    </w:p>
    <w:p w:rsidR="00B60692" w:rsidRPr="00B60692" w:rsidRDefault="00B60692" w:rsidP="00B60692">
      <w:pPr>
        <w:numPr>
          <w:ilvl w:val="0"/>
          <w:numId w:val="2"/>
        </w:numPr>
        <w:tabs>
          <w:tab w:val="num" w:pos="0"/>
        </w:tabs>
        <w:ind w:left="0" w:firstLine="426"/>
        <w:jc w:val="both"/>
      </w:pPr>
      <w:r w:rsidRPr="00B60692">
        <w:t xml:space="preserve">с </w:t>
      </w:r>
      <w:r w:rsidRPr="00B60692">
        <w:rPr>
          <w:b/>
        </w:rPr>
        <w:t xml:space="preserve">01.01.2013 </w:t>
      </w:r>
      <w:r w:rsidRPr="00B60692">
        <w:t xml:space="preserve">– объем затрат по статье предлагается принять в размере </w:t>
      </w:r>
      <w:r w:rsidRPr="00B60692">
        <w:rPr>
          <w:b/>
        </w:rPr>
        <w:t>50 400</w:t>
      </w:r>
      <w:r w:rsidRPr="00B60692">
        <w:t xml:space="preserve"> тыс. руб. По данной статье для предприятия утверждаются расходы на мероприятия по текущему и капитальному ремонтам. Анализ затрат предприятия за 2011 год и 9 месяцев 2012 года, показывает освоение предприятием основного объема средств на реализацию ремонтных программ. Существенное снижение затрат к предложению предприятия и к утвержденному уровню 2012 года связано с ограничением тарифного регулирования на 2013 год на основании приказа ФСТ России от 09.10.2012 № 231-э/4 (рост утвержденного тарифа с 01.01.2013 года 0,00%) и существенным снижением объемов транспортировке тепловой энергии на 2013 год;</w:t>
      </w:r>
    </w:p>
    <w:p w:rsidR="00B60692" w:rsidRPr="00B60692" w:rsidRDefault="00B60692" w:rsidP="00B60692">
      <w:pPr>
        <w:numPr>
          <w:ilvl w:val="0"/>
          <w:numId w:val="3"/>
        </w:numPr>
        <w:tabs>
          <w:tab w:val="num" w:pos="0"/>
          <w:tab w:val="left" w:pos="1134"/>
        </w:tabs>
        <w:ind w:left="0" w:firstLine="709"/>
        <w:jc w:val="both"/>
      </w:pPr>
      <w:r w:rsidRPr="00B60692">
        <w:rPr>
          <w:b/>
        </w:rPr>
        <w:lastRenderedPageBreak/>
        <w:t xml:space="preserve">с 01.07.2013 </w:t>
      </w:r>
      <w:r w:rsidRPr="00B60692">
        <w:t xml:space="preserve">– затраты предприятие на выполнение капитальных ремонтов на тепловых сетях предлагается принять в размере </w:t>
      </w:r>
      <w:r w:rsidRPr="00B60692">
        <w:rPr>
          <w:b/>
        </w:rPr>
        <w:t>69 180,00</w:t>
      </w:r>
      <w:r w:rsidRPr="00B60692">
        <w:t xml:space="preserve"> тыс. руб. с учетом ограничений роста тарифа на второе полугодие 2013 года.</w:t>
      </w:r>
    </w:p>
    <w:p w:rsidR="00B60692" w:rsidRPr="00B60692" w:rsidRDefault="00B60692" w:rsidP="00B60692">
      <w:pPr>
        <w:tabs>
          <w:tab w:val="left" w:pos="1134"/>
        </w:tabs>
        <w:ind w:left="567"/>
        <w:jc w:val="center"/>
        <w:rPr>
          <w:b/>
          <w:u w:val="single"/>
        </w:rPr>
      </w:pPr>
      <w:r w:rsidRPr="00B60692">
        <w:rPr>
          <w:b/>
          <w:u w:val="single"/>
        </w:rPr>
        <w:t>«Эне</w:t>
      </w:r>
      <w:bookmarkStart w:id="1" w:name="_GoBack"/>
      <w:bookmarkEnd w:id="1"/>
      <w:r w:rsidRPr="00B60692">
        <w:rPr>
          <w:b/>
          <w:u w:val="single"/>
        </w:rPr>
        <w:t>ргия»</w:t>
      </w:r>
    </w:p>
    <w:p w:rsidR="00B60692" w:rsidRPr="00B60692" w:rsidRDefault="00B60692" w:rsidP="00B60692">
      <w:pPr>
        <w:tabs>
          <w:tab w:val="left" w:pos="1134"/>
        </w:tabs>
        <w:ind w:left="567"/>
        <w:jc w:val="center"/>
        <w:rPr>
          <w:b/>
          <w:u w:val="single"/>
        </w:rPr>
      </w:pPr>
    </w:p>
    <w:p w:rsidR="00B60692" w:rsidRPr="00B60692" w:rsidRDefault="00B60692" w:rsidP="00B60692">
      <w:pPr>
        <w:tabs>
          <w:tab w:val="left" w:pos="1134"/>
        </w:tabs>
        <w:ind w:firstLine="426"/>
        <w:jc w:val="both"/>
      </w:pPr>
      <w:r w:rsidRPr="00B60692">
        <w:t>Расходы по статье «Энергия на технологические цели» приняты с учетом календарной разбивки на следующем уровне (в расчете на год):</w:t>
      </w:r>
    </w:p>
    <w:p w:rsidR="00B60692" w:rsidRPr="00B60692" w:rsidRDefault="00B60692" w:rsidP="00B60692">
      <w:pPr>
        <w:numPr>
          <w:ilvl w:val="0"/>
          <w:numId w:val="3"/>
        </w:numPr>
        <w:tabs>
          <w:tab w:val="num" w:pos="0"/>
          <w:tab w:val="left" w:pos="1134"/>
        </w:tabs>
        <w:ind w:left="0" w:firstLine="709"/>
        <w:jc w:val="both"/>
      </w:pPr>
      <w:r w:rsidRPr="00B60692">
        <w:t xml:space="preserve">с </w:t>
      </w:r>
      <w:r w:rsidRPr="00B60692">
        <w:rPr>
          <w:b/>
        </w:rPr>
        <w:t>01.01.2013</w:t>
      </w:r>
      <w:r w:rsidRPr="00B60692">
        <w:rPr>
          <w:b/>
          <w:color w:val="000000"/>
          <w:shd w:val="clear" w:color="auto" w:fill="FFFFFF"/>
        </w:rPr>
        <w:t xml:space="preserve"> </w:t>
      </w:r>
      <w:r w:rsidRPr="00B60692">
        <w:t xml:space="preserve">– затраты приняты в размере </w:t>
      </w:r>
      <w:r w:rsidRPr="00B60692">
        <w:rPr>
          <w:b/>
        </w:rPr>
        <w:t>7 457,64</w:t>
      </w:r>
      <w:r w:rsidRPr="00B60692">
        <w:t xml:space="preserve"> тыс. руб., на уровне фактических расходов предприятия в 2011, 2012 году; </w:t>
      </w:r>
    </w:p>
    <w:p w:rsidR="00B60692" w:rsidRPr="00B60692" w:rsidRDefault="00B60692" w:rsidP="00B60692">
      <w:pPr>
        <w:tabs>
          <w:tab w:val="left" w:pos="709"/>
        </w:tabs>
        <w:jc w:val="both"/>
      </w:pPr>
      <w:r w:rsidRPr="00B60692">
        <w:tab/>
        <w:t xml:space="preserve">-  с </w:t>
      </w:r>
      <w:r w:rsidRPr="00B60692">
        <w:rPr>
          <w:b/>
        </w:rPr>
        <w:t>01.07.2013</w:t>
      </w:r>
      <w:r w:rsidRPr="00B60692">
        <w:t xml:space="preserve"> – </w:t>
      </w:r>
      <w:r w:rsidRPr="00B60692">
        <w:rPr>
          <w:b/>
        </w:rPr>
        <w:t>8 352,56</w:t>
      </w:r>
      <w:r w:rsidRPr="00B60692">
        <w:t xml:space="preserve"> тыс. руб. Расходы по статье приняты на уровне предыдущего периода календарной разбивки с применением прогнозного индекса ФСТ России на электрическую энергию – 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B60692" w:rsidRPr="00B60692" w:rsidRDefault="00B60692" w:rsidP="00B60692">
      <w:pPr>
        <w:tabs>
          <w:tab w:val="left" w:pos="709"/>
        </w:tabs>
        <w:ind w:firstLine="426"/>
        <w:jc w:val="both"/>
      </w:pPr>
      <w:r w:rsidRPr="00B60692">
        <w:t xml:space="preserve">Расходы по статье «Энергия на хозяйственные нужды» (тепловая энергия) приняты в размере с 01.01.2013  – </w:t>
      </w:r>
      <w:r w:rsidRPr="00B60692">
        <w:rPr>
          <w:b/>
        </w:rPr>
        <w:t>2 198,33</w:t>
      </w:r>
      <w:r w:rsidRPr="00B60692">
        <w:t xml:space="preserve"> тыс. руб., на уровне фактических затрат предприятия в текущем периоде  и не превышают уровня утвержденного в НВВ предприятия на 2012 год (</w:t>
      </w:r>
      <w:r w:rsidRPr="00B60692">
        <w:rPr>
          <w:b/>
        </w:rPr>
        <w:t>2 750,90</w:t>
      </w:r>
      <w:r w:rsidRPr="00B60692">
        <w:t xml:space="preserve"> тыс. руб.). С 01.07.2013 расходы по статье приняты на уровне предыдущего периода календарной разбивки с применением прогнозного индекса ФСТ России на тепловую энергию – 12,4 %,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B60692" w:rsidRPr="00B60692" w:rsidRDefault="00B60692" w:rsidP="00B60692">
      <w:pPr>
        <w:tabs>
          <w:tab w:val="left" w:pos="1134"/>
        </w:tabs>
        <w:ind w:left="426"/>
        <w:jc w:val="both"/>
      </w:pPr>
    </w:p>
    <w:p w:rsidR="00B60692" w:rsidRPr="00B60692" w:rsidRDefault="00B60692" w:rsidP="00B60692">
      <w:pPr>
        <w:tabs>
          <w:tab w:val="left" w:pos="1134"/>
        </w:tabs>
        <w:ind w:left="426"/>
        <w:jc w:val="center"/>
        <w:rPr>
          <w:b/>
          <w:u w:val="single"/>
        </w:rPr>
      </w:pPr>
      <w:r w:rsidRPr="00B60692">
        <w:rPr>
          <w:b/>
          <w:u w:val="single"/>
        </w:rPr>
        <w:t>«Затраты на оплату труда»</w:t>
      </w:r>
    </w:p>
    <w:p w:rsidR="00B60692" w:rsidRPr="00B60692" w:rsidRDefault="00B60692" w:rsidP="00B60692">
      <w:pPr>
        <w:tabs>
          <w:tab w:val="left" w:pos="1134"/>
        </w:tabs>
        <w:ind w:left="426"/>
        <w:jc w:val="center"/>
        <w:rPr>
          <w:b/>
          <w:color w:val="FF0000"/>
          <w:u w:val="single"/>
        </w:rPr>
      </w:pPr>
    </w:p>
    <w:p w:rsidR="00B60692" w:rsidRPr="00B60692" w:rsidRDefault="00B60692" w:rsidP="00B60692">
      <w:pPr>
        <w:tabs>
          <w:tab w:val="left" w:pos="1134"/>
        </w:tabs>
        <w:ind w:firstLine="426"/>
        <w:jc w:val="both"/>
      </w:pPr>
      <w:r w:rsidRPr="00B60692">
        <w:t>Расходы по статье приняты с учетом календарной разбивки на следующем уровне (в расчете на год):</w:t>
      </w:r>
    </w:p>
    <w:p w:rsidR="00B60692" w:rsidRPr="00B60692" w:rsidRDefault="00B60692" w:rsidP="00B60692">
      <w:pPr>
        <w:numPr>
          <w:ilvl w:val="0"/>
          <w:numId w:val="3"/>
        </w:numPr>
        <w:tabs>
          <w:tab w:val="num" w:pos="0"/>
          <w:tab w:val="left" w:pos="1134"/>
        </w:tabs>
        <w:ind w:left="0" w:firstLine="709"/>
        <w:jc w:val="both"/>
      </w:pPr>
      <w:r w:rsidRPr="00B60692">
        <w:t xml:space="preserve">с </w:t>
      </w:r>
      <w:r w:rsidRPr="00B60692">
        <w:rPr>
          <w:b/>
        </w:rPr>
        <w:t>01.01.2013</w:t>
      </w:r>
      <w:r w:rsidRPr="00B60692">
        <w:rPr>
          <w:b/>
          <w:color w:val="000000"/>
          <w:shd w:val="clear" w:color="auto" w:fill="FFFFFF"/>
        </w:rPr>
        <w:t xml:space="preserve"> </w:t>
      </w:r>
      <w:r w:rsidRPr="00B60692">
        <w:t xml:space="preserve">– </w:t>
      </w:r>
      <w:r w:rsidRPr="00B60692">
        <w:rPr>
          <w:b/>
        </w:rPr>
        <w:t>113 290,15</w:t>
      </w:r>
      <w:r w:rsidRPr="00B60692">
        <w:t xml:space="preserve"> тыс. руб. ФОТ принят на уровне, учтенном в НВВ 2012 года в силу ограничений тарифного регулирования на первое полугодие 2013 года;</w:t>
      </w:r>
    </w:p>
    <w:p w:rsidR="00B60692" w:rsidRPr="00B60692" w:rsidRDefault="00B60692" w:rsidP="00B60692">
      <w:pPr>
        <w:numPr>
          <w:ilvl w:val="0"/>
          <w:numId w:val="3"/>
        </w:numPr>
        <w:tabs>
          <w:tab w:val="num" w:pos="0"/>
          <w:tab w:val="left" w:pos="1134"/>
        </w:tabs>
        <w:ind w:left="0" w:firstLine="709"/>
        <w:jc w:val="both"/>
      </w:pPr>
      <w:r w:rsidRPr="00B60692">
        <w:t xml:space="preserve">с </w:t>
      </w:r>
      <w:r w:rsidRPr="00B60692">
        <w:rPr>
          <w:b/>
        </w:rPr>
        <w:t>01.07.2013</w:t>
      </w:r>
      <w:r w:rsidRPr="00B60692">
        <w:t xml:space="preserve"> – </w:t>
      </w:r>
      <w:r w:rsidRPr="00B60692">
        <w:rPr>
          <w:b/>
        </w:rPr>
        <w:t>121 333,75</w:t>
      </w:r>
      <w:r w:rsidRPr="00B60692">
        <w:t xml:space="preserve"> тыс. руб. с увеличением фонда оплаты труда на 7,10 %, в силу ограничений тарифного регулирования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Численность персонала предприятия – 615 чел. Средний уровень заработной платы персонала предприятия составит </w:t>
      </w:r>
      <w:r w:rsidRPr="00B60692">
        <w:rPr>
          <w:b/>
        </w:rPr>
        <w:t>16 440,89</w:t>
      </w:r>
      <w:r w:rsidRPr="00B60692">
        <w:t xml:space="preserve"> руб./мес.  Отчисления  на  страховые взносы  рассчитаны  на основании Федерального закона от 03.12.2011 №379 – ФЗ (30%) + 0,2 % страховые взносы от несчастных случаев на производстве – </w:t>
      </w:r>
      <w:r w:rsidRPr="00B60692">
        <w:rPr>
          <w:b/>
        </w:rPr>
        <w:t>36 642,79</w:t>
      </w:r>
      <w:r w:rsidRPr="00B60692">
        <w:t xml:space="preserve"> тыс. руб.</w:t>
      </w:r>
    </w:p>
    <w:p w:rsidR="00B60692" w:rsidRPr="00B60692" w:rsidRDefault="00B60692" w:rsidP="00B60692">
      <w:pPr>
        <w:tabs>
          <w:tab w:val="left" w:pos="426"/>
        </w:tabs>
        <w:jc w:val="both"/>
      </w:pPr>
      <w:r w:rsidRPr="00B60692">
        <w:tab/>
        <w:t xml:space="preserve">Корректировка по статье относительно предложений предприятия в сторону снижения составила </w:t>
      </w:r>
      <w:r w:rsidRPr="00B60692">
        <w:rPr>
          <w:b/>
        </w:rPr>
        <w:t>– 8 952,45</w:t>
      </w:r>
      <w:r w:rsidRPr="00B60692">
        <w:t xml:space="preserve"> тыс. руб. по фонду оплаты труда и соответственно </w:t>
      </w:r>
      <w:r w:rsidRPr="00B60692">
        <w:rPr>
          <w:b/>
        </w:rPr>
        <w:t>–</w:t>
      </w:r>
      <w:r w:rsidRPr="00B60692">
        <w:t xml:space="preserve">  </w:t>
      </w:r>
      <w:r w:rsidRPr="00B60692">
        <w:rPr>
          <w:b/>
        </w:rPr>
        <w:t>2 703,61</w:t>
      </w:r>
      <w:r w:rsidRPr="00B60692">
        <w:t xml:space="preserve"> тыс. руб. на страховые взносы (декабрь 2013 года к декабрю 2012 года). </w:t>
      </w:r>
    </w:p>
    <w:p w:rsidR="00B60692" w:rsidRPr="00B60692" w:rsidRDefault="00B60692" w:rsidP="00B60692">
      <w:pPr>
        <w:tabs>
          <w:tab w:val="left" w:pos="1134"/>
        </w:tabs>
        <w:ind w:left="426"/>
        <w:jc w:val="both"/>
      </w:pPr>
    </w:p>
    <w:p w:rsidR="00B60692" w:rsidRPr="00B60692" w:rsidRDefault="00B60692" w:rsidP="00B60692">
      <w:pPr>
        <w:tabs>
          <w:tab w:val="left" w:pos="1134"/>
        </w:tabs>
        <w:ind w:left="426"/>
        <w:jc w:val="center"/>
        <w:rPr>
          <w:u w:val="single"/>
        </w:rPr>
      </w:pPr>
      <w:r w:rsidRPr="00B60692">
        <w:rPr>
          <w:u w:val="single"/>
        </w:rPr>
        <w:t>«</w:t>
      </w:r>
      <w:r w:rsidRPr="00B60692">
        <w:rPr>
          <w:b/>
          <w:u w:val="single"/>
        </w:rPr>
        <w:t>Амортизация основных средств</w:t>
      </w:r>
      <w:r w:rsidRPr="00B60692">
        <w:rPr>
          <w:u w:val="single"/>
        </w:rPr>
        <w:t>»</w:t>
      </w:r>
    </w:p>
    <w:p w:rsidR="00B60692" w:rsidRPr="00B60692" w:rsidRDefault="00B60692" w:rsidP="00B60692">
      <w:pPr>
        <w:tabs>
          <w:tab w:val="left" w:pos="1134"/>
        </w:tabs>
        <w:ind w:left="426"/>
        <w:jc w:val="center"/>
        <w:rPr>
          <w:u w:val="single"/>
        </w:rPr>
      </w:pPr>
    </w:p>
    <w:p w:rsidR="00B60692" w:rsidRPr="00B60692" w:rsidRDefault="00B60692" w:rsidP="00B60692">
      <w:pPr>
        <w:tabs>
          <w:tab w:val="left" w:pos="709"/>
        </w:tabs>
        <w:ind w:firstLine="426"/>
        <w:jc w:val="both"/>
      </w:pPr>
      <w:r w:rsidRPr="00B60692">
        <w:t xml:space="preserve">Расходы по статье приняты в размере </w:t>
      </w:r>
      <w:r w:rsidRPr="00B60692">
        <w:rPr>
          <w:b/>
        </w:rPr>
        <w:t>15 866,60</w:t>
      </w:r>
      <w:r w:rsidRPr="00B60692">
        <w:t xml:space="preserve"> тыс. руб. по </w:t>
      </w:r>
      <w:r w:rsidR="00E73A94" w:rsidRPr="00B60692">
        <w:t>расчету,</w:t>
      </w:r>
      <w:r w:rsidRPr="00B60692">
        <w:t xml:space="preserve"> представленному в предложениях  предприятия на 2013 год. </w:t>
      </w:r>
    </w:p>
    <w:p w:rsidR="00B60692" w:rsidRPr="00B60692" w:rsidRDefault="00B60692" w:rsidP="00B60692">
      <w:pPr>
        <w:tabs>
          <w:tab w:val="left" w:pos="709"/>
        </w:tabs>
        <w:ind w:firstLine="426"/>
        <w:jc w:val="both"/>
      </w:pPr>
      <w:r w:rsidRPr="00B60692">
        <w:t>Затраты по статье «Амортизация основных средств» приняты на неизменном уровне по всем периодам календарной разбивки.</w:t>
      </w:r>
    </w:p>
    <w:p w:rsidR="00B60692" w:rsidRPr="00B60692" w:rsidRDefault="00B60692" w:rsidP="00B60692">
      <w:pPr>
        <w:tabs>
          <w:tab w:val="left" w:pos="426"/>
        </w:tabs>
        <w:jc w:val="both"/>
      </w:pPr>
    </w:p>
    <w:p w:rsidR="00B60692" w:rsidRPr="00B60692" w:rsidRDefault="00B60692" w:rsidP="00B60692">
      <w:pPr>
        <w:tabs>
          <w:tab w:val="left" w:pos="1134"/>
        </w:tabs>
        <w:ind w:left="426"/>
        <w:jc w:val="center"/>
        <w:rPr>
          <w:b/>
          <w:u w:val="single"/>
        </w:rPr>
      </w:pPr>
      <w:r w:rsidRPr="00B60692">
        <w:rPr>
          <w:b/>
          <w:u w:val="single"/>
        </w:rPr>
        <w:t>«Средства на страхование»</w:t>
      </w:r>
    </w:p>
    <w:p w:rsidR="00B60692" w:rsidRPr="00B60692" w:rsidRDefault="00B60692" w:rsidP="00B60692">
      <w:pPr>
        <w:tabs>
          <w:tab w:val="left" w:pos="709"/>
        </w:tabs>
        <w:ind w:firstLine="426"/>
        <w:jc w:val="both"/>
      </w:pPr>
    </w:p>
    <w:p w:rsidR="00B60692" w:rsidRPr="00B60692" w:rsidRDefault="00B60692" w:rsidP="00B60692">
      <w:pPr>
        <w:tabs>
          <w:tab w:val="left" w:pos="1134"/>
        </w:tabs>
        <w:ind w:firstLine="426"/>
        <w:jc w:val="both"/>
      </w:pPr>
      <w:r w:rsidRPr="00B60692">
        <w:t>Расходы по статье приняты с учетом календарной разбивки на следующем уровне (в расчете на год):</w:t>
      </w:r>
    </w:p>
    <w:p w:rsidR="00B60692" w:rsidRPr="00B60692" w:rsidRDefault="00B60692" w:rsidP="00B60692">
      <w:pPr>
        <w:tabs>
          <w:tab w:val="left" w:pos="1134"/>
        </w:tabs>
        <w:ind w:firstLine="709"/>
        <w:jc w:val="both"/>
      </w:pPr>
      <w:r w:rsidRPr="00B60692">
        <w:lastRenderedPageBreak/>
        <w:t xml:space="preserve">-     с </w:t>
      </w:r>
      <w:r w:rsidRPr="00B60692">
        <w:rPr>
          <w:b/>
        </w:rPr>
        <w:t xml:space="preserve">01.01.2013 – </w:t>
      </w:r>
      <w:r w:rsidRPr="00B60692">
        <w:t>затраты</w:t>
      </w:r>
      <w:r w:rsidRPr="00B60692">
        <w:rPr>
          <w:b/>
        </w:rPr>
        <w:t xml:space="preserve">  </w:t>
      </w:r>
      <w:r w:rsidRPr="00B60692">
        <w:t xml:space="preserve">приняты  в размере </w:t>
      </w:r>
      <w:r w:rsidRPr="00B60692">
        <w:rPr>
          <w:b/>
        </w:rPr>
        <w:t>712,41</w:t>
      </w:r>
      <w:r w:rsidRPr="00B60692">
        <w:t xml:space="preserve"> тыс. руб. по фактическим расходам предприятия в текущем периоде;</w:t>
      </w:r>
    </w:p>
    <w:p w:rsidR="00B60692" w:rsidRPr="00B60692" w:rsidRDefault="00B60692" w:rsidP="00B60692">
      <w:pPr>
        <w:numPr>
          <w:ilvl w:val="0"/>
          <w:numId w:val="3"/>
        </w:numPr>
        <w:tabs>
          <w:tab w:val="num" w:pos="0"/>
          <w:tab w:val="left" w:pos="1134"/>
        </w:tabs>
        <w:ind w:left="426" w:firstLine="283"/>
        <w:jc w:val="both"/>
      </w:pPr>
      <w:r w:rsidRPr="00B60692">
        <w:t xml:space="preserve">с </w:t>
      </w:r>
      <w:r w:rsidRPr="00B60692">
        <w:rPr>
          <w:b/>
        </w:rPr>
        <w:t>01.07.2013</w:t>
      </w:r>
      <w:r w:rsidRPr="00B60692">
        <w:t xml:space="preserve"> – на уровне предыдущего периода календарной разбивки.</w:t>
      </w:r>
    </w:p>
    <w:p w:rsidR="00B60692" w:rsidRPr="00B60692" w:rsidRDefault="00B60692" w:rsidP="00B60692">
      <w:pPr>
        <w:tabs>
          <w:tab w:val="left" w:pos="1134"/>
        </w:tabs>
        <w:jc w:val="both"/>
      </w:pPr>
    </w:p>
    <w:p w:rsidR="00B60692" w:rsidRPr="00B60692" w:rsidRDefault="00B60692" w:rsidP="00B60692">
      <w:pPr>
        <w:tabs>
          <w:tab w:val="left" w:pos="1134"/>
        </w:tabs>
        <w:ind w:left="426"/>
        <w:jc w:val="center"/>
        <w:rPr>
          <w:b/>
          <w:u w:val="single"/>
        </w:rPr>
      </w:pPr>
      <w:r w:rsidRPr="00B60692">
        <w:rPr>
          <w:b/>
          <w:u w:val="single"/>
        </w:rPr>
        <w:t>«Транспортный налог»</w:t>
      </w:r>
    </w:p>
    <w:p w:rsidR="00B60692" w:rsidRPr="00B60692" w:rsidRDefault="00B60692" w:rsidP="00B60692">
      <w:pPr>
        <w:tabs>
          <w:tab w:val="left" w:pos="1134"/>
        </w:tabs>
        <w:ind w:left="426"/>
        <w:jc w:val="center"/>
        <w:rPr>
          <w:b/>
          <w:u w:val="single"/>
        </w:rPr>
      </w:pPr>
    </w:p>
    <w:p w:rsidR="00B60692" w:rsidRPr="00B60692" w:rsidRDefault="00B60692" w:rsidP="00B60692">
      <w:pPr>
        <w:tabs>
          <w:tab w:val="left" w:pos="1134"/>
        </w:tabs>
        <w:ind w:firstLine="426"/>
        <w:jc w:val="both"/>
      </w:pPr>
      <w:r w:rsidRPr="00B60692">
        <w:t xml:space="preserve">В предложениях предприятия на 2013 год расходы по статье составят </w:t>
      </w:r>
      <w:r w:rsidRPr="00B60692">
        <w:rPr>
          <w:b/>
        </w:rPr>
        <w:t>489,50</w:t>
      </w:r>
      <w:r w:rsidRPr="00B60692">
        <w:t xml:space="preserve"> тыс. руб. Предлагается, снизить затраты предприятия по статье на 88,00 тыс. руб. по фактическим затратам предприятия на данные цели. </w:t>
      </w:r>
    </w:p>
    <w:p w:rsidR="00B60692" w:rsidRPr="00B60692" w:rsidRDefault="00B60692" w:rsidP="00B60692">
      <w:pPr>
        <w:tabs>
          <w:tab w:val="left" w:pos="709"/>
        </w:tabs>
        <w:ind w:firstLine="426"/>
        <w:jc w:val="both"/>
      </w:pPr>
      <w:r w:rsidRPr="00B60692">
        <w:t>Затраты по статье «Транспортный налог» приняты на неизменном уровне по всем периодам календарной разбивки в размере 401,50 тыс. руб.</w:t>
      </w:r>
    </w:p>
    <w:p w:rsidR="00B60692" w:rsidRPr="00B60692" w:rsidRDefault="00B60692" w:rsidP="00B60692">
      <w:pPr>
        <w:tabs>
          <w:tab w:val="left" w:pos="1134"/>
        </w:tabs>
        <w:ind w:left="426"/>
      </w:pPr>
    </w:p>
    <w:p w:rsidR="00B60692" w:rsidRPr="00B60692" w:rsidRDefault="00B60692" w:rsidP="00B60692">
      <w:pPr>
        <w:tabs>
          <w:tab w:val="left" w:pos="1134"/>
        </w:tabs>
        <w:ind w:left="426"/>
        <w:jc w:val="center"/>
        <w:rPr>
          <w:b/>
          <w:u w:val="single"/>
        </w:rPr>
      </w:pPr>
      <w:r w:rsidRPr="00B60692">
        <w:rPr>
          <w:b/>
          <w:u w:val="single"/>
        </w:rPr>
        <w:t>«Другие затраты»</w:t>
      </w:r>
    </w:p>
    <w:p w:rsidR="00B60692" w:rsidRPr="00B60692" w:rsidRDefault="00B60692" w:rsidP="00B60692">
      <w:pPr>
        <w:tabs>
          <w:tab w:val="left" w:pos="1134"/>
        </w:tabs>
        <w:ind w:left="426"/>
        <w:jc w:val="center"/>
        <w:rPr>
          <w:b/>
          <w:u w:val="single"/>
        </w:rPr>
      </w:pPr>
    </w:p>
    <w:p w:rsidR="00B60692" w:rsidRPr="00B60692" w:rsidRDefault="00B60692" w:rsidP="00B60692">
      <w:pPr>
        <w:tabs>
          <w:tab w:val="left" w:pos="1134"/>
        </w:tabs>
        <w:ind w:firstLine="426"/>
        <w:jc w:val="both"/>
      </w:pPr>
      <w:r w:rsidRPr="00B60692">
        <w:t>Расходы по статье приняты с учетом календарной разбивки на следующем уровне (в расчете на год):</w:t>
      </w:r>
    </w:p>
    <w:p w:rsidR="00B60692" w:rsidRPr="00B60692" w:rsidRDefault="00B60692" w:rsidP="00B60692">
      <w:pPr>
        <w:numPr>
          <w:ilvl w:val="0"/>
          <w:numId w:val="3"/>
        </w:numPr>
        <w:tabs>
          <w:tab w:val="num" w:pos="0"/>
          <w:tab w:val="left" w:pos="1134"/>
        </w:tabs>
        <w:ind w:left="0" w:firstLine="709"/>
        <w:jc w:val="both"/>
      </w:pPr>
      <w:r w:rsidRPr="00B60692">
        <w:t xml:space="preserve">с </w:t>
      </w:r>
      <w:r w:rsidRPr="00B60692">
        <w:rPr>
          <w:b/>
        </w:rPr>
        <w:t>01.01.2013</w:t>
      </w:r>
      <w:r w:rsidRPr="00B60692">
        <w:t xml:space="preserve"> – </w:t>
      </w:r>
      <w:r w:rsidRPr="00B60692">
        <w:rPr>
          <w:b/>
        </w:rPr>
        <w:t>20 975,49</w:t>
      </w:r>
      <w:r w:rsidRPr="00B60692">
        <w:t xml:space="preserve"> тыс. руб. Затраты приняты на уровне утвержденных в НВВ предприятия на 2012 год с исключением  затрат по статье «Схема развития тепловых сетей МП «ТС» в размере  </w:t>
      </w:r>
      <w:r w:rsidRPr="00B60692">
        <w:rPr>
          <w:b/>
        </w:rPr>
        <w:t>9 110,17</w:t>
      </w:r>
      <w:r w:rsidRPr="00B60692">
        <w:t xml:space="preserve"> тыс. руб., поскольку они учтены в периоде регулирования 2012 года;</w:t>
      </w:r>
    </w:p>
    <w:p w:rsidR="00B60692" w:rsidRPr="00B60692" w:rsidRDefault="00B60692" w:rsidP="00B60692">
      <w:pPr>
        <w:numPr>
          <w:ilvl w:val="0"/>
          <w:numId w:val="3"/>
        </w:numPr>
        <w:tabs>
          <w:tab w:val="num" w:pos="0"/>
          <w:tab w:val="left" w:pos="1134"/>
        </w:tabs>
        <w:ind w:left="0" w:firstLine="709"/>
        <w:jc w:val="both"/>
      </w:pPr>
      <w:r w:rsidRPr="00B60692">
        <w:t>с</w:t>
      </w:r>
      <w:r w:rsidRPr="00B60692">
        <w:rPr>
          <w:b/>
        </w:rPr>
        <w:t xml:space="preserve"> 01.07.2013 </w:t>
      </w:r>
      <w:r w:rsidRPr="00B60692">
        <w:rPr>
          <w:b/>
          <w:color w:val="000000"/>
          <w:shd w:val="clear" w:color="auto" w:fill="FFFFFF"/>
        </w:rPr>
        <w:t xml:space="preserve"> </w:t>
      </w:r>
      <w:r w:rsidRPr="00B60692">
        <w:t xml:space="preserve">– </w:t>
      </w:r>
      <w:r w:rsidRPr="00B60692">
        <w:rPr>
          <w:b/>
        </w:rPr>
        <w:t>21 982,20</w:t>
      </w:r>
      <w:r w:rsidRPr="00B60692">
        <w:t xml:space="preserve"> тыс. руб. Расходы по статье приняты на уровне предыдущего периода календарной разбивки с применением прогнозного индекса ФСТ России на прочие расходы – 4,9 %.</w:t>
      </w:r>
    </w:p>
    <w:p w:rsidR="00B60692" w:rsidRPr="00B60692" w:rsidRDefault="00B60692" w:rsidP="00B60692">
      <w:pPr>
        <w:tabs>
          <w:tab w:val="left" w:pos="426"/>
        </w:tabs>
        <w:jc w:val="both"/>
      </w:pPr>
      <w:r w:rsidRPr="00B60692">
        <w:tab/>
        <w:t xml:space="preserve">Корректировка по статье относительно предложений предприятия в сторону снижения составила </w:t>
      </w:r>
      <w:r w:rsidRPr="00B60692">
        <w:rPr>
          <w:b/>
        </w:rPr>
        <w:t>– 14 837,70</w:t>
      </w:r>
      <w:r w:rsidRPr="00B60692">
        <w:t xml:space="preserve"> тыс. руб. (декабрь 2013 года к декабрю 2012 года) </w:t>
      </w:r>
    </w:p>
    <w:p w:rsidR="00B60692" w:rsidRPr="00B60692" w:rsidRDefault="00B60692" w:rsidP="00B60692">
      <w:pPr>
        <w:tabs>
          <w:tab w:val="left" w:pos="426"/>
        </w:tabs>
        <w:jc w:val="both"/>
      </w:pPr>
    </w:p>
    <w:p w:rsidR="00B60692" w:rsidRPr="00B60692" w:rsidRDefault="00B60692" w:rsidP="00B60692">
      <w:pPr>
        <w:tabs>
          <w:tab w:val="left" w:pos="426"/>
        </w:tabs>
        <w:jc w:val="center"/>
        <w:rPr>
          <w:b/>
          <w:u w:val="single"/>
        </w:rPr>
      </w:pPr>
      <w:r w:rsidRPr="00B60692">
        <w:rPr>
          <w:b/>
          <w:u w:val="single"/>
        </w:rPr>
        <w:t>«Арендная плата»</w:t>
      </w:r>
    </w:p>
    <w:p w:rsidR="00B60692" w:rsidRPr="00B60692" w:rsidRDefault="00B60692" w:rsidP="00B60692">
      <w:pPr>
        <w:tabs>
          <w:tab w:val="left" w:pos="426"/>
        </w:tabs>
        <w:jc w:val="center"/>
        <w:rPr>
          <w:b/>
          <w:u w:val="single"/>
        </w:rPr>
      </w:pPr>
    </w:p>
    <w:p w:rsidR="00B60692" w:rsidRPr="00B60692" w:rsidRDefault="00B60692" w:rsidP="00B60692">
      <w:pPr>
        <w:tabs>
          <w:tab w:val="left" w:pos="1134"/>
        </w:tabs>
        <w:ind w:firstLine="426"/>
        <w:jc w:val="both"/>
      </w:pPr>
      <w:r w:rsidRPr="00B60692">
        <w:t xml:space="preserve">Расходы по статье приняты на неизменном уровне по всем периодам календарной разбивки в размере </w:t>
      </w:r>
      <w:r w:rsidRPr="00B60692">
        <w:rPr>
          <w:b/>
        </w:rPr>
        <w:t>5 567,66</w:t>
      </w:r>
      <w:r w:rsidRPr="00B60692">
        <w:t xml:space="preserve"> тыс. руб. на основании заключенных предприятием договоров аренды на 2013 год.</w:t>
      </w:r>
    </w:p>
    <w:p w:rsidR="00B60692" w:rsidRPr="00B60692" w:rsidRDefault="00B60692" w:rsidP="00B60692">
      <w:pPr>
        <w:tabs>
          <w:tab w:val="left" w:pos="1134"/>
        </w:tabs>
        <w:ind w:firstLine="426"/>
        <w:jc w:val="both"/>
      </w:pPr>
      <w:r w:rsidRPr="00B60692">
        <w:t xml:space="preserve"> Корректировка по статье относительно предложений предприятия в сторону снижения составила – 1,24 тыс. руб. (декабрь 2013 года к декабрю 2012 года)</w:t>
      </w:r>
    </w:p>
    <w:p w:rsidR="00B60692" w:rsidRPr="00B60692" w:rsidRDefault="00B60692" w:rsidP="00B60692">
      <w:pPr>
        <w:ind w:firstLine="426"/>
        <w:jc w:val="both"/>
      </w:pPr>
    </w:p>
    <w:p w:rsidR="00B60692" w:rsidRPr="00B60692" w:rsidRDefault="00B60692" w:rsidP="00B60692">
      <w:pPr>
        <w:ind w:firstLine="426"/>
        <w:jc w:val="both"/>
      </w:pPr>
    </w:p>
    <w:p w:rsidR="00B60692" w:rsidRPr="00B60692" w:rsidRDefault="00B60692" w:rsidP="00B60692">
      <w:pPr>
        <w:ind w:firstLine="426"/>
        <w:jc w:val="both"/>
      </w:pPr>
      <w:r w:rsidRPr="00B60692">
        <w:t>Всего по статьям затрат для утверждения НВВ на 2013 год с учетом календарной разбивки приняты расходы на следующем уровне (в расчете на год):</w:t>
      </w:r>
    </w:p>
    <w:p w:rsidR="00B60692" w:rsidRPr="00B60692" w:rsidRDefault="00B60692" w:rsidP="00B60692">
      <w:pPr>
        <w:ind w:firstLine="709"/>
        <w:jc w:val="both"/>
      </w:pPr>
      <w:r w:rsidRPr="00B60692">
        <w:t xml:space="preserve">- с </w:t>
      </w:r>
      <w:r w:rsidRPr="00B60692">
        <w:rPr>
          <w:b/>
        </w:rPr>
        <w:t>01.01.2013</w:t>
      </w:r>
      <w:r w:rsidRPr="00B60692">
        <w:t xml:space="preserve"> – </w:t>
      </w:r>
      <w:r w:rsidRPr="00B60692">
        <w:rPr>
          <w:b/>
        </w:rPr>
        <w:t>241 544,16</w:t>
      </w:r>
      <w:r w:rsidRPr="00B60692">
        <w:t xml:space="preserve"> тыс. руб.;</w:t>
      </w:r>
    </w:p>
    <w:p w:rsidR="00B60692" w:rsidRPr="00B60692" w:rsidRDefault="00B60692" w:rsidP="00B60692">
      <w:pPr>
        <w:ind w:firstLine="709"/>
        <w:jc w:val="both"/>
      </w:pPr>
      <w:r w:rsidRPr="00B60692">
        <w:t>- с</w:t>
      </w:r>
      <w:r w:rsidRPr="00B60692">
        <w:rPr>
          <w:b/>
        </w:rPr>
        <w:t xml:space="preserve"> 01.07.2013</w:t>
      </w:r>
      <w:r w:rsidRPr="00B60692">
        <w:t xml:space="preserve"> – </w:t>
      </w:r>
      <w:r w:rsidRPr="00B60692">
        <w:rPr>
          <w:b/>
        </w:rPr>
        <w:t>272 972,68</w:t>
      </w:r>
      <w:r w:rsidRPr="00B60692">
        <w:t xml:space="preserve"> тыс. руб.</w:t>
      </w:r>
    </w:p>
    <w:p w:rsidR="00B60692" w:rsidRPr="00B60692" w:rsidRDefault="00B60692" w:rsidP="00B60692">
      <w:pPr>
        <w:ind w:firstLine="709"/>
        <w:jc w:val="both"/>
      </w:pPr>
    </w:p>
    <w:p w:rsidR="00B60692" w:rsidRPr="00B60692" w:rsidRDefault="00B60692" w:rsidP="00B60692">
      <w:pPr>
        <w:jc w:val="both"/>
      </w:pPr>
      <w:r w:rsidRPr="00B60692">
        <w:t xml:space="preserve">      Общая сумма корректировок по расчетным расходам в сторону снижения, с учетом календарной разбивки, декабрь 2013г. к декабрю 2012 г. составила </w:t>
      </w:r>
      <w:r w:rsidRPr="00B60692">
        <w:rPr>
          <w:b/>
        </w:rPr>
        <w:t>61 616,12</w:t>
      </w:r>
      <w:r w:rsidRPr="00B60692">
        <w:t xml:space="preserve"> тыс. руб., в том числе:</w:t>
      </w:r>
    </w:p>
    <w:p w:rsidR="00B60692" w:rsidRPr="00B60692" w:rsidRDefault="00B60692" w:rsidP="00B60692">
      <w:pPr>
        <w:jc w:val="both"/>
      </w:pPr>
      <w:r w:rsidRPr="00B60692">
        <w:t xml:space="preserve">          -  </w:t>
      </w:r>
      <w:r w:rsidRPr="00B60692">
        <w:rPr>
          <w:b/>
        </w:rPr>
        <w:t>52 076,88</w:t>
      </w:r>
      <w:r w:rsidRPr="00B60692">
        <w:t xml:space="preserve"> тыс. руб. по расходам предприятия;</w:t>
      </w:r>
    </w:p>
    <w:p w:rsidR="00B60692" w:rsidRPr="00B60692" w:rsidRDefault="00B60692" w:rsidP="00B60692">
      <w:pPr>
        <w:ind w:firstLine="709"/>
        <w:jc w:val="both"/>
      </w:pPr>
      <w:r w:rsidRPr="00B60692">
        <w:t xml:space="preserve">- </w:t>
      </w:r>
      <w:r w:rsidRPr="00B60692">
        <w:rPr>
          <w:b/>
        </w:rPr>
        <w:t>9 539,24</w:t>
      </w:r>
      <w:r w:rsidRPr="00B60692">
        <w:t xml:space="preserve"> тыс. руб. включены расходы по статье «Избыток средств, полученный в предыдущем периоде регулирования», по невыполнению утвержденной сметы расходов на 2011 год по статьям затрат: «Сырье, основные материалы»; «Энергия»; «Амортизация основных средств» и «Налог на прибыль».</w:t>
      </w:r>
    </w:p>
    <w:p w:rsidR="00B60692" w:rsidRPr="00B60692" w:rsidRDefault="00B60692" w:rsidP="00B60692">
      <w:pPr>
        <w:ind w:firstLine="709"/>
        <w:jc w:val="both"/>
      </w:pPr>
    </w:p>
    <w:p w:rsidR="00B60692" w:rsidRPr="00B60692" w:rsidRDefault="00B60692" w:rsidP="00B60692">
      <w:pPr>
        <w:ind w:firstLine="720"/>
        <w:jc w:val="both"/>
        <w:rPr>
          <w:b/>
        </w:rPr>
      </w:pPr>
      <w:r w:rsidRPr="00B60692">
        <w:rPr>
          <w:b/>
        </w:rPr>
        <w:t>6. Анализ экономической обоснованности величины прибыли, необходимой для эффективного функционирования организации.</w:t>
      </w:r>
    </w:p>
    <w:p w:rsidR="00B60692" w:rsidRPr="00B60692" w:rsidRDefault="00B60692" w:rsidP="00B60692">
      <w:pPr>
        <w:ind w:firstLine="709"/>
        <w:jc w:val="both"/>
      </w:pPr>
    </w:p>
    <w:p w:rsidR="00B60692" w:rsidRPr="00B60692" w:rsidRDefault="00B60692" w:rsidP="00B60692">
      <w:pPr>
        <w:tabs>
          <w:tab w:val="left" w:pos="567"/>
        </w:tabs>
        <w:ind w:firstLine="426"/>
        <w:jc w:val="both"/>
      </w:pPr>
      <w:r w:rsidRPr="00B60692">
        <w:lastRenderedPageBreak/>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w:t>
      </w:r>
      <w:r w:rsidRPr="00B60692">
        <w:rPr>
          <w:b/>
          <w:bCs/>
          <w:iCs/>
        </w:rPr>
        <w:t>6 800,42</w:t>
      </w:r>
      <w:r w:rsidRPr="00B60692">
        <w:rPr>
          <w:b/>
          <w:bCs/>
          <w:i/>
          <w:iCs/>
        </w:rPr>
        <w:t xml:space="preserve"> </w:t>
      </w:r>
      <w:r w:rsidRPr="00B60692">
        <w:t>тыс. руб. (декабрь 2013 года к декабрю 2012 года), в том числе за счёт:</w:t>
      </w:r>
    </w:p>
    <w:p w:rsidR="00B60692" w:rsidRPr="00B60692" w:rsidRDefault="00B60692" w:rsidP="00B60692">
      <w:pPr>
        <w:numPr>
          <w:ilvl w:val="0"/>
          <w:numId w:val="11"/>
        </w:numPr>
        <w:tabs>
          <w:tab w:val="num" w:pos="851"/>
        </w:tabs>
        <w:ind w:left="851" w:firstLine="0"/>
        <w:jc w:val="both"/>
      </w:pPr>
      <w:r w:rsidRPr="00B60692">
        <w:t>исключени</w:t>
      </w:r>
      <w:r w:rsidR="00E73A94">
        <w:t>я</w:t>
      </w:r>
      <w:r w:rsidRPr="00B60692">
        <w:t xml:space="preserve"> расходов из прибыли на развитие производства в размере </w:t>
      </w:r>
      <w:r w:rsidRPr="00B60692">
        <w:rPr>
          <w:b/>
        </w:rPr>
        <w:t>2 500,00</w:t>
      </w:r>
      <w:r w:rsidRPr="00B60692">
        <w:t xml:space="preserve"> тыс. руб. на основании экспертного заключения по инвестиционной программе</w:t>
      </w:r>
      <w:r w:rsidR="00E73A94">
        <w:t>;</w:t>
      </w:r>
    </w:p>
    <w:p w:rsidR="00B60692" w:rsidRPr="00B60692" w:rsidRDefault="00B60692" w:rsidP="00B60692">
      <w:pPr>
        <w:numPr>
          <w:ilvl w:val="0"/>
          <w:numId w:val="11"/>
        </w:numPr>
        <w:tabs>
          <w:tab w:val="num" w:pos="851"/>
        </w:tabs>
        <w:ind w:left="851" w:firstLine="0"/>
        <w:jc w:val="both"/>
      </w:pPr>
      <w:r w:rsidRPr="00B60692">
        <w:t>снижени</w:t>
      </w:r>
      <w:r w:rsidR="00E73A94">
        <w:t>я</w:t>
      </w:r>
      <w:r w:rsidRPr="00B60692">
        <w:t xml:space="preserve"> прибыли на социальное развитие на </w:t>
      </w:r>
      <w:r w:rsidRPr="00B60692">
        <w:rPr>
          <w:b/>
        </w:rPr>
        <w:t>940,31</w:t>
      </w:r>
      <w:r w:rsidRPr="00B60692">
        <w:t xml:space="preserve"> тыс. руб. в силу ограничений тарифного регулирования;  </w:t>
      </w:r>
    </w:p>
    <w:p w:rsidR="00B60692" w:rsidRPr="00B60692" w:rsidRDefault="00B60692" w:rsidP="00B60692">
      <w:pPr>
        <w:numPr>
          <w:ilvl w:val="0"/>
          <w:numId w:val="11"/>
        </w:numPr>
        <w:tabs>
          <w:tab w:val="num" w:pos="851"/>
        </w:tabs>
        <w:ind w:left="851" w:firstLine="0"/>
        <w:jc w:val="both"/>
      </w:pPr>
      <w:r w:rsidRPr="00B60692">
        <w:t>снижени</w:t>
      </w:r>
      <w:r w:rsidR="00E73A94">
        <w:t>я</w:t>
      </w:r>
      <w:r w:rsidRPr="00B60692">
        <w:t xml:space="preserve"> прибыли на прочие цели  на </w:t>
      </w:r>
      <w:r w:rsidRPr="00B60692">
        <w:rPr>
          <w:b/>
        </w:rPr>
        <w:t>697,81</w:t>
      </w:r>
      <w:r w:rsidRPr="00B60692">
        <w:t xml:space="preserve"> тыс. руб. по причине ограничений максимального роста тарифа на тепловую энергию, поставляемую теплоснабжающими организациями потребителям Кемеровской области, установленного приказом ФСТ России от 09.10.2012 № 231-э/4</w:t>
      </w:r>
      <w:r w:rsidR="00E73A94">
        <w:t>;</w:t>
      </w:r>
    </w:p>
    <w:p w:rsidR="00B60692" w:rsidRPr="00B60692" w:rsidRDefault="00B60692" w:rsidP="00E73A94">
      <w:pPr>
        <w:numPr>
          <w:ilvl w:val="0"/>
          <w:numId w:val="11"/>
        </w:numPr>
        <w:tabs>
          <w:tab w:val="num" w:pos="851"/>
        </w:tabs>
        <w:ind w:left="851" w:firstLine="0"/>
        <w:jc w:val="both"/>
      </w:pPr>
      <w:r w:rsidRPr="00B60692">
        <w:t>снижени</w:t>
      </w:r>
      <w:r w:rsidR="00E73A94">
        <w:t>я</w:t>
      </w:r>
      <w:r w:rsidRPr="00B60692">
        <w:t xml:space="preserve"> прибыли на </w:t>
      </w:r>
      <w:r w:rsidRPr="00B60692">
        <w:rPr>
          <w:b/>
        </w:rPr>
        <w:t>2 662,30</w:t>
      </w:r>
      <w:r w:rsidRPr="00B60692">
        <w:t xml:space="preserve"> тыс. руб. за счет корректировки размера налоговых и иных платежей и сборов, относимых на прибыль. </w:t>
      </w:r>
    </w:p>
    <w:p w:rsidR="00B60692" w:rsidRPr="00B60692" w:rsidRDefault="00B60692" w:rsidP="00B60692">
      <w:pPr>
        <w:ind w:left="567" w:firstLine="426"/>
        <w:jc w:val="both"/>
      </w:pPr>
    </w:p>
    <w:p w:rsidR="00B60692" w:rsidRPr="00B60692" w:rsidRDefault="00B60692" w:rsidP="00B60692">
      <w:pPr>
        <w:tabs>
          <w:tab w:val="left" w:pos="426"/>
        </w:tabs>
        <w:ind w:firstLine="426"/>
        <w:jc w:val="both"/>
      </w:pPr>
      <w:r w:rsidRPr="00B60692">
        <w:t xml:space="preserve">Общая сумма корректировки НВВ (без учета расходов на компенсацию потерь) с 01.01.2013 по 31.12.2013 к уровню предложенным предприятием, в сторону снижения составила </w:t>
      </w:r>
      <w:r w:rsidRPr="00B60692">
        <w:rPr>
          <w:b/>
        </w:rPr>
        <w:t>68 416,54</w:t>
      </w:r>
      <w:r w:rsidRPr="00B60692">
        <w:t xml:space="preserve"> тыс. руб.</w:t>
      </w:r>
    </w:p>
    <w:p w:rsidR="00B60692" w:rsidRPr="00B60692" w:rsidRDefault="00B60692" w:rsidP="00B60692">
      <w:pPr>
        <w:ind w:firstLine="426"/>
        <w:jc w:val="both"/>
      </w:pPr>
      <w:r w:rsidRPr="00B60692">
        <w:t>Предлагается включить в состав НВВ предприятия расходы по статье «Компенсация потерь тепловой энергии»  с календарной разбивкой в размере:</w:t>
      </w:r>
    </w:p>
    <w:p w:rsidR="00B60692" w:rsidRPr="00B60692" w:rsidRDefault="00B60692" w:rsidP="00B60692">
      <w:pPr>
        <w:ind w:firstLine="709"/>
        <w:jc w:val="both"/>
      </w:pPr>
      <w:r w:rsidRPr="00B60692">
        <w:t xml:space="preserve">- с </w:t>
      </w:r>
      <w:r w:rsidRPr="00B60692">
        <w:rPr>
          <w:b/>
        </w:rPr>
        <w:t>01.01.2013</w:t>
      </w:r>
      <w:r w:rsidRPr="00B60692">
        <w:t xml:space="preserve"> – </w:t>
      </w:r>
      <w:r w:rsidRPr="00B60692">
        <w:rPr>
          <w:b/>
        </w:rPr>
        <w:t>161 808,94</w:t>
      </w:r>
      <w:r w:rsidRPr="00B60692">
        <w:t xml:space="preserve"> тыс. руб.;</w:t>
      </w:r>
    </w:p>
    <w:p w:rsidR="00B60692" w:rsidRPr="00B60692" w:rsidRDefault="00B60692" w:rsidP="00B60692">
      <w:pPr>
        <w:ind w:firstLine="709"/>
        <w:jc w:val="both"/>
      </w:pPr>
      <w:r w:rsidRPr="00B60692">
        <w:t>- с</w:t>
      </w:r>
      <w:r w:rsidRPr="00B60692">
        <w:rPr>
          <w:b/>
        </w:rPr>
        <w:t xml:space="preserve"> 01.07.2013</w:t>
      </w:r>
      <w:r w:rsidRPr="00B60692">
        <w:t xml:space="preserve"> – </w:t>
      </w:r>
      <w:r w:rsidRPr="00B60692">
        <w:rPr>
          <w:b/>
        </w:rPr>
        <w:t>181 877,36</w:t>
      </w:r>
      <w:r w:rsidRPr="00B60692">
        <w:t xml:space="preserve"> тыс. руб.;</w:t>
      </w:r>
    </w:p>
    <w:p w:rsidR="00B60692" w:rsidRPr="00B60692" w:rsidRDefault="00B60692" w:rsidP="00B60692">
      <w:pPr>
        <w:tabs>
          <w:tab w:val="left" w:pos="1134"/>
        </w:tabs>
        <w:ind w:firstLine="426"/>
        <w:jc w:val="both"/>
      </w:pPr>
      <w:r w:rsidRPr="00B60692">
        <w:t>Предлагается включить в состав НВВ предприятия расходы по статье «Компенсация потерь теплоносителя»  с календарной разбивкой в размере:</w:t>
      </w:r>
    </w:p>
    <w:p w:rsidR="00B60692" w:rsidRPr="00B60692" w:rsidRDefault="00B60692" w:rsidP="00B60692">
      <w:pPr>
        <w:ind w:firstLine="709"/>
        <w:jc w:val="both"/>
      </w:pPr>
      <w:r w:rsidRPr="00B60692">
        <w:t xml:space="preserve">- с </w:t>
      </w:r>
      <w:r w:rsidRPr="00B60692">
        <w:rPr>
          <w:b/>
        </w:rPr>
        <w:t>01.01.2013</w:t>
      </w:r>
      <w:r w:rsidRPr="00B60692">
        <w:t xml:space="preserve"> – </w:t>
      </w:r>
      <w:r w:rsidRPr="00B60692">
        <w:rPr>
          <w:b/>
        </w:rPr>
        <w:t>1 449,07</w:t>
      </w:r>
      <w:r w:rsidRPr="00B60692">
        <w:t xml:space="preserve"> тыс. руб.;</w:t>
      </w:r>
    </w:p>
    <w:p w:rsidR="00B60692" w:rsidRPr="00B60692" w:rsidRDefault="00B60692" w:rsidP="00B60692">
      <w:pPr>
        <w:ind w:firstLine="709"/>
        <w:jc w:val="both"/>
      </w:pPr>
      <w:r w:rsidRPr="00B60692">
        <w:t>- с</w:t>
      </w:r>
      <w:r w:rsidRPr="00B60692">
        <w:rPr>
          <w:b/>
        </w:rPr>
        <w:t xml:space="preserve"> 01.07.2013</w:t>
      </w:r>
      <w:r w:rsidRPr="00B60692">
        <w:t xml:space="preserve"> – </w:t>
      </w:r>
      <w:r w:rsidRPr="00B60692">
        <w:rPr>
          <w:b/>
        </w:rPr>
        <w:t>1 556,88</w:t>
      </w:r>
      <w:r w:rsidRPr="00B60692">
        <w:t xml:space="preserve"> тыс. руб.;</w:t>
      </w:r>
    </w:p>
    <w:p w:rsidR="00B60692" w:rsidRPr="00B60692" w:rsidRDefault="00B60692" w:rsidP="00B60692">
      <w:pPr>
        <w:tabs>
          <w:tab w:val="left" w:pos="1134"/>
        </w:tabs>
        <w:ind w:firstLine="426"/>
        <w:jc w:val="both"/>
      </w:pPr>
    </w:p>
    <w:p w:rsidR="00B60692" w:rsidRPr="00B60692" w:rsidRDefault="00B60692" w:rsidP="00B60692">
      <w:pPr>
        <w:ind w:firstLine="567"/>
        <w:jc w:val="both"/>
      </w:pPr>
      <w:r w:rsidRPr="00B60692">
        <w:t>На 2013 год  предлагается для утверждения сумма НВВ по услугам на передачу тепловой энергии с учетом календарной разбивки в размере:</w:t>
      </w:r>
    </w:p>
    <w:p w:rsidR="00B60692" w:rsidRPr="00B60692" w:rsidRDefault="00B60692" w:rsidP="00B60692">
      <w:pPr>
        <w:ind w:firstLine="709"/>
        <w:jc w:val="both"/>
      </w:pPr>
      <w:r w:rsidRPr="00B60692">
        <w:t xml:space="preserve">- с </w:t>
      </w:r>
      <w:r w:rsidRPr="00B60692">
        <w:rPr>
          <w:b/>
        </w:rPr>
        <w:t>01.01.2013</w:t>
      </w:r>
      <w:r w:rsidRPr="00B60692">
        <w:t xml:space="preserve"> – </w:t>
      </w:r>
      <w:r w:rsidRPr="00B60692">
        <w:rPr>
          <w:b/>
        </w:rPr>
        <w:t>420 409,84</w:t>
      </w:r>
      <w:r w:rsidRPr="00B60692">
        <w:t xml:space="preserve"> тыс. руб.;</w:t>
      </w:r>
    </w:p>
    <w:p w:rsidR="00B60692" w:rsidRPr="00B60692" w:rsidRDefault="00B60692" w:rsidP="00B60692">
      <w:pPr>
        <w:ind w:firstLine="709"/>
        <w:jc w:val="both"/>
      </w:pPr>
      <w:r w:rsidRPr="00B60692">
        <w:t>- с</w:t>
      </w:r>
      <w:r w:rsidRPr="00B60692">
        <w:rPr>
          <w:b/>
        </w:rPr>
        <w:t xml:space="preserve"> 01.07.2013</w:t>
      </w:r>
      <w:r w:rsidRPr="00B60692">
        <w:t xml:space="preserve"> – </w:t>
      </w:r>
      <w:r w:rsidRPr="00B60692">
        <w:rPr>
          <w:b/>
        </w:rPr>
        <w:t>472 560,02</w:t>
      </w:r>
      <w:r w:rsidRPr="00B60692">
        <w:t xml:space="preserve"> тыс. руб.;</w:t>
      </w:r>
    </w:p>
    <w:p w:rsidR="00B60692" w:rsidRPr="00B60692" w:rsidRDefault="00B60692" w:rsidP="00B60692">
      <w:pPr>
        <w:ind w:firstLine="709"/>
        <w:jc w:val="both"/>
      </w:pPr>
    </w:p>
    <w:p w:rsidR="00B60692" w:rsidRPr="00B60692" w:rsidRDefault="00B60692" w:rsidP="00B60692">
      <w:pPr>
        <w:jc w:val="center"/>
        <w:rPr>
          <w:b/>
        </w:rPr>
      </w:pPr>
      <w:r w:rsidRPr="00B60692">
        <w:rPr>
          <w:bCs/>
        </w:rPr>
        <w:t>7</w:t>
      </w:r>
      <w:r w:rsidRPr="00B60692">
        <w:rPr>
          <w:b/>
        </w:rPr>
        <w:t>. Сравнительный анализ динамики расходов и величины необходимой прибыли по отношению к предыдущему периоду регулирования.</w:t>
      </w:r>
    </w:p>
    <w:p w:rsidR="00B60692" w:rsidRPr="00B60692" w:rsidRDefault="00B60692" w:rsidP="00B60692">
      <w:pPr>
        <w:ind w:firstLine="426"/>
        <w:jc w:val="both"/>
        <w:rPr>
          <w:bCs/>
        </w:rPr>
      </w:pPr>
      <w:r w:rsidRPr="00B60692">
        <w:rPr>
          <w:bCs/>
        </w:rPr>
        <w:tab/>
      </w:r>
    </w:p>
    <w:p w:rsidR="00B60692" w:rsidRPr="00B60692" w:rsidRDefault="00B60692" w:rsidP="00B60692">
      <w:pPr>
        <w:ind w:firstLine="426"/>
        <w:jc w:val="both"/>
        <w:rPr>
          <w:bCs/>
        </w:rPr>
      </w:pPr>
      <w:r w:rsidRPr="00B60692">
        <w:t>Сравнительный анализ динамики расходов и величины необходимой прибыли по отношению к предыдущему периоду регулирования представлен в приложении  к настоящему экспертному заключению.</w:t>
      </w:r>
    </w:p>
    <w:p w:rsidR="00B60692" w:rsidRPr="00B60692" w:rsidRDefault="00B60692" w:rsidP="00B60692">
      <w:pPr>
        <w:jc w:val="both"/>
      </w:pPr>
    </w:p>
    <w:p w:rsidR="00B60692" w:rsidRPr="00B60692" w:rsidRDefault="00B60692" w:rsidP="00B60692">
      <w:pPr>
        <w:ind w:firstLine="426"/>
        <w:jc w:val="both"/>
      </w:pPr>
      <w:r w:rsidRPr="00B60692">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тарифы на услуги по передаче тепловой энергии с учетом календарной разбивки:</w:t>
      </w:r>
    </w:p>
    <w:p w:rsidR="00B60692" w:rsidRPr="00B60692" w:rsidRDefault="00B60692" w:rsidP="00B60692">
      <w:pPr>
        <w:numPr>
          <w:ilvl w:val="0"/>
          <w:numId w:val="2"/>
        </w:numPr>
        <w:jc w:val="both"/>
        <w:rPr>
          <w:color w:val="000000"/>
          <w:shd w:val="clear" w:color="auto" w:fill="FFFFFF"/>
        </w:rPr>
      </w:pPr>
      <w:r w:rsidRPr="00B60692">
        <w:rPr>
          <w:color w:val="000000"/>
          <w:shd w:val="clear" w:color="auto" w:fill="FFFFFF"/>
        </w:rPr>
        <w:t xml:space="preserve">с 01.01.2013  </w:t>
      </w:r>
      <w:proofErr w:type="gramStart"/>
      <w:r w:rsidRPr="00B60692">
        <w:t>приведенный</w:t>
      </w:r>
      <w:proofErr w:type="gramEnd"/>
      <w:r w:rsidRPr="00B60692">
        <w:t xml:space="preserve"> в графе 5 </w:t>
      </w:r>
      <w:r w:rsidRPr="00B60692">
        <w:rPr>
          <w:b/>
          <w:bCs/>
          <w:i/>
          <w:iCs/>
        </w:rPr>
        <w:t>таблицы 1</w:t>
      </w:r>
      <w:r w:rsidRPr="00B60692">
        <w:t>;</w:t>
      </w:r>
    </w:p>
    <w:p w:rsidR="00B60692" w:rsidRPr="00B60692" w:rsidRDefault="00B60692" w:rsidP="00B60692">
      <w:pPr>
        <w:numPr>
          <w:ilvl w:val="0"/>
          <w:numId w:val="2"/>
        </w:numPr>
        <w:jc w:val="both"/>
        <w:rPr>
          <w:color w:val="000000"/>
          <w:shd w:val="clear" w:color="auto" w:fill="FFFFFF"/>
        </w:rPr>
      </w:pPr>
      <w:r w:rsidRPr="00B60692">
        <w:rPr>
          <w:color w:val="000000"/>
          <w:shd w:val="clear" w:color="auto" w:fill="FFFFFF"/>
        </w:rPr>
        <w:t xml:space="preserve">с 01.07.2013  </w:t>
      </w:r>
      <w:proofErr w:type="gramStart"/>
      <w:r w:rsidRPr="00B60692">
        <w:t>приведенный</w:t>
      </w:r>
      <w:proofErr w:type="gramEnd"/>
      <w:r w:rsidRPr="00B60692">
        <w:t xml:space="preserve"> в графе 5 </w:t>
      </w:r>
      <w:r w:rsidRPr="00B60692">
        <w:rPr>
          <w:b/>
          <w:bCs/>
          <w:i/>
          <w:iCs/>
        </w:rPr>
        <w:t>таблицы 2</w:t>
      </w:r>
      <w:r w:rsidR="001819F2">
        <w:rPr>
          <w:b/>
          <w:bCs/>
          <w:i/>
          <w:iCs/>
        </w:rPr>
        <w:t>.</w:t>
      </w:r>
    </w:p>
    <w:p w:rsidR="00B60692" w:rsidRPr="00B60692" w:rsidRDefault="00B60692" w:rsidP="001819F2">
      <w:pPr>
        <w:keepNext/>
        <w:tabs>
          <w:tab w:val="left" w:pos="7655"/>
        </w:tabs>
        <w:ind w:left="7921" w:firstLine="720"/>
        <w:jc w:val="center"/>
        <w:outlineLvl w:val="3"/>
        <w:rPr>
          <w:b/>
          <w:bCs/>
        </w:rPr>
      </w:pPr>
      <w:r w:rsidRPr="00B60692">
        <w:rPr>
          <w:b/>
          <w:bCs/>
        </w:rPr>
        <w:t xml:space="preserve">   Таблица 1</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85"/>
        <w:gridCol w:w="1701"/>
        <w:gridCol w:w="1843"/>
        <w:gridCol w:w="1842"/>
      </w:tblGrid>
      <w:tr w:rsidR="00B60692" w:rsidRPr="00B60692" w:rsidTr="00B36CF0">
        <w:trPr>
          <w:cantSplit/>
          <w:trHeight w:val="370"/>
        </w:trPr>
        <w:tc>
          <w:tcPr>
            <w:tcW w:w="3119" w:type="dxa"/>
            <w:vMerge w:val="restart"/>
            <w:tcBorders>
              <w:top w:val="single" w:sz="4" w:space="0" w:color="auto"/>
              <w:left w:val="single" w:sz="4" w:space="0" w:color="auto"/>
            </w:tcBorders>
            <w:vAlign w:val="center"/>
          </w:tcPr>
          <w:p w:rsidR="00B60692" w:rsidRPr="00B60692" w:rsidRDefault="00B60692" w:rsidP="00B60692">
            <w:pPr>
              <w:jc w:val="center"/>
              <w:rPr>
                <w:sz w:val="20"/>
                <w:szCs w:val="20"/>
              </w:rPr>
            </w:pPr>
            <w:r w:rsidRPr="00B60692">
              <w:rPr>
                <w:sz w:val="20"/>
                <w:szCs w:val="20"/>
              </w:rPr>
              <w:t>Предприятие</w:t>
            </w:r>
          </w:p>
        </w:tc>
        <w:tc>
          <w:tcPr>
            <w:tcW w:w="1985" w:type="dxa"/>
            <w:vMerge w:val="restart"/>
            <w:tcBorders>
              <w:top w:val="single" w:sz="4" w:space="0" w:color="auto"/>
            </w:tcBorders>
            <w:vAlign w:val="center"/>
          </w:tcPr>
          <w:p w:rsidR="00B60692" w:rsidRPr="00B60692" w:rsidRDefault="00B60692" w:rsidP="00B60692">
            <w:pPr>
              <w:jc w:val="center"/>
              <w:rPr>
                <w:sz w:val="20"/>
                <w:szCs w:val="20"/>
              </w:rPr>
            </w:pPr>
            <w:r w:rsidRPr="00B60692">
              <w:rPr>
                <w:sz w:val="20"/>
                <w:szCs w:val="20"/>
              </w:rPr>
              <w:t>Рост тарифа к утвержденному уровню 2012 года, %</w:t>
            </w:r>
          </w:p>
        </w:tc>
        <w:tc>
          <w:tcPr>
            <w:tcW w:w="5386" w:type="dxa"/>
            <w:gridSpan w:val="3"/>
            <w:tcBorders>
              <w:top w:val="single" w:sz="4" w:space="0" w:color="auto"/>
              <w:right w:val="single" w:sz="4" w:space="0" w:color="auto"/>
            </w:tcBorders>
            <w:vAlign w:val="center"/>
          </w:tcPr>
          <w:p w:rsidR="00B60692" w:rsidRPr="00B60692" w:rsidRDefault="00B60692" w:rsidP="00B60692">
            <w:pPr>
              <w:jc w:val="center"/>
              <w:rPr>
                <w:sz w:val="20"/>
                <w:szCs w:val="20"/>
              </w:rPr>
            </w:pPr>
            <w:r w:rsidRPr="00B60692">
              <w:rPr>
                <w:sz w:val="20"/>
                <w:szCs w:val="20"/>
              </w:rPr>
              <w:t xml:space="preserve">Тариф на услуги по передаче  тепловой энергии, руб./Гкал (без учета НДС) </w:t>
            </w:r>
          </w:p>
        </w:tc>
      </w:tr>
      <w:tr w:rsidR="00B60692" w:rsidRPr="00B60692" w:rsidTr="00B36CF0">
        <w:trPr>
          <w:cantSplit/>
          <w:trHeight w:val="277"/>
        </w:trPr>
        <w:tc>
          <w:tcPr>
            <w:tcW w:w="3119" w:type="dxa"/>
            <w:vMerge/>
            <w:tcBorders>
              <w:left w:val="single" w:sz="4" w:space="0" w:color="auto"/>
              <w:bottom w:val="single" w:sz="4" w:space="0" w:color="auto"/>
            </w:tcBorders>
          </w:tcPr>
          <w:p w:rsidR="00B60692" w:rsidRPr="00B60692" w:rsidRDefault="00B60692" w:rsidP="00B60692">
            <w:pPr>
              <w:jc w:val="center"/>
              <w:rPr>
                <w:sz w:val="20"/>
                <w:szCs w:val="20"/>
              </w:rPr>
            </w:pPr>
          </w:p>
        </w:tc>
        <w:tc>
          <w:tcPr>
            <w:tcW w:w="1985" w:type="dxa"/>
            <w:vMerge/>
            <w:tcBorders>
              <w:bottom w:val="single" w:sz="4" w:space="0" w:color="auto"/>
            </w:tcBorders>
          </w:tcPr>
          <w:p w:rsidR="00B60692" w:rsidRPr="00B60692" w:rsidRDefault="00B60692" w:rsidP="00B60692">
            <w:pPr>
              <w:jc w:val="center"/>
              <w:rPr>
                <w:sz w:val="20"/>
                <w:szCs w:val="20"/>
              </w:rPr>
            </w:pPr>
          </w:p>
        </w:tc>
        <w:tc>
          <w:tcPr>
            <w:tcW w:w="1701" w:type="dxa"/>
            <w:vMerge w:val="restart"/>
            <w:tcBorders>
              <w:bottom w:val="single" w:sz="4" w:space="0" w:color="auto"/>
              <w:right w:val="single" w:sz="4" w:space="0" w:color="auto"/>
            </w:tcBorders>
            <w:vAlign w:val="center"/>
          </w:tcPr>
          <w:p w:rsidR="00B60692" w:rsidRPr="00B60692" w:rsidRDefault="00B60692" w:rsidP="00B60692">
            <w:pPr>
              <w:jc w:val="center"/>
              <w:rPr>
                <w:sz w:val="20"/>
                <w:szCs w:val="20"/>
              </w:rPr>
            </w:pPr>
            <w:r w:rsidRPr="00B60692">
              <w:rPr>
                <w:sz w:val="20"/>
                <w:szCs w:val="20"/>
              </w:rPr>
              <w:t>действующий по</w:t>
            </w:r>
          </w:p>
          <w:p w:rsidR="00B60692" w:rsidRPr="00B60692" w:rsidRDefault="00B60692" w:rsidP="00B60692">
            <w:pPr>
              <w:jc w:val="center"/>
              <w:rPr>
                <w:sz w:val="20"/>
                <w:szCs w:val="20"/>
              </w:rPr>
            </w:pPr>
            <w:r w:rsidRPr="00B60692">
              <w:rPr>
                <w:sz w:val="20"/>
                <w:szCs w:val="20"/>
              </w:rPr>
              <w:t>предприятию *</w:t>
            </w:r>
          </w:p>
        </w:tc>
        <w:tc>
          <w:tcPr>
            <w:tcW w:w="3685" w:type="dxa"/>
            <w:gridSpan w:val="2"/>
            <w:tcBorders>
              <w:top w:val="single" w:sz="4" w:space="0" w:color="auto"/>
              <w:left w:val="single" w:sz="4" w:space="0" w:color="auto"/>
              <w:bottom w:val="single" w:sz="4" w:space="0" w:color="auto"/>
            </w:tcBorders>
            <w:vAlign w:val="center"/>
          </w:tcPr>
          <w:p w:rsidR="00B60692" w:rsidRPr="00B60692" w:rsidRDefault="00B60692" w:rsidP="00B60692">
            <w:pPr>
              <w:jc w:val="center"/>
              <w:rPr>
                <w:sz w:val="20"/>
                <w:szCs w:val="20"/>
              </w:rPr>
            </w:pPr>
            <w:r w:rsidRPr="00B60692">
              <w:rPr>
                <w:sz w:val="20"/>
                <w:szCs w:val="20"/>
              </w:rPr>
              <w:t>на 2013 год</w:t>
            </w:r>
          </w:p>
        </w:tc>
      </w:tr>
      <w:tr w:rsidR="00B60692" w:rsidRPr="00B60692" w:rsidTr="00B36CF0">
        <w:trPr>
          <w:cantSplit/>
          <w:trHeight w:val="424"/>
        </w:trPr>
        <w:tc>
          <w:tcPr>
            <w:tcW w:w="3119" w:type="dxa"/>
            <w:vMerge/>
            <w:tcBorders>
              <w:left w:val="single" w:sz="4" w:space="0" w:color="auto"/>
              <w:bottom w:val="single" w:sz="4" w:space="0" w:color="auto"/>
            </w:tcBorders>
          </w:tcPr>
          <w:p w:rsidR="00B60692" w:rsidRPr="00B60692" w:rsidRDefault="00B60692" w:rsidP="00B60692">
            <w:pPr>
              <w:jc w:val="center"/>
              <w:rPr>
                <w:sz w:val="20"/>
                <w:szCs w:val="20"/>
              </w:rPr>
            </w:pPr>
          </w:p>
        </w:tc>
        <w:tc>
          <w:tcPr>
            <w:tcW w:w="1985" w:type="dxa"/>
            <w:vMerge/>
            <w:tcBorders>
              <w:bottom w:val="single" w:sz="4" w:space="0" w:color="auto"/>
            </w:tcBorders>
          </w:tcPr>
          <w:p w:rsidR="00B60692" w:rsidRPr="00B60692" w:rsidRDefault="00B60692" w:rsidP="00B60692">
            <w:pPr>
              <w:jc w:val="center"/>
              <w:rPr>
                <w:sz w:val="20"/>
                <w:szCs w:val="20"/>
              </w:rPr>
            </w:pPr>
          </w:p>
        </w:tc>
        <w:tc>
          <w:tcPr>
            <w:tcW w:w="1701" w:type="dxa"/>
            <w:vMerge/>
            <w:tcBorders>
              <w:bottom w:val="single" w:sz="4" w:space="0" w:color="auto"/>
              <w:right w:val="single" w:sz="4" w:space="0" w:color="auto"/>
            </w:tcBorders>
            <w:vAlign w:val="center"/>
          </w:tcPr>
          <w:p w:rsidR="00B60692" w:rsidRPr="00B60692" w:rsidRDefault="00B60692" w:rsidP="00B60692">
            <w:pPr>
              <w:jc w:val="center"/>
              <w:rPr>
                <w:sz w:val="20"/>
                <w:szCs w:val="20"/>
              </w:rPr>
            </w:pPr>
          </w:p>
        </w:tc>
        <w:tc>
          <w:tcPr>
            <w:tcW w:w="1843" w:type="dxa"/>
            <w:tcBorders>
              <w:left w:val="single" w:sz="4" w:space="0" w:color="auto"/>
              <w:bottom w:val="single" w:sz="4" w:space="0" w:color="auto"/>
            </w:tcBorders>
            <w:vAlign w:val="center"/>
          </w:tcPr>
          <w:p w:rsidR="00B60692" w:rsidRPr="00B60692" w:rsidRDefault="00B60692" w:rsidP="00B60692">
            <w:pPr>
              <w:jc w:val="center"/>
              <w:rPr>
                <w:sz w:val="20"/>
                <w:szCs w:val="20"/>
              </w:rPr>
            </w:pPr>
            <w:r w:rsidRPr="00B60692">
              <w:rPr>
                <w:sz w:val="20"/>
                <w:szCs w:val="20"/>
              </w:rPr>
              <w:t>предложение предприятия</w:t>
            </w:r>
          </w:p>
        </w:tc>
        <w:tc>
          <w:tcPr>
            <w:tcW w:w="1842" w:type="dxa"/>
            <w:tcBorders>
              <w:bottom w:val="single" w:sz="4" w:space="0" w:color="auto"/>
            </w:tcBorders>
            <w:shd w:val="clear" w:color="000000" w:fill="FFFFFF"/>
            <w:vAlign w:val="center"/>
          </w:tcPr>
          <w:p w:rsidR="00B60692" w:rsidRPr="00B60692" w:rsidRDefault="00B60692" w:rsidP="00B60692">
            <w:pPr>
              <w:jc w:val="center"/>
              <w:rPr>
                <w:sz w:val="20"/>
                <w:szCs w:val="20"/>
              </w:rPr>
            </w:pPr>
            <w:r w:rsidRPr="00B60692">
              <w:rPr>
                <w:sz w:val="20"/>
                <w:szCs w:val="20"/>
              </w:rPr>
              <w:t xml:space="preserve">Предложение РЭК </w:t>
            </w:r>
            <w:proofErr w:type="gramStart"/>
            <w:r w:rsidRPr="00B60692">
              <w:rPr>
                <w:sz w:val="20"/>
                <w:szCs w:val="20"/>
              </w:rPr>
              <w:t>КО</w:t>
            </w:r>
            <w:proofErr w:type="gramEnd"/>
            <w:r w:rsidRPr="00B60692">
              <w:rPr>
                <w:sz w:val="20"/>
                <w:szCs w:val="20"/>
              </w:rPr>
              <w:t xml:space="preserve"> с 01.01.2013</w:t>
            </w:r>
          </w:p>
        </w:tc>
      </w:tr>
      <w:tr w:rsidR="00B60692" w:rsidRPr="00B60692" w:rsidTr="00B36CF0">
        <w:trPr>
          <w:cantSplit/>
          <w:trHeight w:val="171"/>
        </w:trPr>
        <w:tc>
          <w:tcPr>
            <w:tcW w:w="3119" w:type="dxa"/>
            <w:tcBorders>
              <w:top w:val="single" w:sz="4" w:space="0" w:color="auto"/>
              <w:left w:val="single" w:sz="4" w:space="0" w:color="auto"/>
            </w:tcBorders>
            <w:vAlign w:val="center"/>
          </w:tcPr>
          <w:p w:rsidR="00B60692" w:rsidRPr="00B60692" w:rsidRDefault="00B60692" w:rsidP="00B60692">
            <w:pPr>
              <w:jc w:val="center"/>
              <w:rPr>
                <w:sz w:val="20"/>
                <w:szCs w:val="20"/>
              </w:rPr>
            </w:pPr>
            <w:r w:rsidRPr="00B60692">
              <w:rPr>
                <w:sz w:val="20"/>
                <w:szCs w:val="20"/>
              </w:rPr>
              <w:lastRenderedPageBreak/>
              <w:t>1</w:t>
            </w:r>
          </w:p>
        </w:tc>
        <w:tc>
          <w:tcPr>
            <w:tcW w:w="1985"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2</w:t>
            </w:r>
          </w:p>
        </w:tc>
        <w:tc>
          <w:tcPr>
            <w:tcW w:w="1701"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3</w:t>
            </w:r>
          </w:p>
        </w:tc>
        <w:tc>
          <w:tcPr>
            <w:tcW w:w="1843"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4</w:t>
            </w:r>
          </w:p>
        </w:tc>
        <w:tc>
          <w:tcPr>
            <w:tcW w:w="1842" w:type="dxa"/>
            <w:tcBorders>
              <w:top w:val="single" w:sz="4" w:space="0" w:color="auto"/>
            </w:tcBorders>
            <w:shd w:val="clear" w:color="000000" w:fill="FFFFFF"/>
            <w:vAlign w:val="center"/>
          </w:tcPr>
          <w:p w:rsidR="00B60692" w:rsidRPr="00B60692" w:rsidRDefault="00B60692" w:rsidP="00B60692">
            <w:pPr>
              <w:jc w:val="center"/>
              <w:rPr>
                <w:sz w:val="20"/>
                <w:szCs w:val="20"/>
              </w:rPr>
            </w:pPr>
            <w:r w:rsidRPr="00B60692">
              <w:rPr>
                <w:sz w:val="20"/>
                <w:szCs w:val="20"/>
              </w:rPr>
              <w:t>5</w:t>
            </w:r>
          </w:p>
        </w:tc>
      </w:tr>
      <w:tr w:rsidR="00B60692" w:rsidRPr="00B60692" w:rsidTr="00B36CF0">
        <w:trPr>
          <w:cantSplit/>
          <w:trHeight w:val="411"/>
        </w:trPr>
        <w:tc>
          <w:tcPr>
            <w:tcW w:w="3119" w:type="dxa"/>
            <w:vMerge w:val="restart"/>
            <w:tcBorders>
              <w:left w:val="single" w:sz="4" w:space="0" w:color="auto"/>
            </w:tcBorders>
            <w:vAlign w:val="center"/>
          </w:tcPr>
          <w:p w:rsidR="00B60692" w:rsidRPr="00B60692" w:rsidRDefault="00B60692" w:rsidP="00B60692">
            <w:pPr>
              <w:ind w:right="-108"/>
              <w:jc w:val="center"/>
              <w:rPr>
                <w:sz w:val="20"/>
                <w:szCs w:val="20"/>
              </w:rPr>
            </w:pPr>
            <w:r w:rsidRPr="00B60692">
              <w:rPr>
                <w:sz w:val="20"/>
                <w:szCs w:val="20"/>
              </w:rPr>
              <w:t xml:space="preserve">МП «Тепловые сети города Кемерово» </w:t>
            </w:r>
          </w:p>
          <w:p w:rsidR="00B60692" w:rsidRPr="00B60692" w:rsidRDefault="00B60692" w:rsidP="00B60692">
            <w:pPr>
              <w:ind w:right="-108"/>
              <w:jc w:val="center"/>
              <w:rPr>
                <w:sz w:val="20"/>
                <w:szCs w:val="20"/>
              </w:rPr>
            </w:pPr>
            <w:r w:rsidRPr="00B60692">
              <w:rPr>
                <w:sz w:val="20"/>
                <w:szCs w:val="20"/>
              </w:rPr>
              <w:t>г. Кемерово</w:t>
            </w:r>
          </w:p>
        </w:tc>
        <w:tc>
          <w:tcPr>
            <w:tcW w:w="1985" w:type="dxa"/>
            <w:vMerge w:val="restart"/>
            <w:vAlign w:val="center"/>
          </w:tcPr>
          <w:p w:rsidR="00B60692" w:rsidRPr="00B60692" w:rsidRDefault="00B60692" w:rsidP="00B60692">
            <w:pPr>
              <w:jc w:val="center"/>
              <w:rPr>
                <w:sz w:val="20"/>
                <w:szCs w:val="20"/>
              </w:rPr>
            </w:pPr>
            <w:r w:rsidRPr="00B60692">
              <w:rPr>
                <w:sz w:val="20"/>
                <w:szCs w:val="20"/>
              </w:rPr>
              <w:t>0,00</w:t>
            </w:r>
          </w:p>
        </w:tc>
        <w:tc>
          <w:tcPr>
            <w:tcW w:w="1701" w:type="dxa"/>
            <w:vMerge w:val="restart"/>
            <w:shd w:val="clear" w:color="auto" w:fill="auto"/>
            <w:vAlign w:val="center"/>
          </w:tcPr>
          <w:p w:rsidR="00B60692" w:rsidRPr="00B60692" w:rsidRDefault="00B60692" w:rsidP="00B60692">
            <w:pPr>
              <w:jc w:val="center"/>
              <w:rPr>
                <w:sz w:val="20"/>
                <w:szCs w:val="20"/>
              </w:rPr>
            </w:pPr>
            <w:r w:rsidRPr="00B60692">
              <w:rPr>
                <w:sz w:val="20"/>
                <w:szCs w:val="20"/>
              </w:rPr>
              <w:t>126,86*</w:t>
            </w:r>
          </w:p>
        </w:tc>
        <w:tc>
          <w:tcPr>
            <w:tcW w:w="1843" w:type="dxa"/>
            <w:vMerge w:val="restart"/>
            <w:vAlign w:val="center"/>
          </w:tcPr>
          <w:p w:rsidR="00B60692" w:rsidRPr="00B60692" w:rsidRDefault="00B60692" w:rsidP="00B60692">
            <w:pPr>
              <w:jc w:val="center"/>
              <w:rPr>
                <w:sz w:val="20"/>
                <w:szCs w:val="20"/>
              </w:rPr>
            </w:pPr>
            <w:r w:rsidRPr="00B60692">
              <w:rPr>
                <w:sz w:val="20"/>
                <w:szCs w:val="20"/>
              </w:rPr>
              <w:t>174,09</w:t>
            </w:r>
          </w:p>
        </w:tc>
        <w:tc>
          <w:tcPr>
            <w:tcW w:w="1842" w:type="dxa"/>
            <w:vMerge w:val="restart"/>
            <w:shd w:val="clear" w:color="000000" w:fill="FFFFFF"/>
            <w:vAlign w:val="center"/>
          </w:tcPr>
          <w:p w:rsidR="00B60692" w:rsidRPr="00B60692" w:rsidRDefault="00B60692" w:rsidP="00B60692">
            <w:pPr>
              <w:jc w:val="center"/>
              <w:rPr>
                <w:sz w:val="20"/>
                <w:szCs w:val="20"/>
              </w:rPr>
            </w:pPr>
            <w:r w:rsidRPr="00B60692">
              <w:rPr>
                <w:sz w:val="20"/>
                <w:szCs w:val="20"/>
              </w:rPr>
              <w:t>126,86</w:t>
            </w:r>
          </w:p>
        </w:tc>
      </w:tr>
      <w:tr w:rsidR="00B60692" w:rsidRPr="00B60692" w:rsidTr="001819F2">
        <w:trPr>
          <w:cantSplit/>
          <w:trHeight w:val="277"/>
        </w:trPr>
        <w:tc>
          <w:tcPr>
            <w:tcW w:w="3119" w:type="dxa"/>
            <w:vMerge/>
            <w:tcBorders>
              <w:left w:val="single" w:sz="4" w:space="0" w:color="auto"/>
            </w:tcBorders>
            <w:vAlign w:val="center"/>
          </w:tcPr>
          <w:p w:rsidR="00B60692" w:rsidRPr="00B60692" w:rsidRDefault="00B60692" w:rsidP="00B60692">
            <w:pPr>
              <w:ind w:right="-108"/>
              <w:rPr>
                <w:sz w:val="20"/>
                <w:szCs w:val="20"/>
              </w:rPr>
            </w:pPr>
          </w:p>
        </w:tc>
        <w:tc>
          <w:tcPr>
            <w:tcW w:w="1985" w:type="dxa"/>
            <w:vMerge/>
            <w:vAlign w:val="center"/>
          </w:tcPr>
          <w:p w:rsidR="00B60692" w:rsidRPr="00B60692" w:rsidRDefault="00B60692" w:rsidP="00B60692">
            <w:pPr>
              <w:jc w:val="center"/>
              <w:rPr>
                <w:b/>
                <w:sz w:val="20"/>
                <w:szCs w:val="20"/>
              </w:rPr>
            </w:pPr>
          </w:p>
        </w:tc>
        <w:tc>
          <w:tcPr>
            <w:tcW w:w="1701" w:type="dxa"/>
            <w:vMerge/>
            <w:shd w:val="clear" w:color="auto" w:fill="auto"/>
            <w:vAlign w:val="center"/>
          </w:tcPr>
          <w:p w:rsidR="00B60692" w:rsidRPr="00B60692" w:rsidRDefault="00B60692" w:rsidP="00B60692">
            <w:pPr>
              <w:jc w:val="center"/>
              <w:rPr>
                <w:sz w:val="20"/>
                <w:szCs w:val="20"/>
              </w:rPr>
            </w:pPr>
          </w:p>
        </w:tc>
        <w:tc>
          <w:tcPr>
            <w:tcW w:w="1843" w:type="dxa"/>
            <w:vMerge/>
            <w:vAlign w:val="center"/>
          </w:tcPr>
          <w:p w:rsidR="00B60692" w:rsidRPr="00B60692" w:rsidRDefault="00B60692" w:rsidP="00B60692">
            <w:pPr>
              <w:jc w:val="center"/>
              <w:rPr>
                <w:sz w:val="20"/>
                <w:szCs w:val="20"/>
              </w:rPr>
            </w:pPr>
          </w:p>
        </w:tc>
        <w:tc>
          <w:tcPr>
            <w:tcW w:w="1842" w:type="dxa"/>
            <w:vMerge/>
            <w:shd w:val="clear" w:color="000000" w:fill="FFFFFF"/>
            <w:vAlign w:val="center"/>
          </w:tcPr>
          <w:p w:rsidR="00B60692" w:rsidRPr="00B60692" w:rsidRDefault="00B60692" w:rsidP="00B60692">
            <w:pPr>
              <w:jc w:val="center"/>
              <w:rPr>
                <w:b/>
                <w:sz w:val="20"/>
                <w:szCs w:val="20"/>
              </w:rPr>
            </w:pPr>
          </w:p>
        </w:tc>
      </w:tr>
      <w:tr w:rsidR="00B60692" w:rsidRPr="00B60692" w:rsidTr="001819F2">
        <w:trPr>
          <w:cantSplit/>
          <w:trHeight w:val="230"/>
        </w:trPr>
        <w:tc>
          <w:tcPr>
            <w:tcW w:w="3119" w:type="dxa"/>
            <w:vMerge/>
            <w:tcBorders>
              <w:left w:val="single" w:sz="4" w:space="0" w:color="auto"/>
            </w:tcBorders>
            <w:vAlign w:val="center"/>
          </w:tcPr>
          <w:p w:rsidR="00B60692" w:rsidRPr="00B60692" w:rsidRDefault="00B60692" w:rsidP="00B60692">
            <w:pPr>
              <w:ind w:right="-108"/>
              <w:rPr>
                <w:sz w:val="20"/>
                <w:szCs w:val="20"/>
              </w:rPr>
            </w:pPr>
          </w:p>
        </w:tc>
        <w:tc>
          <w:tcPr>
            <w:tcW w:w="1985" w:type="dxa"/>
            <w:vMerge/>
            <w:vAlign w:val="center"/>
          </w:tcPr>
          <w:p w:rsidR="00B60692" w:rsidRPr="00B60692" w:rsidRDefault="00B60692" w:rsidP="00B60692">
            <w:pPr>
              <w:jc w:val="center"/>
              <w:rPr>
                <w:b/>
                <w:sz w:val="20"/>
                <w:szCs w:val="20"/>
              </w:rPr>
            </w:pPr>
          </w:p>
        </w:tc>
        <w:tc>
          <w:tcPr>
            <w:tcW w:w="1701" w:type="dxa"/>
            <w:vMerge/>
            <w:shd w:val="clear" w:color="auto" w:fill="auto"/>
            <w:vAlign w:val="center"/>
          </w:tcPr>
          <w:p w:rsidR="00B60692" w:rsidRPr="00B60692" w:rsidRDefault="00B60692" w:rsidP="00B60692">
            <w:pPr>
              <w:jc w:val="center"/>
              <w:rPr>
                <w:sz w:val="20"/>
                <w:szCs w:val="20"/>
              </w:rPr>
            </w:pPr>
          </w:p>
        </w:tc>
        <w:tc>
          <w:tcPr>
            <w:tcW w:w="1843" w:type="dxa"/>
            <w:vMerge/>
            <w:vAlign w:val="center"/>
          </w:tcPr>
          <w:p w:rsidR="00B60692" w:rsidRPr="00B60692" w:rsidRDefault="00B60692" w:rsidP="00B60692">
            <w:pPr>
              <w:jc w:val="center"/>
              <w:rPr>
                <w:sz w:val="20"/>
                <w:szCs w:val="20"/>
              </w:rPr>
            </w:pPr>
          </w:p>
        </w:tc>
        <w:tc>
          <w:tcPr>
            <w:tcW w:w="1842" w:type="dxa"/>
            <w:vMerge/>
            <w:shd w:val="clear" w:color="000000" w:fill="FFFFFF"/>
            <w:vAlign w:val="center"/>
          </w:tcPr>
          <w:p w:rsidR="00B60692" w:rsidRPr="00B60692" w:rsidRDefault="00B60692" w:rsidP="00B60692">
            <w:pPr>
              <w:jc w:val="center"/>
              <w:rPr>
                <w:b/>
                <w:sz w:val="20"/>
                <w:szCs w:val="20"/>
              </w:rPr>
            </w:pPr>
          </w:p>
        </w:tc>
      </w:tr>
    </w:tbl>
    <w:p w:rsidR="00B60692" w:rsidRPr="00B60692" w:rsidRDefault="00B60692" w:rsidP="00B60692">
      <w:pPr>
        <w:keepNext/>
        <w:tabs>
          <w:tab w:val="left" w:pos="7655"/>
        </w:tabs>
        <w:spacing w:before="240" w:after="60"/>
        <w:ind w:left="7920" w:firstLine="720"/>
        <w:jc w:val="center"/>
        <w:outlineLvl w:val="3"/>
        <w:rPr>
          <w:b/>
          <w:bCs/>
        </w:rPr>
      </w:pPr>
      <w:r w:rsidRPr="00B60692">
        <w:rPr>
          <w:bCs/>
        </w:rPr>
        <w:t xml:space="preserve">   </w:t>
      </w:r>
      <w:r w:rsidRPr="00B60692">
        <w:rPr>
          <w:b/>
          <w:bCs/>
        </w:rPr>
        <w:t>Таблица 2</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85"/>
        <w:gridCol w:w="1701"/>
        <w:gridCol w:w="1843"/>
        <w:gridCol w:w="1842"/>
      </w:tblGrid>
      <w:tr w:rsidR="00B60692" w:rsidRPr="00B60692" w:rsidTr="00B36CF0">
        <w:trPr>
          <w:cantSplit/>
          <w:trHeight w:val="370"/>
        </w:trPr>
        <w:tc>
          <w:tcPr>
            <w:tcW w:w="3119" w:type="dxa"/>
            <w:vMerge w:val="restart"/>
            <w:tcBorders>
              <w:top w:val="single" w:sz="4" w:space="0" w:color="auto"/>
              <w:left w:val="single" w:sz="4" w:space="0" w:color="auto"/>
            </w:tcBorders>
            <w:vAlign w:val="center"/>
          </w:tcPr>
          <w:p w:rsidR="00B60692" w:rsidRPr="00B60692" w:rsidRDefault="00B60692" w:rsidP="00B60692">
            <w:pPr>
              <w:jc w:val="center"/>
              <w:rPr>
                <w:sz w:val="20"/>
                <w:szCs w:val="20"/>
              </w:rPr>
            </w:pPr>
            <w:r w:rsidRPr="00B60692">
              <w:rPr>
                <w:sz w:val="20"/>
                <w:szCs w:val="20"/>
              </w:rPr>
              <w:t>Предприятие</w:t>
            </w:r>
          </w:p>
        </w:tc>
        <w:tc>
          <w:tcPr>
            <w:tcW w:w="1985" w:type="dxa"/>
            <w:vMerge w:val="restart"/>
            <w:tcBorders>
              <w:top w:val="single" w:sz="4" w:space="0" w:color="auto"/>
            </w:tcBorders>
            <w:vAlign w:val="center"/>
          </w:tcPr>
          <w:p w:rsidR="00B60692" w:rsidRPr="00B60692" w:rsidRDefault="00B60692" w:rsidP="00B60692">
            <w:pPr>
              <w:jc w:val="center"/>
              <w:rPr>
                <w:sz w:val="20"/>
                <w:szCs w:val="20"/>
              </w:rPr>
            </w:pPr>
            <w:r w:rsidRPr="00B60692">
              <w:rPr>
                <w:sz w:val="20"/>
                <w:szCs w:val="20"/>
              </w:rPr>
              <w:t>Рост тарифа к утвержденному уровню с 01.01.2013, %</w:t>
            </w:r>
          </w:p>
        </w:tc>
        <w:tc>
          <w:tcPr>
            <w:tcW w:w="5386" w:type="dxa"/>
            <w:gridSpan w:val="3"/>
            <w:tcBorders>
              <w:top w:val="single" w:sz="4" w:space="0" w:color="auto"/>
              <w:right w:val="single" w:sz="4" w:space="0" w:color="auto"/>
            </w:tcBorders>
            <w:vAlign w:val="center"/>
          </w:tcPr>
          <w:p w:rsidR="00B60692" w:rsidRPr="00B60692" w:rsidRDefault="00B60692" w:rsidP="00B60692">
            <w:pPr>
              <w:jc w:val="center"/>
              <w:rPr>
                <w:sz w:val="20"/>
                <w:szCs w:val="20"/>
              </w:rPr>
            </w:pPr>
            <w:r w:rsidRPr="00B60692">
              <w:rPr>
                <w:sz w:val="20"/>
                <w:szCs w:val="20"/>
              </w:rPr>
              <w:t xml:space="preserve">Тариф на услуги по передаче  тепловой энергии, руб./Гкал (без учета НДС) </w:t>
            </w:r>
          </w:p>
        </w:tc>
      </w:tr>
      <w:tr w:rsidR="00B60692" w:rsidRPr="00B60692" w:rsidTr="00B36CF0">
        <w:trPr>
          <w:cantSplit/>
          <w:trHeight w:val="277"/>
        </w:trPr>
        <w:tc>
          <w:tcPr>
            <w:tcW w:w="3119" w:type="dxa"/>
            <w:vMerge/>
            <w:tcBorders>
              <w:left w:val="single" w:sz="4" w:space="0" w:color="auto"/>
              <w:bottom w:val="single" w:sz="4" w:space="0" w:color="auto"/>
            </w:tcBorders>
          </w:tcPr>
          <w:p w:rsidR="00B60692" w:rsidRPr="00B60692" w:rsidRDefault="00B60692" w:rsidP="00B60692">
            <w:pPr>
              <w:jc w:val="center"/>
              <w:rPr>
                <w:sz w:val="20"/>
                <w:szCs w:val="20"/>
              </w:rPr>
            </w:pPr>
          </w:p>
        </w:tc>
        <w:tc>
          <w:tcPr>
            <w:tcW w:w="1985" w:type="dxa"/>
            <w:vMerge/>
            <w:tcBorders>
              <w:bottom w:val="single" w:sz="4" w:space="0" w:color="auto"/>
            </w:tcBorders>
          </w:tcPr>
          <w:p w:rsidR="00B60692" w:rsidRPr="00B60692" w:rsidRDefault="00B60692" w:rsidP="00B60692">
            <w:pPr>
              <w:jc w:val="center"/>
              <w:rPr>
                <w:sz w:val="20"/>
                <w:szCs w:val="20"/>
              </w:rPr>
            </w:pPr>
          </w:p>
        </w:tc>
        <w:tc>
          <w:tcPr>
            <w:tcW w:w="1701" w:type="dxa"/>
            <w:vMerge w:val="restart"/>
            <w:tcBorders>
              <w:bottom w:val="single" w:sz="4" w:space="0" w:color="auto"/>
              <w:right w:val="single" w:sz="4" w:space="0" w:color="auto"/>
            </w:tcBorders>
            <w:vAlign w:val="center"/>
          </w:tcPr>
          <w:p w:rsidR="00B60692" w:rsidRPr="00B60692" w:rsidRDefault="00B60692" w:rsidP="00B60692">
            <w:pPr>
              <w:jc w:val="center"/>
              <w:rPr>
                <w:sz w:val="20"/>
                <w:szCs w:val="20"/>
              </w:rPr>
            </w:pPr>
            <w:proofErr w:type="gramStart"/>
            <w:r w:rsidRPr="00B60692">
              <w:rPr>
                <w:sz w:val="20"/>
                <w:szCs w:val="20"/>
              </w:rPr>
              <w:t>Предполагаемый</w:t>
            </w:r>
            <w:proofErr w:type="gramEnd"/>
            <w:r w:rsidRPr="00B60692">
              <w:rPr>
                <w:sz w:val="20"/>
                <w:szCs w:val="20"/>
              </w:rPr>
              <w:t xml:space="preserve"> к введению с 01.01.2013</w:t>
            </w:r>
          </w:p>
        </w:tc>
        <w:tc>
          <w:tcPr>
            <w:tcW w:w="3685" w:type="dxa"/>
            <w:gridSpan w:val="2"/>
            <w:tcBorders>
              <w:top w:val="single" w:sz="4" w:space="0" w:color="auto"/>
              <w:left w:val="single" w:sz="4" w:space="0" w:color="auto"/>
              <w:bottom w:val="single" w:sz="4" w:space="0" w:color="auto"/>
            </w:tcBorders>
            <w:vAlign w:val="center"/>
          </w:tcPr>
          <w:p w:rsidR="00B60692" w:rsidRPr="00B60692" w:rsidRDefault="00B60692" w:rsidP="00B60692">
            <w:pPr>
              <w:jc w:val="center"/>
              <w:rPr>
                <w:sz w:val="20"/>
                <w:szCs w:val="20"/>
              </w:rPr>
            </w:pPr>
            <w:r w:rsidRPr="00B60692">
              <w:rPr>
                <w:sz w:val="20"/>
                <w:szCs w:val="20"/>
              </w:rPr>
              <w:t>на 2012 год</w:t>
            </w:r>
          </w:p>
        </w:tc>
      </w:tr>
      <w:tr w:rsidR="00B60692" w:rsidRPr="00B60692" w:rsidTr="00B36CF0">
        <w:trPr>
          <w:cantSplit/>
          <w:trHeight w:val="424"/>
        </w:trPr>
        <w:tc>
          <w:tcPr>
            <w:tcW w:w="3119" w:type="dxa"/>
            <w:vMerge/>
            <w:tcBorders>
              <w:left w:val="single" w:sz="4" w:space="0" w:color="auto"/>
              <w:bottom w:val="single" w:sz="4" w:space="0" w:color="auto"/>
            </w:tcBorders>
          </w:tcPr>
          <w:p w:rsidR="00B60692" w:rsidRPr="00B60692" w:rsidRDefault="00B60692" w:rsidP="00B60692">
            <w:pPr>
              <w:jc w:val="center"/>
              <w:rPr>
                <w:sz w:val="20"/>
                <w:szCs w:val="20"/>
              </w:rPr>
            </w:pPr>
          </w:p>
        </w:tc>
        <w:tc>
          <w:tcPr>
            <w:tcW w:w="1985" w:type="dxa"/>
            <w:vMerge/>
            <w:tcBorders>
              <w:bottom w:val="single" w:sz="4" w:space="0" w:color="auto"/>
            </w:tcBorders>
          </w:tcPr>
          <w:p w:rsidR="00B60692" w:rsidRPr="00B60692" w:rsidRDefault="00B60692" w:rsidP="00B60692">
            <w:pPr>
              <w:jc w:val="center"/>
              <w:rPr>
                <w:sz w:val="20"/>
                <w:szCs w:val="20"/>
              </w:rPr>
            </w:pPr>
          </w:p>
        </w:tc>
        <w:tc>
          <w:tcPr>
            <w:tcW w:w="1701" w:type="dxa"/>
            <w:vMerge/>
            <w:tcBorders>
              <w:bottom w:val="single" w:sz="4" w:space="0" w:color="auto"/>
              <w:right w:val="single" w:sz="4" w:space="0" w:color="auto"/>
            </w:tcBorders>
            <w:vAlign w:val="center"/>
          </w:tcPr>
          <w:p w:rsidR="00B60692" w:rsidRPr="00B60692" w:rsidRDefault="00B60692" w:rsidP="00B60692">
            <w:pPr>
              <w:jc w:val="center"/>
              <w:rPr>
                <w:sz w:val="20"/>
                <w:szCs w:val="20"/>
              </w:rPr>
            </w:pPr>
          </w:p>
        </w:tc>
        <w:tc>
          <w:tcPr>
            <w:tcW w:w="1843" w:type="dxa"/>
            <w:tcBorders>
              <w:left w:val="single" w:sz="4" w:space="0" w:color="auto"/>
              <w:bottom w:val="single" w:sz="4" w:space="0" w:color="auto"/>
            </w:tcBorders>
            <w:vAlign w:val="center"/>
          </w:tcPr>
          <w:p w:rsidR="00B60692" w:rsidRPr="00B60692" w:rsidRDefault="00B60692" w:rsidP="00B60692">
            <w:pPr>
              <w:jc w:val="center"/>
              <w:rPr>
                <w:sz w:val="20"/>
                <w:szCs w:val="20"/>
              </w:rPr>
            </w:pPr>
            <w:r w:rsidRPr="00B60692">
              <w:rPr>
                <w:sz w:val="20"/>
                <w:szCs w:val="20"/>
              </w:rPr>
              <w:t>предложение предприятия</w:t>
            </w:r>
          </w:p>
        </w:tc>
        <w:tc>
          <w:tcPr>
            <w:tcW w:w="1842" w:type="dxa"/>
            <w:tcBorders>
              <w:bottom w:val="single" w:sz="4" w:space="0" w:color="auto"/>
            </w:tcBorders>
            <w:shd w:val="clear" w:color="000000" w:fill="FFFFFF"/>
            <w:vAlign w:val="center"/>
          </w:tcPr>
          <w:p w:rsidR="00B60692" w:rsidRPr="00B60692" w:rsidRDefault="00B60692" w:rsidP="00B60692">
            <w:pPr>
              <w:jc w:val="center"/>
              <w:rPr>
                <w:sz w:val="20"/>
                <w:szCs w:val="20"/>
              </w:rPr>
            </w:pPr>
            <w:r w:rsidRPr="00B60692">
              <w:rPr>
                <w:sz w:val="20"/>
                <w:szCs w:val="20"/>
              </w:rPr>
              <w:t xml:space="preserve">Предложение РЭК </w:t>
            </w:r>
            <w:proofErr w:type="gramStart"/>
            <w:r w:rsidRPr="00B60692">
              <w:rPr>
                <w:sz w:val="20"/>
                <w:szCs w:val="20"/>
              </w:rPr>
              <w:t>КО</w:t>
            </w:r>
            <w:proofErr w:type="gramEnd"/>
            <w:r w:rsidRPr="00B60692">
              <w:rPr>
                <w:sz w:val="20"/>
                <w:szCs w:val="20"/>
              </w:rPr>
              <w:t xml:space="preserve"> с 01.07.2013</w:t>
            </w:r>
          </w:p>
        </w:tc>
      </w:tr>
      <w:tr w:rsidR="00B60692" w:rsidRPr="00B60692" w:rsidTr="00B36CF0">
        <w:trPr>
          <w:cantSplit/>
          <w:trHeight w:val="171"/>
        </w:trPr>
        <w:tc>
          <w:tcPr>
            <w:tcW w:w="3119" w:type="dxa"/>
            <w:tcBorders>
              <w:top w:val="single" w:sz="4" w:space="0" w:color="auto"/>
              <w:left w:val="single" w:sz="4" w:space="0" w:color="auto"/>
            </w:tcBorders>
            <w:vAlign w:val="center"/>
          </w:tcPr>
          <w:p w:rsidR="00B60692" w:rsidRPr="00B60692" w:rsidRDefault="00B60692" w:rsidP="00B60692">
            <w:pPr>
              <w:jc w:val="center"/>
              <w:rPr>
                <w:sz w:val="20"/>
                <w:szCs w:val="20"/>
              </w:rPr>
            </w:pPr>
            <w:r w:rsidRPr="00B60692">
              <w:rPr>
                <w:sz w:val="20"/>
                <w:szCs w:val="20"/>
              </w:rPr>
              <w:t>1</w:t>
            </w:r>
          </w:p>
        </w:tc>
        <w:tc>
          <w:tcPr>
            <w:tcW w:w="1985"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2</w:t>
            </w:r>
          </w:p>
        </w:tc>
        <w:tc>
          <w:tcPr>
            <w:tcW w:w="1701"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3</w:t>
            </w:r>
          </w:p>
        </w:tc>
        <w:tc>
          <w:tcPr>
            <w:tcW w:w="1843" w:type="dxa"/>
            <w:tcBorders>
              <w:top w:val="single" w:sz="4" w:space="0" w:color="auto"/>
            </w:tcBorders>
            <w:vAlign w:val="center"/>
          </w:tcPr>
          <w:p w:rsidR="00B60692" w:rsidRPr="00B60692" w:rsidRDefault="00B60692" w:rsidP="00B60692">
            <w:pPr>
              <w:jc w:val="center"/>
              <w:rPr>
                <w:sz w:val="20"/>
                <w:szCs w:val="20"/>
              </w:rPr>
            </w:pPr>
            <w:r w:rsidRPr="00B60692">
              <w:rPr>
                <w:sz w:val="20"/>
                <w:szCs w:val="20"/>
              </w:rPr>
              <w:t>4</w:t>
            </w:r>
          </w:p>
        </w:tc>
        <w:tc>
          <w:tcPr>
            <w:tcW w:w="1842" w:type="dxa"/>
            <w:tcBorders>
              <w:top w:val="single" w:sz="4" w:space="0" w:color="auto"/>
            </w:tcBorders>
            <w:shd w:val="clear" w:color="000000" w:fill="FFFFFF"/>
            <w:vAlign w:val="center"/>
          </w:tcPr>
          <w:p w:rsidR="00B60692" w:rsidRPr="00B60692" w:rsidRDefault="00B60692" w:rsidP="00B60692">
            <w:pPr>
              <w:jc w:val="center"/>
              <w:rPr>
                <w:sz w:val="20"/>
                <w:szCs w:val="20"/>
              </w:rPr>
            </w:pPr>
            <w:r w:rsidRPr="00B60692">
              <w:rPr>
                <w:sz w:val="20"/>
                <w:szCs w:val="20"/>
              </w:rPr>
              <w:t>5</w:t>
            </w:r>
          </w:p>
        </w:tc>
      </w:tr>
      <w:tr w:rsidR="00B60692" w:rsidRPr="00B60692" w:rsidTr="00B36CF0">
        <w:trPr>
          <w:cantSplit/>
          <w:trHeight w:val="411"/>
        </w:trPr>
        <w:tc>
          <w:tcPr>
            <w:tcW w:w="3119" w:type="dxa"/>
            <w:vMerge w:val="restart"/>
            <w:tcBorders>
              <w:left w:val="single" w:sz="4" w:space="0" w:color="auto"/>
            </w:tcBorders>
            <w:vAlign w:val="center"/>
          </w:tcPr>
          <w:p w:rsidR="00B60692" w:rsidRPr="00B60692" w:rsidRDefault="00B60692" w:rsidP="00B60692">
            <w:pPr>
              <w:ind w:right="-108"/>
              <w:jc w:val="center"/>
              <w:rPr>
                <w:sz w:val="20"/>
                <w:szCs w:val="20"/>
              </w:rPr>
            </w:pPr>
            <w:r w:rsidRPr="00B60692">
              <w:rPr>
                <w:sz w:val="20"/>
                <w:szCs w:val="20"/>
              </w:rPr>
              <w:t xml:space="preserve">МП «Тепловые сети города Кемерово» </w:t>
            </w:r>
          </w:p>
          <w:p w:rsidR="00B60692" w:rsidRPr="00B60692" w:rsidRDefault="00B60692" w:rsidP="00B60692">
            <w:pPr>
              <w:ind w:right="-108"/>
              <w:jc w:val="center"/>
              <w:rPr>
                <w:sz w:val="20"/>
                <w:szCs w:val="20"/>
              </w:rPr>
            </w:pPr>
            <w:r w:rsidRPr="00B60692">
              <w:rPr>
                <w:sz w:val="20"/>
                <w:szCs w:val="20"/>
              </w:rPr>
              <w:t>г. Кемерово</w:t>
            </w:r>
          </w:p>
        </w:tc>
        <w:tc>
          <w:tcPr>
            <w:tcW w:w="1985" w:type="dxa"/>
            <w:vMerge w:val="restart"/>
            <w:vAlign w:val="center"/>
          </w:tcPr>
          <w:p w:rsidR="00B60692" w:rsidRPr="00B60692" w:rsidRDefault="00B60692" w:rsidP="00B60692">
            <w:pPr>
              <w:jc w:val="center"/>
              <w:rPr>
                <w:sz w:val="20"/>
                <w:szCs w:val="20"/>
              </w:rPr>
            </w:pPr>
            <w:r w:rsidRPr="00B60692">
              <w:rPr>
                <w:sz w:val="20"/>
                <w:szCs w:val="20"/>
              </w:rPr>
              <w:t>12,4</w:t>
            </w:r>
          </w:p>
        </w:tc>
        <w:tc>
          <w:tcPr>
            <w:tcW w:w="1701" w:type="dxa"/>
            <w:vMerge w:val="restart"/>
            <w:shd w:val="clear" w:color="auto" w:fill="auto"/>
            <w:vAlign w:val="center"/>
          </w:tcPr>
          <w:p w:rsidR="00B60692" w:rsidRPr="00B60692" w:rsidRDefault="00B60692" w:rsidP="00B60692">
            <w:pPr>
              <w:jc w:val="center"/>
              <w:rPr>
                <w:sz w:val="20"/>
                <w:szCs w:val="20"/>
              </w:rPr>
            </w:pPr>
            <w:r w:rsidRPr="00B60692">
              <w:rPr>
                <w:sz w:val="20"/>
                <w:szCs w:val="20"/>
              </w:rPr>
              <w:t>126,86</w:t>
            </w:r>
          </w:p>
        </w:tc>
        <w:tc>
          <w:tcPr>
            <w:tcW w:w="1843" w:type="dxa"/>
            <w:vMerge w:val="restart"/>
            <w:vAlign w:val="center"/>
          </w:tcPr>
          <w:p w:rsidR="00B60692" w:rsidRPr="00B60692" w:rsidRDefault="00B60692" w:rsidP="00B60692">
            <w:pPr>
              <w:jc w:val="center"/>
              <w:rPr>
                <w:sz w:val="20"/>
                <w:szCs w:val="20"/>
              </w:rPr>
            </w:pPr>
            <w:r w:rsidRPr="00B60692">
              <w:rPr>
                <w:sz w:val="20"/>
                <w:szCs w:val="20"/>
              </w:rPr>
              <w:t>174,09</w:t>
            </w:r>
          </w:p>
        </w:tc>
        <w:tc>
          <w:tcPr>
            <w:tcW w:w="1842" w:type="dxa"/>
            <w:vMerge w:val="restart"/>
            <w:shd w:val="clear" w:color="000000" w:fill="FFFFFF"/>
            <w:vAlign w:val="center"/>
          </w:tcPr>
          <w:p w:rsidR="00B60692" w:rsidRPr="00B60692" w:rsidRDefault="00B60692" w:rsidP="00B60692">
            <w:pPr>
              <w:jc w:val="center"/>
              <w:rPr>
                <w:sz w:val="20"/>
                <w:szCs w:val="20"/>
              </w:rPr>
            </w:pPr>
            <w:r w:rsidRPr="00B60692">
              <w:rPr>
                <w:sz w:val="20"/>
                <w:szCs w:val="20"/>
              </w:rPr>
              <w:t>142,60</w:t>
            </w:r>
          </w:p>
        </w:tc>
      </w:tr>
      <w:tr w:rsidR="00B60692" w:rsidRPr="00B60692" w:rsidTr="00B36CF0">
        <w:trPr>
          <w:cantSplit/>
          <w:trHeight w:val="432"/>
        </w:trPr>
        <w:tc>
          <w:tcPr>
            <w:tcW w:w="3119" w:type="dxa"/>
            <w:vMerge/>
            <w:tcBorders>
              <w:left w:val="single" w:sz="4" w:space="0" w:color="auto"/>
            </w:tcBorders>
            <w:vAlign w:val="center"/>
          </w:tcPr>
          <w:p w:rsidR="00B60692" w:rsidRPr="00B60692" w:rsidRDefault="00B60692" w:rsidP="00B60692">
            <w:pPr>
              <w:ind w:right="-108"/>
              <w:rPr>
                <w:sz w:val="20"/>
                <w:szCs w:val="20"/>
              </w:rPr>
            </w:pPr>
          </w:p>
        </w:tc>
        <w:tc>
          <w:tcPr>
            <w:tcW w:w="1985" w:type="dxa"/>
            <w:vMerge/>
            <w:vAlign w:val="center"/>
          </w:tcPr>
          <w:p w:rsidR="00B60692" w:rsidRPr="00B60692" w:rsidRDefault="00B60692" w:rsidP="00B60692">
            <w:pPr>
              <w:jc w:val="center"/>
              <w:rPr>
                <w:b/>
                <w:sz w:val="20"/>
                <w:szCs w:val="20"/>
              </w:rPr>
            </w:pPr>
          </w:p>
        </w:tc>
        <w:tc>
          <w:tcPr>
            <w:tcW w:w="1701" w:type="dxa"/>
            <w:vMerge/>
            <w:shd w:val="clear" w:color="auto" w:fill="auto"/>
            <w:vAlign w:val="center"/>
          </w:tcPr>
          <w:p w:rsidR="00B60692" w:rsidRPr="00B60692" w:rsidRDefault="00B60692" w:rsidP="00B60692">
            <w:pPr>
              <w:jc w:val="center"/>
              <w:rPr>
                <w:sz w:val="20"/>
                <w:szCs w:val="20"/>
              </w:rPr>
            </w:pPr>
          </w:p>
        </w:tc>
        <w:tc>
          <w:tcPr>
            <w:tcW w:w="1843" w:type="dxa"/>
            <w:vMerge/>
            <w:vAlign w:val="center"/>
          </w:tcPr>
          <w:p w:rsidR="00B60692" w:rsidRPr="00B60692" w:rsidRDefault="00B60692" w:rsidP="00B60692">
            <w:pPr>
              <w:jc w:val="center"/>
              <w:rPr>
                <w:sz w:val="20"/>
                <w:szCs w:val="20"/>
              </w:rPr>
            </w:pPr>
          </w:p>
        </w:tc>
        <w:tc>
          <w:tcPr>
            <w:tcW w:w="1842" w:type="dxa"/>
            <w:vMerge/>
            <w:shd w:val="clear" w:color="000000" w:fill="FFFFFF"/>
            <w:vAlign w:val="center"/>
          </w:tcPr>
          <w:p w:rsidR="00B60692" w:rsidRPr="00B60692" w:rsidRDefault="00B60692" w:rsidP="00B60692">
            <w:pPr>
              <w:jc w:val="center"/>
              <w:rPr>
                <w:b/>
                <w:sz w:val="20"/>
                <w:szCs w:val="20"/>
              </w:rPr>
            </w:pPr>
          </w:p>
        </w:tc>
      </w:tr>
      <w:tr w:rsidR="00B60692" w:rsidRPr="00B60692" w:rsidTr="00B36CF0">
        <w:trPr>
          <w:cantSplit/>
          <w:trHeight w:val="276"/>
        </w:trPr>
        <w:tc>
          <w:tcPr>
            <w:tcW w:w="3119" w:type="dxa"/>
            <w:vMerge/>
            <w:tcBorders>
              <w:left w:val="single" w:sz="4" w:space="0" w:color="auto"/>
            </w:tcBorders>
            <w:vAlign w:val="center"/>
          </w:tcPr>
          <w:p w:rsidR="00B60692" w:rsidRPr="00B60692" w:rsidRDefault="00B60692" w:rsidP="00B60692">
            <w:pPr>
              <w:ind w:right="-108"/>
              <w:rPr>
                <w:sz w:val="20"/>
                <w:szCs w:val="20"/>
              </w:rPr>
            </w:pPr>
          </w:p>
        </w:tc>
        <w:tc>
          <w:tcPr>
            <w:tcW w:w="1985" w:type="dxa"/>
            <w:vMerge/>
            <w:vAlign w:val="center"/>
          </w:tcPr>
          <w:p w:rsidR="00B60692" w:rsidRPr="00B60692" w:rsidRDefault="00B60692" w:rsidP="00B60692">
            <w:pPr>
              <w:jc w:val="center"/>
              <w:rPr>
                <w:b/>
                <w:sz w:val="20"/>
                <w:szCs w:val="20"/>
              </w:rPr>
            </w:pPr>
          </w:p>
        </w:tc>
        <w:tc>
          <w:tcPr>
            <w:tcW w:w="1701" w:type="dxa"/>
            <w:vMerge/>
            <w:shd w:val="clear" w:color="auto" w:fill="auto"/>
            <w:vAlign w:val="center"/>
          </w:tcPr>
          <w:p w:rsidR="00B60692" w:rsidRPr="00B60692" w:rsidRDefault="00B60692" w:rsidP="00B60692">
            <w:pPr>
              <w:jc w:val="center"/>
              <w:rPr>
                <w:sz w:val="20"/>
                <w:szCs w:val="20"/>
              </w:rPr>
            </w:pPr>
          </w:p>
        </w:tc>
        <w:tc>
          <w:tcPr>
            <w:tcW w:w="1843" w:type="dxa"/>
            <w:vMerge/>
            <w:vAlign w:val="center"/>
          </w:tcPr>
          <w:p w:rsidR="00B60692" w:rsidRPr="00B60692" w:rsidRDefault="00B60692" w:rsidP="00B60692">
            <w:pPr>
              <w:jc w:val="center"/>
              <w:rPr>
                <w:sz w:val="20"/>
                <w:szCs w:val="20"/>
              </w:rPr>
            </w:pPr>
          </w:p>
        </w:tc>
        <w:tc>
          <w:tcPr>
            <w:tcW w:w="1842" w:type="dxa"/>
            <w:vMerge/>
            <w:shd w:val="clear" w:color="000000" w:fill="FFFFFF"/>
            <w:vAlign w:val="center"/>
          </w:tcPr>
          <w:p w:rsidR="00B60692" w:rsidRPr="00B60692" w:rsidRDefault="00B60692" w:rsidP="00B60692">
            <w:pPr>
              <w:jc w:val="center"/>
              <w:rPr>
                <w:b/>
                <w:sz w:val="20"/>
                <w:szCs w:val="20"/>
              </w:rPr>
            </w:pPr>
          </w:p>
        </w:tc>
      </w:tr>
    </w:tbl>
    <w:p w:rsidR="00B60692" w:rsidRPr="00B60692" w:rsidRDefault="00B60692" w:rsidP="00B60692">
      <w:pPr>
        <w:rPr>
          <w:i/>
        </w:rPr>
      </w:pPr>
      <w:r w:rsidRPr="00B60692">
        <w:rPr>
          <w:i/>
        </w:rPr>
        <w:t xml:space="preserve">*  Постановление РЭК </w:t>
      </w:r>
      <w:proofErr w:type="gramStart"/>
      <w:r w:rsidRPr="00B60692">
        <w:rPr>
          <w:i/>
        </w:rPr>
        <w:t>КО</w:t>
      </w:r>
      <w:proofErr w:type="gramEnd"/>
      <w:r w:rsidRPr="00B60692">
        <w:rPr>
          <w:i/>
        </w:rPr>
        <w:t xml:space="preserve"> от 23.12.2011 №397</w:t>
      </w:r>
    </w:p>
    <w:p w:rsidR="00B60692" w:rsidRPr="00B60692" w:rsidRDefault="00B60692" w:rsidP="00B60692">
      <w:pPr>
        <w:jc w:val="both"/>
      </w:pPr>
    </w:p>
    <w:p w:rsidR="007E35EF" w:rsidRDefault="00A44C23" w:rsidP="00A44C23">
      <w:pPr>
        <w:ind w:firstLine="708"/>
        <w:jc w:val="both"/>
      </w:pPr>
      <w:r w:rsidRPr="00A44C23">
        <w:t>Расшифровка необходимой валовой выручки</w:t>
      </w:r>
      <w:r>
        <w:t xml:space="preserve"> </w:t>
      </w:r>
      <w:r w:rsidRPr="00A44C23">
        <w:t xml:space="preserve">МП </w:t>
      </w:r>
      <w:r w:rsidR="00E73A94">
        <w:t>«</w:t>
      </w:r>
      <w:r w:rsidRPr="00A44C23">
        <w:t>Тепловые сети города Кемерово</w:t>
      </w:r>
      <w:r w:rsidR="00E73A94">
        <w:t>»</w:t>
      </w:r>
      <w:r w:rsidRPr="00A44C23">
        <w:t xml:space="preserve"> на услуги по передаче тепловой энергии на 2013 год</w:t>
      </w:r>
      <w:r>
        <w:t xml:space="preserve"> – приложение № 3 к протоколу.</w:t>
      </w:r>
    </w:p>
    <w:p w:rsidR="00A44C23" w:rsidRPr="007E35EF" w:rsidRDefault="00A44C23" w:rsidP="00A44C23">
      <w:pPr>
        <w:ind w:firstLine="708"/>
        <w:jc w:val="both"/>
      </w:pPr>
    </w:p>
    <w:p w:rsidR="007E35EF" w:rsidRPr="00BD7E88" w:rsidRDefault="007E35EF" w:rsidP="007E35EF">
      <w:pPr>
        <w:jc w:val="both"/>
      </w:pPr>
      <w:r w:rsidRPr="00BD7E88">
        <w:rPr>
          <w:b/>
        </w:rPr>
        <w:tab/>
      </w:r>
      <w:r w:rsidRPr="00BD7E88">
        <w:t>Рассмотрев представленные материалы, Правлением РЭК</w:t>
      </w:r>
    </w:p>
    <w:p w:rsidR="007E35EF" w:rsidRPr="00BD7E88" w:rsidRDefault="007E35EF" w:rsidP="007E35EF">
      <w:pPr>
        <w:jc w:val="both"/>
      </w:pPr>
      <w:r w:rsidRPr="00BD7E88">
        <w:tab/>
      </w:r>
      <w:r w:rsidRPr="00BD7E88">
        <w:rPr>
          <w:b/>
        </w:rPr>
        <w:t>ПОСТАНОВИЛИ:</w:t>
      </w:r>
    </w:p>
    <w:p w:rsidR="00DF0257" w:rsidRPr="00DF0257" w:rsidRDefault="00DF0257" w:rsidP="00DF0257">
      <w:pPr>
        <w:tabs>
          <w:tab w:val="left" w:pos="1134"/>
        </w:tabs>
        <w:ind w:right="141" w:firstLine="720"/>
        <w:jc w:val="both"/>
      </w:pPr>
      <w:r w:rsidRPr="00DF0257">
        <w:t>1. Установить тарифы на услуги по передаче тепловой энергии по сетям МП «Тепловые сети города Кемерово» (г. Кемерово), с календарной разбивкой, в соответствии с приложениями № 1, № 2 к настоящему постановлению</w:t>
      </w:r>
      <w:r>
        <w:t xml:space="preserve"> – приложения № 1 и № 2 к протоколу.</w:t>
      </w:r>
    </w:p>
    <w:p w:rsidR="00DF0257" w:rsidRPr="00DF0257" w:rsidRDefault="00DF0257" w:rsidP="00DF0257">
      <w:pPr>
        <w:tabs>
          <w:tab w:val="left" w:pos="1134"/>
        </w:tabs>
        <w:ind w:right="141" w:firstLine="720"/>
        <w:jc w:val="both"/>
      </w:pPr>
      <w:r w:rsidRPr="00DF0257">
        <w:t>2. Признать утратившим силу постановление региональной энергетической комиссии Кемеровской области от 23.12.2011 № 397 «Об установлении тарифов на услуги по передаче тепловой энергии по сетям МП «Тепловые сети города Кемерово» (г. Кемерово)».</w:t>
      </w:r>
    </w:p>
    <w:p w:rsidR="007E35EF" w:rsidRPr="00BD7E88" w:rsidRDefault="007E35EF" w:rsidP="007E35EF">
      <w:pPr>
        <w:jc w:val="both"/>
      </w:pPr>
    </w:p>
    <w:p w:rsidR="007E35EF" w:rsidRPr="00BD7E88" w:rsidRDefault="007E35EF" w:rsidP="00CF5ED6">
      <w:pPr>
        <w:ind w:firstLine="708"/>
        <w:jc w:val="both"/>
        <w:rPr>
          <w:b/>
        </w:rPr>
      </w:pPr>
      <w:r w:rsidRPr="00BD7E88">
        <w:rPr>
          <w:b/>
        </w:rPr>
        <w:t>Голосовали: ЗА – единогласно.</w:t>
      </w:r>
    </w:p>
    <w:p w:rsidR="007E35EF" w:rsidRDefault="007E35EF" w:rsidP="007E35EF">
      <w:pPr>
        <w:jc w:val="both"/>
        <w:rPr>
          <w:b/>
        </w:rPr>
      </w:pPr>
    </w:p>
    <w:p w:rsidR="007E35EF" w:rsidRPr="007E35EF" w:rsidRDefault="007E35EF" w:rsidP="007E35EF">
      <w:pPr>
        <w:jc w:val="both"/>
        <w:rPr>
          <w:b/>
        </w:rPr>
      </w:pPr>
      <w:r w:rsidRPr="007E35EF">
        <w:rPr>
          <w:b/>
        </w:rPr>
        <w:t>2.</w:t>
      </w:r>
      <w:r w:rsidRPr="007E35EF">
        <w:rPr>
          <w:b/>
        </w:rPr>
        <w:tab/>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r>
        <w:rPr>
          <w:b/>
        </w:rPr>
        <w:t>.</w:t>
      </w:r>
    </w:p>
    <w:p w:rsidR="007E35EF" w:rsidRDefault="007E35EF" w:rsidP="007E35EF">
      <w:pPr>
        <w:jc w:val="both"/>
        <w:rPr>
          <w:b/>
        </w:rPr>
      </w:pPr>
    </w:p>
    <w:p w:rsidR="000D63E3" w:rsidRDefault="000D63E3" w:rsidP="007E35EF">
      <w:pPr>
        <w:jc w:val="both"/>
      </w:pPr>
      <w:r>
        <w:tab/>
        <w:t>Докладчик (Дюков А.В.) доложил:</w:t>
      </w:r>
    </w:p>
    <w:p w:rsidR="00642CE3" w:rsidRPr="00642CE3" w:rsidRDefault="00642CE3" w:rsidP="00642CE3">
      <w:pPr>
        <w:ind w:firstLine="567"/>
        <w:jc w:val="both"/>
      </w:pPr>
      <w:r w:rsidRPr="00642CE3">
        <w:t xml:space="preserve">В Региональную энергетическую комиссию Кемеровской области обратилось </w:t>
      </w:r>
      <w:r w:rsidRPr="00642CE3">
        <w:rPr>
          <w:b/>
        </w:rPr>
        <w:t xml:space="preserve">ООО «Сельский дом» </w:t>
      </w:r>
      <w:r w:rsidRPr="00642CE3">
        <w:t>(далее – Предприятие)  с заявкой на утверждение нормативов создания запасов топлива на котельных.</w:t>
      </w:r>
    </w:p>
    <w:p w:rsidR="00642CE3" w:rsidRPr="00642CE3" w:rsidRDefault="00642CE3" w:rsidP="00642CE3">
      <w:pPr>
        <w:ind w:firstLine="567"/>
        <w:jc w:val="both"/>
      </w:pPr>
      <w:r w:rsidRPr="00642CE3">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642CE3" w:rsidRPr="00642CE3" w:rsidRDefault="00642CE3" w:rsidP="00642CE3">
      <w:pPr>
        <w:ind w:firstLine="567"/>
        <w:jc w:val="both"/>
      </w:pPr>
      <w:r w:rsidRPr="00642CE3">
        <w:t>- копия Устава;</w:t>
      </w:r>
    </w:p>
    <w:p w:rsidR="00642CE3" w:rsidRPr="00642CE3" w:rsidRDefault="00642CE3" w:rsidP="00642CE3">
      <w:pPr>
        <w:ind w:firstLine="567"/>
        <w:jc w:val="both"/>
      </w:pPr>
      <w:r w:rsidRPr="00642CE3">
        <w:t>- копия свидетельства о государственной регистрации;</w:t>
      </w:r>
    </w:p>
    <w:p w:rsidR="00642CE3" w:rsidRPr="00642CE3" w:rsidRDefault="00642CE3" w:rsidP="00642CE3">
      <w:pPr>
        <w:ind w:firstLine="567"/>
        <w:jc w:val="both"/>
      </w:pPr>
      <w:r w:rsidRPr="00642CE3">
        <w:t>- копия свидетельства о постановке на учет в налоговом органе;</w:t>
      </w:r>
    </w:p>
    <w:p w:rsidR="00642CE3" w:rsidRPr="00642CE3" w:rsidRDefault="00642CE3" w:rsidP="00642CE3">
      <w:pPr>
        <w:ind w:firstLine="567"/>
        <w:jc w:val="both"/>
      </w:pPr>
      <w:r w:rsidRPr="00642CE3">
        <w:t>- пояснительную записку по котельной;</w:t>
      </w:r>
    </w:p>
    <w:p w:rsidR="00642CE3" w:rsidRPr="00642CE3" w:rsidRDefault="00642CE3" w:rsidP="00642CE3">
      <w:pPr>
        <w:ind w:firstLine="567"/>
        <w:jc w:val="both"/>
      </w:pPr>
      <w:r w:rsidRPr="00642CE3">
        <w:t>- расчет норматива создания технологических общих запасов топлива на котельных по каждому виду топлива раздельно;</w:t>
      </w:r>
    </w:p>
    <w:p w:rsidR="00642CE3" w:rsidRPr="00642CE3" w:rsidRDefault="00642CE3" w:rsidP="00642CE3">
      <w:pPr>
        <w:ind w:firstLine="567"/>
        <w:jc w:val="both"/>
      </w:pPr>
      <w:r w:rsidRPr="00642CE3">
        <w:lastRenderedPageBreak/>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rsidR="00642CE3" w:rsidRPr="00642CE3" w:rsidRDefault="00642CE3" w:rsidP="00642CE3">
      <w:pPr>
        <w:ind w:firstLine="567"/>
        <w:jc w:val="both"/>
      </w:pPr>
      <w:r w:rsidRPr="00642CE3">
        <w:t>- расчет норматива создания неснижаемого запаса топлива на котельных по каждому виду топлива раздельно;</w:t>
      </w:r>
    </w:p>
    <w:p w:rsidR="00642CE3" w:rsidRPr="00642CE3" w:rsidRDefault="00642CE3" w:rsidP="00642CE3">
      <w:pPr>
        <w:ind w:firstLine="567"/>
        <w:jc w:val="both"/>
      </w:pPr>
      <w:r w:rsidRPr="00642CE3">
        <w:t>- заключение по экспертизе материалов, обосновывающих значение нормативов создания запасов топлива на котельных.</w:t>
      </w:r>
    </w:p>
    <w:p w:rsidR="00642CE3" w:rsidRPr="00642CE3" w:rsidRDefault="00642CE3" w:rsidP="00642CE3">
      <w:pPr>
        <w:ind w:firstLine="567"/>
        <w:jc w:val="both"/>
      </w:pPr>
      <w:r w:rsidRPr="00642CE3">
        <w:t>Документы и расчеты, обосновывающие представленные к утверждению значения нормативов, соответствуют требованиям</w:t>
      </w:r>
      <w:r w:rsidR="00E73A94">
        <w:t>,</w:t>
      </w:r>
      <w:r w:rsidRPr="00642CE3">
        <w:t xml:space="preserve"> предъявляемым </w:t>
      </w:r>
      <w:r w:rsidR="00E73A94">
        <w:t>Инструкцией</w:t>
      </w:r>
      <w:r w:rsidRPr="00642CE3">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642CE3" w:rsidRPr="00642CE3" w:rsidRDefault="00642CE3" w:rsidP="00642CE3">
      <w:pPr>
        <w:ind w:firstLine="567"/>
        <w:jc w:val="both"/>
      </w:pPr>
    </w:p>
    <w:p w:rsidR="00642CE3" w:rsidRPr="00642CE3" w:rsidRDefault="00642CE3" w:rsidP="00642CE3">
      <w:pPr>
        <w:ind w:firstLine="720"/>
        <w:jc w:val="both"/>
      </w:pPr>
      <w:proofErr w:type="gramStart"/>
      <w:r w:rsidRPr="00642CE3">
        <w:t xml:space="preserve">На основании заявки, расчетно-обосновывающих материалов, экспертного заключения представленных  Предприятием, в соответствии с </w:t>
      </w:r>
      <w:hyperlink r:id="rId9" w:history="1">
        <w:r w:rsidRPr="00642CE3">
          <w:t>Постановлением</w:t>
        </w:r>
      </w:hyperlink>
      <w:r w:rsidRPr="00642CE3">
        <w:t xml:space="preserve"> Правительства Российской Федерации от 26 февраля </w:t>
      </w:r>
      <w:smartTag w:uri="urn:schemas-microsoft-com:office:smarttags" w:element="metricconverter">
        <w:smartTagPr>
          <w:attr w:name="ProductID" w:val="2004 г"/>
        </w:smartTagPr>
        <w:r w:rsidRPr="00642CE3">
          <w:t>2004 г</w:t>
        </w:r>
      </w:smartTag>
      <w:r w:rsidRPr="00642CE3">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642CE3">
          <w:t>2010 г</w:t>
        </w:r>
      </w:smartTag>
      <w:r w:rsidRPr="00642CE3">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642CE3">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w:t>
      </w:r>
      <w:r w:rsidRPr="00642CE3">
        <w:rPr>
          <w:b/>
        </w:rPr>
        <w:t xml:space="preserve"> </w:t>
      </w:r>
      <w:r w:rsidRPr="00642CE3">
        <w:t>на 2013 год.</w:t>
      </w:r>
    </w:p>
    <w:p w:rsidR="000D63E3" w:rsidRPr="000D63E3" w:rsidRDefault="000D63E3" w:rsidP="007E35EF">
      <w:pPr>
        <w:jc w:val="both"/>
      </w:pPr>
    </w:p>
    <w:p w:rsidR="007E35EF" w:rsidRPr="00BD7E88" w:rsidRDefault="007E35EF" w:rsidP="007E35EF">
      <w:pPr>
        <w:ind w:firstLine="708"/>
        <w:jc w:val="both"/>
      </w:pPr>
      <w:r w:rsidRPr="00BD7E88">
        <w:t>Рассмотрев представленные материалы, Правлением РЭК</w:t>
      </w:r>
    </w:p>
    <w:p w:rsidR="007E35EF" w:rsidRPr="00BD7E88" w:rsidRDefault="007E35EF" w:rsidP="007E35EF">
      <w:pPr>
        <w:jc w:val="both"/>
      </w:pPr>
      <w:r w:rsidRPr="00BD7E88">
        <w:tab/>
      </w:r>
      <w:r w:rsidRPr="00BD7E88">
        <w:rPr>
          <w:b/>
        </w:rPr>
        <w:t>ПОСТАНОВИЛИ:</w:t>
      </w:r>
    </w:p>
    <w:p w:rsidR="007E35EF" w:rsidRDefault="000D63E3" w:rsidP="000D63E3">
      <w:pPr>
        <w:ind w:firstLine="708"/>
        <w:jc w:val="both"/>
      </w:pPr>
      <w:r w:rsidRPr="000D63E3">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 для предприятий</w:t>
      </w:r>
      <w:r>
        <w:t>:</w:t>
      </w:r>
    </w:p>
    <w:p w:rsidR="000D63E3" w:rsidRPr="000D63E3" w:rsidRDefault="000D63E3" w:rsidP="000D63E3">
      <w:pPr>
        <w:jc w:val="right"/>
      </w:pPr>
      <w:r w:rsidRPr="000D63E3">
        <w:t xml:space="preserve">тыс. </w:t>
      </w:r>
      <w:proofErr w:type="spellStart"/>
      <w:r w:rsidRPr="000D63E3">
        <w:t>тн</w:t>
      </w:r>
      <w:proofErr w:type="spellEnd"/>
    </w:p>
    <w:tbl>
      <w:tblPr>
        <w:tblW w:w="10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969"/>
        <w:gridCol w:w="1276"/>
        <w:gridCol w:w="1134"/>
        <w:gridCol w:w="1537"/>
        <w:gridCol w:w="1559"/>
      </w:tblGrid>
      <w:tr w:rsidR="000D63E3" w:rsidRPr="000D63E3" w:rsidTr="00E73A94">
        <w:trPr>
          <w:trHeight w:val="341"/>
        </w:trPr>
        <w:tc>
          <w:tcPr>
            <w:tcW w:w="644" w:type="dxa"/>
            <w:vMerge w:val="restart"/>
            <w:vAlign w:val="center"/>
          </w:tcPr>
          <w:p w:rsidR="000D63E3" w:rsidRPr="000D63E3" w:rsidRDefault="000D63E3" w:rsidP="000D63E3">
            <w:pPr>
              <w:jc w:val="center"/>
              <w:rPr>
                <w:sz w:val="22"/>
                <w:szCs w:val="22"/>
              </w:rPr>
            </w:pPr>
            <w:r w:rsidRPr="000D63E3">
              <w:rPr>
                <w:sz w:val="22"/>
                <w:szCs w:val="22"/>
              </w:rPr>
              <w:t xml:space="preserve">№ </w:t>
            </w:r>
            <w:proofErr w:type="gramStart"/>
            <w:r w:rsidRPr="000D63E3">
              <w:rPr>
                <w:sz w:val="22"/>
                <w:szCs w:val="22"/>
              </w:rPr>
              <w:t>п</w:t>
            </w:r>
            <w:proofErr w:type="gramEnd"/>
            <w:r w:rsidRPr="000D63E3">
              <w:rPr>
                <w:sz w:val="22"/>
                <w:szCs w:val="22"/>
              </w:rPr>
              <w:t>/п</w:t>
            </w:r>
          </w:p>
        </w:tc>
        <w:tc>
          <w:tcPr>
            <w:tcW w:w="3969" w:type="dxa"/>
            <w:vMerge w:val="restart"/>
            <w:vAlign w:val="center"/>
          </w:tcPr>
          <w:p w:rsidR="000D63E3" w:rsidRPr="000D63E3" w:rsidRDefault="000D63E3" w:rsidP="000D63E3">
            <w:pPr>
              <w:jc w:val="center"/>
              <w:rPr>
                <w:sz w:val="22"/>
                <w:szCs w:val="22"/>
              </w:rPr>
            </w:pPr>
            <w:r w:rsidRPr="000D63E3">
              <w:rPr>
                <w:sz w:val="22"/>
                <w:szCs w:val="22"/>
              </w:rPr>
              <w:t>Организация</w:t>
            </w:r>
          </w:p>
        </w:tc>
        <w:tc>
          <w:tcPr>
            <w:tcW w:w="1276" w:type="dxa"/>
            <w:vMerge w:val="restart"/>
            <w:vAlign w:val="center"/>
          </w:tcPr>
          <w:p w:rsidR="000D63E3" w:rsidRPr="000D63E3" w:rsidRDefault="000D63E3" w:rsidP="000D63E3">
            <w:pPr>
              <w:jc w:val="center"/>
              <w:rPr>
                <w:sz w:val="22"/>
                <w:szCs w:val="22"/>
              </w:rPr>
            </w:pPr>
            <w:r w:rsidRPr="000D63E3">
              <w:rPr>
                <w:sz w:val="22"/>
                <w:szCs w:val="22"/>
              </w:rPr>
              <w:t>Вид топлива</w:t>
            </w:r>
          </w:p>
        </w:tc>
        <w:tc>
          <w:tcPr>
            <w:tcW w:w="4230" w:type="dxa"/>
            <w:gridSpan w:val="3"/>
            <w:vAlign w:val="center"/>
          </w:tcPr>
          <w:p w:rsidR="000D63E3" w:rsidRPr="000D63E3" w:rsidRDefault="000D63E3" w:rsidP="000D63E3">
            <w:pPr>
              <w:jc w:val="center"/>
              <w:rPr>
                <w:sz w:val="22"/>
                <w:szCs w:val="22"/>
              </w:rPr>
            </w:pPr>
            <w:r w:rsidRPr="000D63E3">
              <w:rPr>
                <w:sz w:val="22"/>
                <w:szCs w:val="22"/>
              </w:rPr>
              <w:t xml:space="preserve">Норматив создания запасов топлива на 1 октября </w:t>
            </w:r>
            <w:smartTag w:uri="urn:schemas-microsoft-com:office:smarttags" w:element="metricconverter">
              <w:smartTagPr>
                <w:attr w:name="ProductID" w:val="2013 г"/>
              </w:smartTagPr>
              <w:r w:rsidRPr="000D63E3">
                <w:rPr>
                  <w:sz w:val="22"/>
                  <w:szCs w:val="22"/>
                </w:rPr>
                <w:t>2013 г</w:t>
              </w:r>
            </w:smartTag>
            <w:r w:rsidRPr="000D63E3">
              <w:rPr>
                <w:sz w:val="22"/>
                <w:szCs w:val="22"/>
              </w:rPr>
              <w:t>.</w:t>
            </w:r>
          </w:p>
        </w:tc>
      </w:tr>
      <w:tr w:rsidR="000D63E3" w:rsidRPr="000D63E3" w:rsidTr="00E73A94">
        <w:trPr>
          <w:trHeight w:val="58"/>
        </w:trPr>
        <w:tc>
          <w:tcPr>
            <w:tcW w:w="644" w:type="dxa"/>
            <w:vMerge/>
            <w:vAlign w:val="center"/>
          </w:tcPr>
          <w:p w:rsidR="000D63E3" w:rsidRPr="000D63E3" w:rsidRDefault="000D63E3" w:rsidP="000D63E3">
            <w:pPr>
              <w:jc w:val="center"/>
              <w:rPr>
                <w:sz w:val="22"/>
                <w:szCs w:val="22"/>
              </w:rPr>
            </w:pPr>
          </w:p>
        </w:tc>
        <w:tc>
          <w:tcPr>
            <w:tcW w:w="3969" w:type="dxa"/>
            <w:vMerge/>
            <w:vAlign w:val="center"/>
          </w:tcPr>
          <w:p w:rsidR="000D63E3" w:rsidRPr="000D63E3" w:rsidRDefault="000D63E3" w:rsidP="000D63E3">
            <w:pPr>
              <w:jc w:val="center"/>
              <w:rPr>
                <w:sz w:val="22"/>
                <w:szCs w:val="22"/>
              </w:rPr>
            </w:pPr>
          </w:p>
        </w:tc>
        <w:tc>
          <w:tcPr>
            <w:tcW w:w="1276" w:type="dxa"/>
            <w:vMerge/>
            <w:vAlign w:val="center"/>
          </w:tcPr>
          <w:p w:rsidR="000D63E3" w:rsidRPr="000D63E3" w:rsidRDefault="000D63E3" w:rsidP="000D63E3">
            <w:pPr>
              <w:jc w:val="center"/>
              <w:rPr>
                <w:sz w:val="22"/>
                <w:szCs w:val="22"/>
              </w:rPr>
            </w:pPr>
          </w:p>
        </w:tc>
        <w:tc>
          <w:tcPr>
            <w:tcW w:w="1134" w:type="dxa"/>
            <w:vMerge w:val="restart"/>
            <w:vAlign w:val="center"/>
          </w:tcPr>
          <w:p w:rsidR="000D63E3" w:rsidRPr="000D63E3" w:rsidRDefault="000D63E3" w:rsidP="000D63E3">
            <w:pPr>
              <w:jc w:val="center"/>
              <w:rPr>
                <w:sz w:val="22"/>
                <w:szCs w:val="22"/>
              </w:rPr>
            </w:pPr>
            <w:r w:rsidRPr="000D63E3">
              <w:rPr>
                <w:sz w:val="22"/>
                <w:szCs w:val="22"/>
              </w:rPr>
              <w:t>Общий запас топлива</w:t>
            </w:r>
          </w:p>
        </w:tc>
        <w:tc>
          <w:tcPr>
            <w:tcW w:w="3096" w:type="dxa"/>
            <w:gridSpan w:val="2"/>
            <w:vAlign w:val="center"/>
          </w:tcPr>
          <w:p w:rsidR="000D63E3" w:rsidRPr="000D63E3" w:rsidRDefault="000D63E3" w:rsidP="000D63E3">
            <w:pPr>
              <w:jc w:val="center"/>
              <w:rPr>
                <w:sz w:val="22"/>
                <w:szCs w:val="22"/>
              </w:rPr>
            </w:pPr>
            <w:r w:rsidRPr="000D63E3">
              <w:rPr>
                <w:sz w:val="22"/>
                <w:szCs w:val="22"/>
              </w:rPr>
              <w:t>в том числе:</w:t>
            </w:r>
          </w:p>
        </w:tc>
      </w:tr>
      <w:tr w:rsidR="000D63E3" w:rsidRPr="000D63E3" w:rsidTr="00E73A94">
        <w:trPr>
          <w:trHeight w:val="337"/>
        </w:trPr>
        <w:tc>
          <w:tcPr>
            <w:tcW w:w="644" w:type="dxa"/>
            <w:vMerge/>
            <w:vAlign w:val="center"/>
          </w:tcPr>
          <w:p w:rsidR="000D63E3" w:rsidRPr="000D63E3" w:rsidRDefault="000D63E3" w:rsidP="000D63E3">
            <w:pPr>
              <w:jc w:val="center"/>
              <w:rPr>
                <w:sz w:val="22"/>
                <w:szCs w:val="22"/>
              </w:rPr>
            </w:pPr>
          </w:p>
        </w:tc>
        <w:tc>
          <w:tcPr>
            <w:tcW w:w="3969" w:type="dxa"/>
            <w:vMerge/>
            <w:vAlign w:val="center"/>
          </w:tcPr>
          <w:p w:rsidR="000D63E3" w:rsidRPr="000D63E3" w:rsidRDefault="000D63E3" w:rsidP="000D63E3">
            <w:pPr>
              <w:jc w:val="center"/>
              <w:rPr>
                <w:sz w:val="22"/>
                <w:szCs w:val="22"/>
              </w:rPr>
            </w:pPr>
          </w:p>
        </w:tc>
        <w:tc>
          <w:tcPr>
            <w:tcW w:w="1276" w:type="dxa"/>
            <w:vMerge/>
            <w:vAlign w:val="center"/>
          </w:tcPr>
          <w:p w:rsidR="000D63E3" w:rsidRPr="000D63E3" w:rsidRDefault="000D63E3" w:rsidP="000D63E3">
            <w:pPr>
              <w:jc w:val="center"/>
              <w:rPr>
                <w:sz w:val="22"/>
                <w:szCs w:val="22"/>
              </w:rPr>
            </w:pPr>
          </w:p>
        </w:tc>
        <w:tc>
          <w:tcPr>
            <w:tcW w:w="1134" w:type="dxa"/>
            <w:vMerge/>
            <w:vAlign w:val="center"/>
          </w:tcPr>
          <w:p w:rsidR="000D63E3" w:rsidRPr="000D63E3" w:rsidRDefault="000D63E3" w:rsidP="000D63E3">
            <w:pPr>
              <w:jc w:val="center"/>
              <w:rPr>
                <w:sz w:val="22"/>
                <w:szCs w:val="22"/>
              </w:rPr>
            </w:pPr>
          </w:p>
        </w:tc>
        <w:tc>
          <w:tcPr>
            <w:tcW w:w="1537" w:type="dxa"/>
            <w:vAlign w:val="center"/>
          </w:tcPr>
          <w:p w:rsidR="000D63E3" w:rsidRPr="000D63E3" w:rsidRDefault="000D63E3" w:rsidP="000D63E3">
            <w:pPr>
              <w:jc w:val="center"/>
              <w:rPr>
                <w:sz w:val="22"/>
                <w:szCs w:val="22"/>
              </w:rPr>
            </w:pPr>
            <w:r w:rsidRPr="000D63E3">
              <w:rPr>
                <w:sz w:val="22"/>
                <w:szCs w:val="22"/>
              </w:rPr>
              <w:t>эксплуатационный запас</w:t>
            </w:r>
          </w:p>
        </w:tc>
        <w:tc>
          <w:tcPr>
            <w:tcW w:w="1559" w:type="dxa"/>
            <w:vAlign w:val="center"/>
          </w:tcPr>
          <w:p w:rsidR="000D63E3" w:rsidRPr="000D63E3" w:rsidRDefault="000D63E3" w:rsidP="000D63E3">
            <w:pPr>
              <w:jc w:val="center"/>
              <w:rPr>
                <w:sz w:val="22"/>
                <w:szCs w:val="22"/>
              </w:rPr>
            </w:pPr>
            <w:r w:rsidRPr="000D63E3">
              <w:rPr>
                <w:sz w:val="22"/>
                <w:szCs w:val="22"/>
              </w:rPr>
              <w:t>неснижаемый запас</w:t>
            </w:r>
          </w:p>
        </w:tc>
      </w:tr>
      <w:tr w:rsidR="000D63E3" w:rsidRPr="000D63E3" w:rsidTr="00E73A94">
        <w:trPr>
          <w:trHeight w:val="337"/>
        </w:trPr>
        <w:tc>
          <w:tcPr>
            <w:tcW w:w="644" w:type="dxa"/>
            <w:shd w:val="clear" w:color="auto" w:fill="auto"/>
            <w:vAlign w:val="center"/>
          </w:tcPr>
          <w:p w:rsidR="000D63E3" w:rsidRPr="000D63E3" w:rsidRDefault="000D63E3" w:rsidP="000D63E3">
            <w:pPr>
              <w:jc w:val="center"/>
              <w:rPr>
                <w:bCs/>
              </w:rPr>
            </w:pPr>
            <w:r w:rsidRPr="000D63E3">
              <w:rPr>
                <w:bCs/>
              </w:rPr>
              <w:t>1</w:t>
            </w:r>
          </w:p>
        </w:tc>
        <w:tc>
          <w:tcPr>
            <w:tcW w:w="3969" w:type="dxa"/>
            <w:shd w:val="clear" w:color="auto" w:fill="auto"/>
            <w:vAlign w:val="center"/>
          </w:tcPr>
          <w:p w:rsidR="000D63E3" w:rsidRPr="000D63E3" w:rsidRDefault="000D63E3" w:rsidP="000D63E3">
            <w:pPr>
              <w:rPr>
                <w:bCs/>
              </w:rPr>
            </w:pPr>
            <w:r w:rsidRPr="000D63E3">
              <w:rPr>
                <w:bCs/>
                <w:iCs/>
              </w:rPr>
              <w:t>ООО «Сельский дом» (Промышленновский район)</w:t>
            </w:r>
          </w:p>
        </w:tc>
        <w:tc>
          <w:tcPr>
            <w:tcW w:w="1276" w:type="dxa"/>
            <w:shd w:val="clear" w:color="auto" w:fill="auto"/>
            <w:vAlign w:val="center"/>
          </w:tcPr>
          <w:p w:rsidR="000D63E3" w:rsidRPr="000D63E3" w:rsidRDefault="000D63E3" w:rsidP="000D63E3">
            <w:pPr>
              <w:jc w:val="center"/>
              <w:rPr>
                <w:bCs/>
              </w:rPr>
            </w:pPr>
            <w:r w:rsidRPr="000D63E3">
              <w:rPr>
                <w:bCs/>
              </w:rPr>
              <w:t>каменный уголь</w:t>
            </w:r>
          </w:p>
        </w:tc>
        <w:tc>
          <w:tcPr>
            <w:tcW w:w="1134" w:type="dxa"/>
            <w:shd w:val="clear" w:color="auto" w:fill="auto"/>
            <w:vAlign w:val="center"/>
          </w:tcPr>
          <w:p w:rsidR="000D63E3" w:rsidRPr="000D63E3" w:rsidRDefault="000D63E3" w:rsidP="000D63E3">
            <w:pPr>
              <w:jc w:val="center"/>
            </w:pPr>
            <w:r w:rsidRPr="000D63E3">
              <w:t>0,655</w:t>
            </w:r>
          </w:p>
        </w:tc>
        <w:tc>
          <w:tcPr>
            <w:tcW w:w="1537" w:type="dxa"/>
            <w:shd w:val="clear" w:color="auto" w:fill="auto"/>
            <w:vAlign w:val="center"/>
          </w:tcPr>
          <w:p w:rsidR="000D63E3" w:rsidRPr="000D63E3" w:rsidRDefault="000D63E3" w:rsidP="000D63E3">
            <w:pPr>
              <w:jc w:val="center"/>
            </w:pPr>
            <w:r w:rsidRPr="000D63E3">
              <w:t>0,565</w:t>
            </w:r>
          </w:p>
        </w:tc>
        <w:tc>
          <w:tcPr>
            <w:tcW w:w="1559" w:type="dxa"/>
            <w:shd w:val="clear" w:color="auto" w:fill="auto"/>
            <w:vAlign w:val="center"/>
          </w:tcPr>
          <w:p w:rsidR="000D63E3" w:rsidRPr="000D63E3" w:rsidRDefault="000D63E3" w:rsidP="000D63E3">
            <w:pPr>
              <w:jc w:val="center"/>
            </w:pPr>
            <w:r w:rsidRPr="000D63E3">
              <w:t>0,090</w:t>
            </w:r>
          </w:p>
        </w:tc>
      </w:tr>
    </w:tbl>
    <w:p w:rsidR="000D63E3" w:rsidRPr="000D63E3" w:rsidRDefault="000D63E3" w:rsidP="000D63E3">
      <w:pPr>
        <w:ind w:firstLine="708"/>
        <w:jc w:val="both"/>
      </w:pPr>
    </w:p>
    <w:p w:rsidR="007E35EF" w:rsidRPr="00BD7E88" w:rsidRDefault="007E35EF" w:rsidP="007E35EF">
      <w:pPr>
        <w:ind w:firstLine="708"/>
        <w:jc w:val="both"/>
        <w:rPr>
          <w:b/>
        </w:rPr>
      </w:pPr>
      <w:r w:rsidRPr="00BD7E88">
        <w:rPr>
          <w:b/>
        </w:rPr>
        <w:t>Голосовали: ЗА – единогласно.</w:t>
      </w:r>
    </w:p>
    <w:p w:rsidR="007E35EF" w:rsidRPr="003A3756" w:rsidRDefault="007E35EF" w:rsidP="007E35EF">
      <w:pPr>
        <w:ind w:firstLine="708"/>
        <w:jc w:val="both"/>
        <w:rPr>
          <w:bCs/>
        </w:rPr>
      </w:pPr>
    </w:p>
    <w:p w:rsidR="007E35EF" w:rsidRPr="007E35EF" w:rsidRDefault="007E35EF" w:rsidP="007E35EF">
      <w:pPr>
        <w:jc w:val="both"/>
        <w:rPr>
          <w:b/>
        </w:rPr>
      </w:pPr>
      <w:r w:rsidRPr="007E35EF">
        <w:rPr>
          <w:b/>
        </w:rPr>
        <w:t>3.</w:t>
      </w:r>
      <w:r w:rsidRPr="007E35EF">
        <w:rPr>
          <w:b/>
        </w:rPr>
        <w:tab/>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r>
        <w:rPr>
          <w:b/>
        </w:rPr>
        <w:t>.</w:t>
      </w:r>
    </w:p>
    <w:p w:rsidR="007E35EF" w:rsidRDefault="007E35EF" w:rsidP="007E35EF">
      <w:pPr>
        <w:jc w:val="both"/>
        <w:rPr>
          <w:b/>
        </w:rPr>
      </w:pPr>
    </w:p>
    <w:p w:rsidR="007E35EF" w:rsidRDefault="008447C8" w:rsidP="007E35EF">
      <w:pPr>
        <w:jc w:val="both"/>
      </w:pPr>
      <w:r>
        <w:tab/>
        <w:t>Докладчик (</w:t>
      </w:r>
      <w:proofErr w:type="spellStart"/>
      <w:r>
        <w:t>Дюков</w:t>
      </w:r>
      <w:proofErr w:type="spellEnd"/>
      <w:r>
        <w:t xml:space="preserve"> А.В.) доложил:</w:t>
      </w:r>
    </w:p>
    <w:p w:rsidR="00B60133" w:rsidRPr="00B60133" w:rsidRDefault="00B60133" w:rsidP="00B60133">
      <w:pPr>
        <w:ind w:firstLine="567"/>
        <w:jc w:val="both"/>
      </w:pPr>
      <w:r w:rsidRPr="00B60133">
        <w:t xml:space="preserve">В </w:t>
      </w:r>
      <w:r w:rsidR="00E73A94">
        <w:t>р</w:t>
      </w:r>
      <w:r w:rsidRPr="00B60133">
        <w:t>егиональную энергетическую комиссию Кемеровской области обратилось ООО «Сельский дом» (далее – Предприятие)  с заявкой на утверждение норматива удельного расхода топлива на отпущенную тепловую энергию от котельных.</w:t>
      </w:r>
    </w:p>
    <w:p w:rsidR="00B60133" w:rsidRPr="00B60133" w:rsidRDefault="00B60133" w:rsidP="00B60133">
      <w:pPr>
        <w:ind w:firstLine="567"/>
        <w:jc w:val="both"/>
      </w:pPr>
      <w:r w:rsidRPr="00B60133">
        <w:lastRenderedPageBreak/>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rsidR="00B60133" w:rsidRPr="00B60133" w:rsidRDefault="00B60133" w:rsidP="00B60133">
      <w:pPr>
        <w:ind w:firstLine="567"/>
        <w:jc w:val="both"/>
      </w:pPr>
      <w:r w:rsidRPr="00B60133">
        <w:t>- копия Устава;</w:t>
      </w:r>
    </w:p>
    <w:p w:rsidR="00B60133" w:rsidRPr="00B60133" w:rsidRDefault="00B60133" w:rsidP="00B60133">
      <w:pPr>
        <w:ind w:firstLine="567"/>
        <w:jc w:val="both"/>
      </w:pPr>
      <w:r w:rsidRPr="00B60133">
        <w:t>- копия свидетельства о государственной регистрации;</w:t>
      </w:r>
    </w:p>
    <w:p w:rsidR="00B60133" w:rsidRPr="00B60133" w:rsidRDefault="00B60133" w:rsidP="00B60133">
      <w:pPr>
        <w:ind w:firstLine="567"/>
        <w:jc w:val="both"/>
      </w:pPr>
      <w:r w:rsidRPr="00B60133">
        <w:t>- копия свидетельства о постановке на учет в налоговом органе;</w:t>
      </w:r>
    </w:p>
    <w:p w:rsidR="00B60133" w:rsidRPr="00B60133" w:rsidRDefault="00B60133" w:rsidP="00B60133">
      <w:pPr>
        <w:ind w:firstLine="567"/>
        <w:jc w:val="both"/>
      </w:pPr>
      <w:r w:rsidRPr="00B60133">
        <w:t>- пояснительную записку по котельной;</w:t>
      </w:r>
    </w:p>
    <w:p w:rsidR="00B60133" w:rsidRPr="00B60133" w:rsidRDefault="00B60133" w:rsidP="00B60133">
      <w:pPr>
        <w:ind w:firstLine="567"/>
        <w:jc w:val="both"/>
      </w:pPr>
      <w:r w:rsidRPr="00B60133">
        <w:t>- расчеты удельных расходов топлива по каждой котельной на каждый месяц периода регулирования и в целом за расчетный период;</w:t>
      </w:r>
    </w:p>
    <w:p w:rsidR="00B60133" w:rsidRPr="00B60133" w:rsidRDefault="00B60133" w:rsidP="00B60133">
      <w:pPr>
        <w:ind w:firstLine="567"/>
        <w:jc w:val="both"/>
      </w:pPr>
      <w:r w:rsidRPr="00B60133">
        <w:t>- значения нормативов на год расчетный, текущий и за два года, предшествующих году текущему, включенных в тариф;</w:t>
      </w:r>
    </w:p>
    <w:p w:rsidR="00B60133" w:rsidRPr="00B60133" w:rsidRDefault="00B60133" w:rsidP="00B60133">
      <w:pPr>
        <w:ind w:firstLine="567"/>
        <w:jc w:val="both"/>
      </w:pPr>
      <w:r w:rsidRPr="00B60133">
        <w:t>- материалы, обосновывающие значения нормативов;</w:t>
      </w:r>
    </w:p>
    <w:p w:rsidR="00B60133" w:rsidRPr="00B60133" w:rsidRDefault="00B60133" w:rsidP="00B60133">
      <w:pPr>
        <w:ind w:firstLine="567"/>
        <w:jc w:val="both"/>
      </w:pPr>
      <w:r w:rsidRPr="00B60133">
        <w:t>- заключение экспертизы материалов, обосновывающих значение нормативов удельных расходов топлива, выполненной ГП КО «АЭЭ».</w:t>
      </w:r>
    </w:p>
    <w:p w:rsidR="00B60133" w:rsidRPr="00B60133" w:rsidRDefault="00B60133" w:rsidP="00B60133">
      <w:pPr>
        <w:ind w:firstLine="567"/>
        <w:jc w:val="both"/>
      </w:pPr>
    </w:p>
    <w:p w:rsidR="00B60133" w:rsidRPr="00B60133" w:rsidRDefault="00B60133" w:rsidP="00B60133">
      <w:pPr>
        <w:ind w:firstLine="567"/>
        <w:jc w:val="both"/>
      </w:pPr>
      <w:r w:rsidRPr="00B60133">
        <w:t>Документы и расчеты, обосновывающие представленные к утверждению значения нормативов</w:t>
      </w:r>
      <w:r>
        <w:t>,</w:t>
      </w:r>
      <w:r w:rsidRPr="00B60133">
        <w:t xml:space="preserve"> соответствуют требованиям</w:t>
      </w:r>
      <w:r>
        <w:t>,</w:t>
      </w:r>
      <w:r w:rsidRPr="00B60133">
        <w:t xml:space="preserve"> предъявляемым </w:t>
      </w:r>
      <w:r w:rsidR="00E73A94">
        <w:t>Инструкцией</w:t>
      </w:r>
      <w:r w:rsidRPr="00B60133">
        <w:t xml:space="preserve"> по организации в Минэнерго России работы по  расчету и обоснованию нормативов удельного расхода топлива на отпущенную тепловую энергию, утвержденной Приказом Минэнерго России от 30.12.2008 №323.</w:t>
      </w:r>
    </w:p>
    <w:p w:rsidR="00B60133" w:rsidRPr="00B60133" w:rsidRDefault="00B60133" w:rsidP="00B60133">
      <w:pPr>
        <w:ind w:firstLine="567"/>
        <w:jc w:val="both"/>
      </w:pPr>
    </w:p>
    <w:p w:rsidR="00B60133" w:rsidRPr="00B60133" w:rsidRDefault="00B60133" w:rsidP="00B60133">
      <w:pPr>
        <w:ind w:firstLine="567"/>
        <w:jc w:val="both"/>
      </w:pPr>
      <w:r w:rsidRPr="00B60133">
        <w:t>В таблице 1 представлена динамика основных показателей удельного расхода топлива на отпущенную тепловую энергию.</w:t>
      </w:r>
    </w:p>
    <w:p w:rsidR="00B60133" w:rsidRPr="00B60133" w:rsidRDefault="00B60133" w:rsidP="00B60133">
      <w:pPr>
        <w:jc w:val="right"/>
        <w:rPr>
          <w:b/>
        </w:rPr>
      </w:pPr>
      <w:r w:rsidRPr="00B60133">
        <w:rPr>
          <w:b/>
        </w:rPr>
        <w:t>Таблица 1</w:t>
      </w:r>
    </w:p>
    <w:p w:rsidR="00B60133" w:rsidRPr="00B60133" w:rsidRDefault="00B60133" w:rsidP="00B60133">
      <w:pPr>
        <w:jc w:val="center"/>
        <w:rPr>
          <w:b/>
        </w:rPr>
      </w:pPr>
      <w:r w:rsidRPr="00B60133">
        <w:rPr>
          <w:b/>
        </w:rPr>
        <w:t>ДИНАМИКА ОСНОВНЫХ ПОКАЗАТЕЛЕЙ</w:t>
      </w:r>
    </w:p>
    <w:p w:rsidR="00B60133" w:rsidRPr="00B60133" w:rsidRDefault="00B60133" w:rsidP="00B60133">
      <w:pPr>
        <w:jc w:val="center"/>
        <w:rPr>
          <w:b/>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1243"/>
        <w:gridCol w:w="1347"/>
        <w:gridCol w:w="1243"/>
        <w:gridCol w:w="1243"/>
      </w:tblGrid>
      <w:tr w:rsidR="00B60133" w:rsidRPr="00B60133" w:rsidTr="00477133">
        <w:trPr>
          <w:tblHeader/>
        </w:trPr>
        <w:tc>
          <w:tcPr>
            <w:tcW w:w="5236" w:type="dxa"/>
            <w:vMerge w:val="restart"/>
            <w:vAlign w:val="center"/>
          </w:tcPr>
          <w:p w:rsidR="00B60133" w:rsidRPr="00B60133" w:rsidRDefault="00B60133" w:rsidP="00B60133">
            <w:pPr>
              <w:jc w:val="center"/>
            </w:pPr>
            <w:r w:rsidRPr="00B60133">
              <w:t>показатели</w:t>
            </w:r>
          </w:p>
        </w:tc>
        <w:tc>
          <w:tcPr>
            <w:tcW w:w="1243" w:type="dxa"/>
          </w:tcPr>
          <w:p w:rsidR="00B60133" w:rsidRPr="00B60133" w:rsidRDefault="00B60133" w:rsidP="00B60133">
            <w:pPr>
              <w:jc w:val="center"/>
            </w:pPr>
            <w:smartTag w:uri="urn:schemas-microsoft-com:office:smarttags" w:element="metricconverter">
              <w:smartTagPr>
                <w:attr w:name="ProductID" w:val="2010 г"/>
              </w:smartTagPr>
              <w:r w:rsidRPr="00B60133">
                <w:t>2010 г</w:t>
              </w:r>
            </w:smartTag>
            <w:r w:rsidRPr="00B60133">
              <w:t>.</w:t>
            </w:r>
          </w:p>
        </w:tc>
        <w:tc>
          <w:tcPr>
            <w:tcW w:w="1347" w:type="dxa"/>
          </w:tcPr>
          <w:p w:rsidR="00B60133" w:rsidRPr="00B60133" w:rsidRDefault="00B60133" w:rsidP="00B60133">
            <w:pPr>
              <w:jc w:val="center"/>
            </w:pPr>
            <w:smartTag w:uri="urn:schemas-microsoft-com:office:smarttags" w:element="metricconverter">
              <w:smartTagPr>
                <w:attr w:name="ProductID" w:val="2011 г"/>
              </w:smartTagPr>
              <w:r w:rsidRPr="00B60133">
                <w:t>2011 г</w:t>
              </w:r>
            </w:smartTag>
            <w:r w:rsidRPr="00B60133">
              <w:t>.</w:t>
            </w:r>
          </w:p>
        </w:tc>
        <w:tc>
          <w:tcPr>
            <w:tcW w:w="1243" w:type="dxa"/>
          </w:tcPr>
          <w:p w:rsidR="00B60133" w:rsidRPr="00B60133" w:rsidRDefault="00B60133" w:rsidP="00B60133">
            <w:pPr>
              <w:jc w:val="center"/>
            </w:pPr>
            <w:smartTag w:uri="urn:schemas-microsoft-com:office:smarttags" w:element="metricconverter">
              <w:smartTagPr>
                <w:attr w:name="ProductID" w:val="2012 г"/>
              </w:smartTagPr>
              <w:r w:rsidRPr="00B60133">
                <w:t>2012 г</w:t>
              </w:r>
            </w:smartTag>
            <w:r w:rsidRPr="00B60133">
              <w:t>.</w:t>
            </w:r>
          </w:p>
        </w:tc>
        <w:tc>
          <w:tcPr>
            <w:tcW w:w="1243" w:type="dxa"/>
          </w:tcPr>
          <w:p w:rsidR="00B60133" w:rsidRPr="00B60133" w:rsidRDefault="00B60133" w:rsidP="00B60133">
            <w:pPr>
              <w:jc w:val="center"/>
            </w:pPr>
            <w:smartTag w:uri="urn:schemas-microsoft-com:office:smarttags" w:element="metricconverter">
              <w:smartTagPr>
                <w:attr w:name="ProductID" w:val="2013 г"/>
              </w:smartTagPr>
              <w:r w:rsidRPr="00B60133">
                <w:t>2013 г</w:t>
              </w:r>
            </w:smartTag>
            <w:r w:rsidRPr="00B60133">
              <w:t>.</w:t>
            </w:r>
          </w:p>
        </w:tc>
      </w:tr>
      <w:tr w:rsidR="00B60133" w:rsidRPr="00B60133" w:rsidTr="00477133">
        <w:trPr>
          <w:tblHeader/>
        </w:trPr>
        <w:tc>
          <w:tcPr>
            <w:tcW w:w="5236" w:type="dxa"/>
            <w:vMerge/>
          </w:tcPr>
          <w:p w:rsidR="00B60133" w:rsidRPr="00B60133" w:rsidRDefault="00B60133" w:rsidP="00B60133">
            <w:pPr>
              <w:jc w:val="center"/>
            </w:pPr>
          </w:p>
        </w:tc>
        <w:tc>
          <w:tcPr>
            <w:tcW w:w="1243" w:type="dxa"/>
          </w:tcPr>
          <w:p w:rsidR="00B60133" w:rsidRPr="00B60133" w:rsidRDefault="00B60133" w:rsidP="00B60133">
            <w:pPr>
              <w:jc w:val="center"/>
            </w:pPr>
            <w:r w:rsidRPr="00B60133">
              <w:t>план</w:t>
            </w:r>
          </w:p>
        </w:tc>
        <w:tc>
          <w:tcPr>
            <w:tcW w:w="1347" w:type="dxa"/>
          </w:tcPr>
          <w:p w:rsidR="00B60133" w:rsidRPr="00B60133" w:rsidRDefault="00B60133" w:rsidP="00B60133">
            <w:pPr>
              <w:jc w:val="center"/>
            </w:pPr>
            <w:r w:rsidRPr="00B60133">
              <w:t>план</w:t>
            </w:r>
          </w:p>
        </w:tc>
        <w:tc>
          <w:tcPr>
            <w:tcW w:w="1243" w:type="dxa"/>
          </w:tcPr>
          <w:p w:rsidR="00B60133" w:rsidRPr="00B60133" w:rsidRDefault="00B60133" w:rsidP="00B60133">
            <w:pPr>
              <w:jc w:val="center"/>
            </w:pPr>
            <w:r w:rsidRPr="00B60133">
              <w:t>план</w:t>
            </w:r>
          </w:p>
        </w:tc>
        <w:tc>
          <w:tcPr>
            <w:tcW w:w="1243" w:type="dxa"/>
          </w:tcPr>
          <w:p w:rsidR="00B60133" w:rsidRPr="00B60133" w:rsidRDefault="00B60133" w:rsidP="00B60133">
            <w:pPr>
              <w:jc w:val="center"/>
            </w:pPr>
            <w:r w:rsidRPr="00B60133">
              <w:t>расчет</w:t>
            </w:r>
          </w:p>
        </w:tc>
      </w:tr>
      <w:tr w:rsidR="00B60133" w:rsidRPr="00B60133" w:rsidTr="00E73A94">
        <w:tc>
          <w:tcPr>
            <w:tcW w:w="10312" w:type="dxa"/>
            <w:gridSpan w:val="5"/>
          </w:tcPr>
          <w:p w:rsidR="00B60133" w:rsidRPr="00B60133" w:rsidRDefault="00B60133" w:rsidP="00B60133">
            <w:pPr>
              <w:jc w:val="center"/>
            </w:pPr>
            <w:r w:rsidRPr="00B60133">
              <w:t>по организации (в целом)</w:t>
            </w:r>
          </w:p>
        </w:tc>
      </w:tr>
      <w:tr w:rsidR="00B60133" w:rsidRPr="00B60133" w:rsidTr="00E73A94">
        <w:tc>
          <w:tcPr>
            <w:tcW w:w="5236" w:type="dxa"/>
          </w:tcPr>
          <w:p w:rsidR="00B60133" w:rsidRPr="00B60133" w:rsidRDefault="00B60133" w:rsidP="00B60133">
            <w:r w:rsidRPr="00B60133">
              <w:t>Производство тепловой энергии, тыс. Гкал</w:t>
            </w:r>
          </w:p>
        </w:tc>
        <w:tc>
          <w:tcPr>
            <w:tcW w:w="1243" w:type="dxa"/>
            <w:vAlign w:val="center"/>
          </w:tcPr>
          <w:p w:rsidR="00B60133" w:rsidRPr="00B60133" w:rsidRDefault="00B60133" w:rsidP="00B60133">
            <w:pPr>
              <w:jc w:val="center"/>
              <w:rPr>
                <w:b/>
              </w:rP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8,21</w:t>
            </w:r>
          </w:p>
        </w:tc>
      </w:tr>
      <w:tr w:rsidR="00B60133" w:rsidRPr="00B60133" w:rsidTr="00E73A94">
        <w:tc>
          <w:tcPr>
            <w:tcW w:w="5236" w:type="dxa"/>
          </w:tcPr>
          <w:p w:rsidR="00B60133" w:rsidRPr="00B60133" w:rsidRDefault="00B60133" w:rsidP="00B60133">
            <w:r w:rsidRPr="00B60133">
              <w:t>Отпуск  тепловой энергии, тыс. Гкал</w:t>
            </w:r>
          </w:p>
        </w:tc>
        <w:tc>
          <w:tcPr>
            <w:tcW w:w="1243" w:type="dxa"/>
            <w:vAlign w:val="center"/>
          </w:tcPr>
          <w:p w:rsidR="00B60133" w:rsidRPr="00B60133" w:rsidRDefault="00B60133" w:rsidP="00B60133">
            <w:pPr>
              <w:jc w:val="center"/>
              <w:rPr>
                <w:b/>
              </w:rP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rPr>
                <w:b/>
              </w:rPr>
            </w:pPr>
            <w:r w:rsidRPr="00B60133">
              <w:t>7,90</w:t>
            </w:r>
          </w:p>
        </w:tc>
      </w:tr>
      <w:tr w:rsidR="00B60133" w:rsidRPr="00B60133" w:rsidTr="00E73A94">
        <w:trPr>
          <w:trHeight w:val="327"/>
        </w:trPr>
        <w:tc>
          <w:tcPr>
            <w:tcW w:w="5236" w:type="dxa"/>
          </w:tcPr>
          <w:p w:rsidR="00B60133" w:rsidRPr="00B60133" w:rsidRDefault="00B60133" w:rsidP="00B60133">
            <w:r w:rsidRPr="00B60133">
              <w:t xml:space="preserve">Средневзвешенный норматив удельного расхода топлива на производство тепловой энергии,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vAlign w:val="center"/>
          </w:tcPr>
          <w:p w:rsidR="00B60133" w:rsidRPr="00B60133" w:rsidRDefault="00B60133" w:rsidP="00B60133">
            <w:pPr>
              <w:jc w:val="center"/>
              <w:rPr>
                <w:b/>
              </w:rP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218,79</w:t>
            </w:r>
          </w:p>
        </w:tc>
      </w:tr>
      <w:tr w:rsidR="00B60133" w:rsidRPr="00B60133" w:rsidTr="00E73A94">
        <w:tc>
          <w:tcPr>
            <w:tcW w:w="5236" w:type="dxa"/>
          </w:tcPr>
          <w:p w:rsidR="00B60133" w:rsidRPr="00B60133" w:rsidRDefault="00B60133" w:rsidP="00B60133">
            <w:r w:rsidRPr="00B60133">
              <w:t>Расход тепловой энергии на собственные нужды, тыс. Гкал/%</w:t>
            </w:r>
          </w:p>
        </w:tc>
        <w:tc>
          <w:tcPr>
            <w:tcW w:w="1243" w:type="dxa"/>
            <w:vAlign w:val="center"/>
          </w:tcPr>
          <w:p w:rsidR="00B60133" w:rsidRPr="00B60133" w:rsidRDefault="00B60133" w:rsidP="00B60133">
            <w:pPr>
              <w:jc w:val="center"/>
              <w:rPr>
                <w:b/>
              </w:rP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0,31/3,75</w:t>
            </w:r>
          </w:p>
        </w:tc>
      </w:tr>
      <w:tr w:rsidR="00B60133" w:rsidRPr="00B60133" w:rsidTr="00E73A94">
        <w:tc>
          <w:tcPr>
            <w:tcW w:w="5236" w:type="dxa"/>
          </w:tcPr>
          <w:p w:rsidR="00B60133" w:rsidRPr="00B60133" w:rsidRDefault="00B60133" w:rsidP="00B60133">
            <w:r w:rsidRPr="00B60133">
              <w:t xml:space="preserve">Норматив удельного расхода топлива на отпущенную тепловую энергию,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vAlign w:val="center"/>
          </w:tcPr>
          <w:p w:rsidR="00B60133" w:rsidRPr="00B60133" w:rsidRDefault="00B60133" w:rsidP="00B60133">
            <w:pPr>
              <w:jc w:val="center"/>
              <w:rPr>
                <w:b/>
              </w:rP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227,32</w:t>
            </w:r>
          </w:p>
        </w:tc>
      </w:tr>
      <w:tr w:rsidR="00B60133" w:rsidRPr="00B60133" w:rsidTr="00E73A94">
        <w:tc>
          <w:tcPr>
            <w:tcW w:w="10312" w:type="dxa"/>
            <w:gridSpan w:val="5"/>
          </w:tcPr>
          <w:p w:rsidR="00B60133" w:rsidRPr="00B60133" w:rsidRDefault="00B60133" w:rsidP="00B60133">
            <w:pPr>
              <w:jc w:val="center"/>
            </w:pPr>
            <w:r w:rsidRPr="00B60133">
              <w:t>по видам топлива</w:t>
            </w:r>
          </w:p>
        </w:tc>
      </w:tr>
      <w:tr w:rsidR="00B60133" w:rsidRPr="00B60133" w:rsidTr="00E73A94">
        <w:tc>
          <w:tcPr>
            <w:tcW w:w="10312" w:type="dxa"/>
            <w:gridSpan w:val="5"/>
          </w:tcPr>
          <w:p w:rsidR="00B60133" w:rsidRPr="00B60133" w:rsidRDefault="00B60133" w:rsidP="00B60133">
            <w:pPr>
              <w:jc w:val="center"/>
            </w:pPr>
            <w:r w:rsidRPr="00B60133">
              <w:t xml:space="preserve">        </w:t>
            </w:r>
            <w:r w:rsidRPr="00B60133">
              <w:rPr>
                <w:i/>
              </w:rPr>
              <w:t>газ</w:t>
            </w:r>
          </w:p>
        </w:tc>
      </w:tr>
      <w:tr w:rsidR="00B60133" w:rsidRPr="00B60133" w:rsidTr="00E73A94">
        <w:tc>
          <w:tcPr>
            <w:tcW w:w="5236" w:type="dxa"/>
          </w:tcPr>
          <w:p w:rsidR="00B60133" w:rsidRPr="00B60133" w:rsidRDefault="00B60133" w:rsidP="00B60133">
            <w:r w:rsidRPr="00B60133">
              <w:t>Производство тепловой энергии, тыс. Гкал</w:t>
            </w:r>
          </w:p>
        </w:tc>
        <w:tc>
          <w:tcPr>
            <w:tcW w:w="1243" w:type="dxa"/>
          </w:tcPr>
          <w:p w:rsidR="00B60133" w:rsidRPr="00B60133" w:rsidRDefault="00B60133" w:rsidP="00B60133">
            <w:pPr>
              <w:jc w:val="center"/>
              <w:rPr>
                <w:b/>
              </w:rPr>
            </w:pPr>
          </w:p>
        </w:tc>
        <w:tc>
          <w:tcPr>
            <w:tcW w:w="1347"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r>
      <w:tr w:rsidR="00B60133" w:rsidRPr="00B60133" w:rsidTr="00E73A94">
        <w:tc>
          <w:tcPr>
            <w:tcW w:w="5236" w:type="dxa"/>
          </w:tcPr>
          <w:p w:rsidR="00B60133" w:rsidRPr="00B60133" w:rsidRDefault="00B60133" w:rsidP="00B60133">
            <w:r w:rsidRPr="00B60133">
              <w:t>Отпуск  тепловой энергии, тыс. Гкал</w:t>
            </w:r>
          </w:p>
        </w:tc>
        <w:tc>
          <w:tcPr>
            <w:tcW w:w="1243" w:type="dxa"/>
          </w:tcPr>
          <w:p w:rsidR="00B60133" w:rsidRPr="00B60133" w:rsidRDefault="00B60133" w:rsidP="00B60133">
            <w:pPr>
              <w:jc w:val="center"/>
              <w:rPr>
                <w:b/>
              </w:rPr>
            </w:pPr>
          </w:p>
        </w:tc>
        <w:tc>
          <w:tcPr>
            <w:tcW w:w="1347"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r>
      <w:tr w:rsidR="00B60133" w:rsidRPr="00B60133" w:rsidTr="00E73A94">
        <w:tc>
          <w:tcPr>
            <w:tcW w:w="5236" w:type="dxa"/>
          </w:tcPr>
          <w:p w:rsidR="00B60133" w:rsidRPr="00B60133" w:rsidRDefault="00B60133" w:rsidP="00B60133">
            <w:r w:rsidRPr="00B60133">
              <w:t xml:space="preserve">Средневзвешенный норматив удельного расхода топлива на производство тепловой энергии,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tcPr>
          <w:p w:rsidR="00B60133" w:rsidRPr="00B60133" w:rsidRDefault="00B60133" w:rsidP="00B60133">
            <w:pPr>
              <w:jc w:val="center"/>
              <w:rPr>
                <w:b/>
              </w:rPr>
            </w:pPr>
          </w:p>
        </w:tc>
        <w:tc>
          <w:tcPr>
            <w:tcW w:w="1347" w:type="dxa"/>
          </w:tcPr>
          <w:p w:rsidR="00B60133" w:rsidRPr="00B60133" w:rsidRDefault="00B60133" w:rsidP="00B60133">
            <w:pPr>
              <w:jc w:val="center"/>
              <w:rPr>
                <w:b/>
              </w:rPr>
            </w:pPr>
          </w:p>
        </w:tc>
        <w:tc>
          <w:tcPr>
            <w:tcW w:w="1243" w:type="dxa"/>
          </w:tcPr>
          <w:p w:rsidR="00B60133" w:rsidRPr="00B60133" w:rsidRDefault="00B60133" w:rsidP="00B60133">
            <w:pPr>
              <w:ind w:firstLine="720"/>
              <w:jc w:val="center"/>
            </w:pPr>
          </w:p>
        </w:tc>
        <w:tc>
          <w:tcPr>
            <w:tcW w:w="1243" w:type="dxa"/>
          </w:tcPr>
          <w:p w:rsidR="00B60133" w:rsidRPr="00B60133" w:rsidRDefault="00B60133" w:rsidP="00B60133">
            <w:pPr>
              <w:ind w:firstLine="720"/>
              <w:jc w:val="center"/>
            </w:pPr>
          </w:p>
        </w:tc>
      </w:tr>
      <w:tr w:rsidR="00B60133" w:rsidRPr="00B60133" w:rsidTr="00E73A94">
        <w:tc>
          <w:tcPr>
            <w:tcW w:w="5236" w:type="dxa"/>
          </w:tcPr>
          <w:p w:rsidR="00B60133" w:rsidRPr="00B60133" w:rsidRDefault="00B60133" w:rsidP="00B60133">
            <w:r w:rsidRPr="00B60133">
              <w:t xml:space="preserve">Расход тепловой энергии на собственные нужды, </w:t>
            </w:r>
            <w:proofErr w:type="spellStart"/>
            <w:r w:rsidRPr="00B60133">
              <w:t>тыс</w:t>
            </w:r>
            <w:proofErr w:type="gramStart"/>
            <w:r w:rsidRPr="00B60133">
              <w:t>.Г</w:t>
            </w:r>
            <w:proofErr w:type="gramEnd"/>
            <w:r w:rsidRPr="00B60133">
              <w:t>кал</w:t>
            </w:r>
            <w:proofErr w:type="spellEnd"/>
            <w:r w:rsidRPr="00B60133">
              <w:t>/%</w:t>
            </w:r>
          </w:p>
        </w:tc>
        <w:tc>
          <w:tcPr>
            <w:tcW w:w="1243" w:type="dxa"/>
          </w:tcPr>
          <w:p w:rsidR="00B60133" w:rsidRPr="00B60133" w:rsidRDefault="00B60133" w:rsidP="00B60133">
            <w:pPr>
              <w:jc w:val="center"/>
              <w:rPr>
                <w:b/>
              </w:rPr>
            </w:pPr>
          </w:p>
        </w:tc>
        <w:tc>
          <w:tcPr>
            <w:tcW w:w="1347"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r>
      <w:tr w:rsidR="00B60133" w:rsidRPr="00B60133" w:rsidTr="00E73A94">
        <w:tc>
          <w:tcPr>
            <w:tcW w:w="5236" w:type="dxa"/>
          </w:tcPr>
          <w:p w:rsidR="00B60133" w:rsidRPr="00B60133" w:rsidRDefault="00B60133" w:rsidP="00B60133">
            <w:r w:rsidRPr="00B60133">
              <w:t xml:space="preserve">Норматив удельного расхода топлива на отпущенную тепловую энергию,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tcPr>
          <w:p w:rsidR="00B60133" w:rsidRPr="00B60133" w:rsidRDefault="00B60133" w:rsidP="00B60133">
            <w:pPr>
              <w:jc w:val="center"/>
              <w:rPr>
                <w:b/>
              </w:rPr>
            </w:pPr>
          </w:p>
        </w:tc>
        <w:tc>
          <w:tcPr>
            <w:tcW w:w="1347"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c>
          <w:tcPr>
            <w:tcW w:w="1243" w:type="dxa"/>
          </w:tcPr>
          <w:p w:rsidR="00B60133" w:rsidRPr="00B60133" w:rsidRDefault="00B60133" w:rsidP="00B60133">
            <w:pPr>
              <w:jc w:val="center"/>
              <w:rPr>
                <w:b/>
              </w:rPr>
            </w:pPr>
          </w:p>
        </w:tc>
      </w:tr>
      <w:tr w:rsidR="00B60133" w:rsidRPr="00B60133" w:rsidTr="00E73A94">
        <w:tc>
          <w:tcPr>
            <w:tcW w:w="10312" w:type="dxa"/>
            <w:gridSpan w:val="5"/>
          </w:tcPr>
          <w:p w:rsidR="00B60133" w:rsidRPr="00B60133" w:rsidRDefault="00B60133" w:rsidP="00B60133">
            <w:pPr>
              <w:jc w:val="center"/>
            </w:pPr>
            <w:r w:rsidRPr="00B60133">
              <w:t xml:space="preserve">     </w:t>
            </w:r>
            <w:r w:rsidRPr="00B60133">
              <w:rPr>
                <w:i/>
              </w:rPr>
              <w:t>каменный уголь</w:t>
            </w:r>
          </w:p>
        </w:tc>
      </w:tr>
      <w:tr w:rsidR="00B60133" w:rsidRPr="00B60133" w:rsidTr="00E73A94">
        <w:tc>
          <w:tcPr>
            <w:tcW w:w="5236" w:type="dxa"/>
          </w:tcPr>
          <w:p w:rsidR="00B60133" w:rsidRPr="00B60133" w:rsidRDefault="00B60133" w:rsidP="00B60133">
            <w:r w:rsidRPr="00B60133">
              <w:t>Производство тепловой энергии, тыс. Гкал</w:t>
            </w:r>
          </w:p>
        </w:tc>
        <w:tc>
          <w:tcPr>
            <w:tcW w:w="1243" w:type="dxa"/>
            <w:vAlign w:val="center"/>
          </w:tcPr>
          <w:p w:rsidR="00B60133" w:rsidRPr="00B60133" w:rsidRDefault="00B60133" w:rsidP="00B60133">
            <w:pPr>
              <w:jc w:val="cente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8,21</w:t>
            </w:r>
          </w:p>
        </w:tc>
      </w:tr>
      <w:tr w:rsidR="00B60133" w:rsidRPr="00B60133" w:rsidTr="00E73A94">
        <w:tc>
          <w:tcPr>
            <w:tcW w:w="5236" w:type="dxa"/>
          </w:tcPr>
          <w:p w:rsidR="00B60133" w:rsidRPr="00B60133" w:rsidRDefault="00B60133" w:rsidP="00B60133">
            <w:r w:rsidRPr="00B60133">
              <w:t>Отпуск  тепловой энергии, тыс. Гкал</w:t>
            </w:r>
          </w:p>
        </w:tc>
        <w:tc>
          <w:tcPr>
            <w:tcW w:w="1243" w:type="dxa"/>
            <w:vAlign w:val="center"/>
          </w:tcPr>
          <w:p w:rsidR="00B60133" w:rsidRPr="00B60133" w:rsidRDefault="00B60133" w:rsidP="00B60133">
            <w:pPr>
              <w:jc w:val="cente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rPr>
                <w:b/>
              </w:rPr>
            </w:pPr>
            <w:r w:rsidRPr="00B60133">
              <w:t>7,90</w:t>
            </w:r>
          </w:p>
        </w:tc>
      </w:tr>
      <w:tr w:rsidR="00B60133" w:rsidRPr="00B60133" w:rsidTr="00E73A94">
        <w:tc>
          <w:tcPr>
            <w:tcW w:w="5236" w:type="dxa"/>
          </w:tcPr>
          <w:p w:rsidR="00B60133" w:rsidRPr="00B60133" w:rsidRDefault="00B60133" w:rsidP="00B60133">
            <w:r w:rsidRPr="00B60133">
              <w:lastRenderedPageBreak/>
              <w:t xml:space="preserve">Средневзвешенный норматив удельного расхода топлива на производство тепловой энергии,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vAlign w:val="center"/>
          </w:tcPr>
          <w:p w:rsidR="00B60133" w:rsidRPr="00B60133" w:rsidRDefault="00B60133" w:rsidP="00B60133">
            <w:pPr>
              <w:jc w:val="cente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218,79</w:t>
            </w:r>
          </w:p>
        </w:tc>
      </w:tr>
      <w:tr w:rsidR="00B60133" w:rsidRPr="00B60133" w:rsidTr="00E73A94">
        <w:tc>
          <w:tcPr>
            <w:tcW w:w="5236" w:type="dxa"/>
          </w:tcPr>
          <w:p w:rsidR="00B60133" w:rsidRPr="00B60133" w:rsidRDefault="00B60133" w:rsidP="00B60133">
            <w:r w:rsidRPr="00B60133">
              <w:t>Расход тепловой энергии на собственные нужды, тыс. Гкал/%</w:t>
            </w:r>
          </w:p>
        </w:tc>
        <w:tc>
          <w:tcPr>
            <w:tcW w:w="1243" w:type="dxa"/>
            <w:vAlign w:val="center"/>
          </w:tcPr>
          <w:p w:rsidR="00B60133" w:rsidRPr="00B60133" w:rsidRDefault="00B60133" w:rsidP="00B60133">
            <w:pPr>
              <w:jc w:val="cente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0,31/3,75</w:t>
            </w:r>
          </w:p>
        </w:tc>
      </w:tr>
      <w:tr w:rsidR="00B60133" w:rsidRPr="00B60133" w:rsidTr="00E73A94">
        <w:tc>
          <w:tcPr>
            <w:tcW w:w="5236" w:type="dxa"/>
          </w:tcPr>
          <w:p w:rsidR="00B60133" w:rsidRPr="00B60133" w:rsidRDefault="00B60133" w:rsidP="00B60133">
            <w:r w:rsidRPr="00B60133">
              <w:t xml:space="preserve">Норматив удельного расхода топлива на отпущенную тепловую энергию, </w:t>
            </w:r>
            <w:proofErr w:type="gramStart"/>
            <w:r w:rsidRPr="00B60133">
              <w:t>кг</w:t>
            </w:r>
            <w:proofErr w:type="gramEnd"/>
            <w:r w:rsidRPr="00B60133">
              <w:t xml:space="preserve"> </w:t>
            </w:r>
            <w:proofErr w:type="spellStart"/>
            <w:r w:rsidRPr="00B60133">
              <w:t>у.т</w:t>
            </w:r>
            <w:proofErr w:type="spellEnd"/>
            <w:r w:rsidRPr="00B60133">
              <w:t>./Гкал</w:t>
            </w:r>
          </w:p>
        </w:tc>
        <w:tc>
          <w:tcPr>
            <w:tcW w:w="1243" w:type="dxa"/>
            <w:vAlign w:val="center"/>
          </w:tcPr>
          <w:p w:rsidR="00B60133" w:rsidRPr="00B60133" w:rsidRDefault="00B60133" w:rsidP="00B60133">
            <w:pPr>
              <w:jc w:val="center"/>
            </w:pPr>
            <w:r w:rsidRPr="00B60133">
              <w:t>-</w:t>
            </w:r>
          </w:p>
        </w:tc>
        <w:tc>
          <w:tcPr>
            <w:tcW w:w="1347"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w:t>
            </w:r>
          </w:p>
        </w:tc>
        <w:tc>
          <w:tcPr>
            <w:tcW w:w="1243" w:type="dxa"/>
            <w:vAlign w:val="center"/>
          </w:tcPr>
          <w:p w:rsidR="00B60133" w:rsidRPr="00B60133" w:rsidRDefault="00B60133" w:rsidP="00B60133">
            <w:pPr>
              <w:jc w:val="center"/>
            </w:pPr>
            <w:r w:rsidRPr="00B60133">
              <w:t>227,32</w:t>
            </w:r>
          </w:p>
        </w:tc>
      </w:tr>
    </w:tbl>
    <w:p w:rsidR="00B60133" w:rsidRPr="00B60133" w:rsidRDefault="00B60133" w:rsidP="00B60133">
      <w:pPr>
        <w:ind w:firstLine="720"/>
        <w:jc w:val="both"/>
      </w:pPr>
    </w:p>
    <w:p w:rsidR="00B60133" w:rsidRPr="00B60133" w:rsidRDefault="00B60133" w:rsidP="00B60133">
      <w:pPr>
        <w:ind w:firstLine="720"/>
        <w:jc w:val="both"/>
      </w:pPr>
      <w:proofErr w:type="gramStart"/>
      <w:r w:rsidRPr="00B60133">
        <w:t xml:space="preserve">На основании заявки, расчетно-обосновывающих материалов, экспертного заключения представленных  Предприятием, в соответствии с </w:t>
      </w:r>
      <w:hyperlink r:id="rId10" w:history="1">
        <w:r w:rsidRPr="00B60133">
          <w:t>Постановлением</w:t>
        </w:r>
      </w:hyperlink>
      <w:r w:rsidRPr="00B60133">
        <w:t xml:space="preserve"> Правительства Российской Федерации от 26 февраля </w:t>
      </w:r>
      <w:smartTag w:uri="urn:schemas-microsoft-com:office:smarttags" w:element="metricconverter">
        <w:smartTagPr>
          <w:attr w:name="ProductID" w:val="2004 г"/>
        </w:smartTagPr>
        <w:r w:rsidRPr="00B60133">
          <w:t>2004 г</w:t>
        </w:r>
      </w:smartTag>
      <w:r w:rsidRPr="00B60133">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B60133">
          <w:t>2010 г</w:t>
        </w:r>
      </w:smartTag>
      <w:r w:rsidRPr="00B60133">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B60133">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удельного расхода топлива на отпущенную тепловую энергию  на 2013 год.</w:t>
      </w:r>
    </w:p>
    <w:p w:rsidR="008447C8" w:rsidRPr="008447C8" w:rsidRDefault="008447C8" w:rsidP="007E35EF">
      <w:pPr>
        <w:jc w:val="both"/>
      </w:pPr>
    </w:p>
    <w:p w:rsidR="007E35EF" w:rsidRPr="00BD7E88" w:rsidRDefault="007E35EF" w:rsidP="007E35EF">
      <w:pPr>
        <w:jc w:val="both"/>
      </w:pPr>
      <w:r w:rsidRPr="00BD7E88">
        <w:rPr>
          <w:b/>
        </w:rPr>
        <w:tab/>
      </w:r>
      <w:r w:rsidRPr="00BD7E88">
        <w:t>Рассмотрев представленные материалы, Правлением РЭК</w:t>
      </w:r>
    </w:p>
    <w:p w:rsidR="007E35EF" w:rsidRPr="00BD7E88" w:rsidRDefault="007E35EF" w:rsidP="007E35EF">
      <w:pPr>
        <w:jc w:val="both"/>
      </w:pPr>
      <w:r w:rsidRPr="00BD7E88">
        <w:tab/>
      </w:r>
      <w:r w:rsidRPr="00BD7E88">
        <w:rPr>
          <w:b/>
        </w:rPr>
        <w:t>ПОСТАНОВИЛИ:</w:t>
      </w:r>
    </w:p>
    <w:p w:rsidR="007E35EF" w:rsidRDefault="00D1063C" w:rsidP="00D1063C">
      <w:pPr>
        <w:ind w:firstLine="708"/>
        <w:jc w:val="both"/>
      </w:pPr>
      <w:r w:rsidRPr="00D1063C">
        <w:t>Утвердить нормативы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 для предприятий</w:t>
      </w:r>
      <w:r>
        <w:t>:</w:t>
      </w:r>
    </w:p>
    <w:p w:rsidR="00E73A94" w:rsidRDefault="00E73A94" w:rsidP="00D1063C">
      <w:pPr>
        <w:ind w:firstLine="708"/>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927"/>
        <w:gridCol w:w="3686"/>
      </w:tblGrid>
      <w:tr w:rsidR="00D1063C" w:rsidRPr="00D1063C" w:rsidTr="00E73A94">
        <w:trPr>
          <w:trHeight w:val="510"/>
          <w:tblHeader/>
        </w:trPr>
        <w:tc>
          <w:tcPr>
            <w:tcW w:w="594" w:type="dxa"/>
            <w:vAlign w:val="center"/>
          </w:tcPr>
          <w:p w:rsidR="00D1063C" w:rsidRPr="00D1063C" w:rsidRDefault="00D1063C" w:rsidP="00D1063C">
            <w:pPr>
              <w:jc w:val="center"/>
            </w:pPr>
            <w:r w:rsidRPr="00D1063C">
              <w:t xml:space="preserve">№ </w:t>
            </w:r>
            <w:proofErr w:type="gramStart"/>
            <w:r w:rsidRPr="00D1063C">
              <w:t>п</w:t>
            </w:r>
            <w:proofErr w:type="gramEnd"/>
            <w:r w:rsidRPr="00D1063C">
              <w:t>/п</w:t>
            </w:r>
          </w:p>
        </w:tc>
        <w:tc>
          <w:tcPr>
            <w:tcW w:w="5927" w:type="dxa"/>
            <w:vAlign w:val="center"/>
          </w:tcPr>
          <w:p w:rsidR="00D1063C" w:rsidRPr="00D1063C" w:rsidRDefault="00D1063C" w:rsidP="00D1063C">
            <w:pPr>
              <w:jc w:val="center"/>
            </w:pPr>
            <w:r w:rsidRPr="00D1063C">
              <w:t>Организация</w:t>
            </w:r>
          </w:p>
        </w:tc>
        <w:tc>
          <w:tcPr>
            <w:tcW w:w="3686" w:type="dxa"/>
            <w:vAlign w:val="center"/>
          </w:tcPr>
          <w:p w:rsidR="00D1063C" w:rsidRPr="00D1063C" w:rsidRDefault="00D1063C" w:rsidP="00D1063C">
            <w:pPr>
              <w:jc w:val="center"/>
            </w:pPr>
            <w:r w:rsidRPr="00D1063C">
              <w:t>Нормативы удельного расхода топлива при производстве тепловой энергии,</w:t>
            </w:r>
          </w:p>
          <w:p w:rsidR="00D1063C" w:rsidRPr="00D1063C" w:rsidRDefault="00D1063C" w:rsidP="00D1063C">
            <w:pPr>
              <w:jc w:val="center"/>
            </w:pPr>
            <w:proofErr w:type="gramStart"/>
            <w:r w:rsidRPr="00D1063C">
              <w:t>кг</w:t>
            </w:r>
            <w:proofErr w:type="gramEnd"/>
            <w:r w:rsidRPr="00D1063C">
              <w:t xml:space="preserve"> </w:t>
            </w:r>
            <w:proofErr w:type="spellStart"/>
            <w:r w:rsidRPr="00D1063C">
              <w:t>у.т</w:t>
            </w:r>
            <w:proofErr w:type="spellEnd"/>
            <w:r w:rsidRPr="00D1063C">
              <w:t>./Гкал</w:t>
            </w:r>
          </w:p>
        </w:tc>
      </w:tr>
      <w:tr w:rsidR="00D1063C" w:rsidRPr="00D1063C" w:rsidTr="00E73A94">
        <w:trPr>
          <w:trHeight w:val="510"/>
        </w:trPr>
        <w:tc>
          <w:tcPr>
            <w:tcW w:w="594" w:type="dxa"/>
            <w:vAlign w:val="center"/>
          </w:tcPr>
          <w:p w:rsidR="00D1063C" w:rsidRPr="00D1063C" w:rsidRDefault="00D1063C" w:rsidP="00D1063C">
            <w:pPr>
              <w:jc w:val="center"/>
            </w:pPr>
            <w:r w:rsidRPr="00D1063C">
              <w:t>1</w:t>
            </w:r>
          </w:p>
        </w:tc>
        <w:tc>
          <w:tcPr>
            <w:tcW w:w="5927" w:type="dxa"/>
            <w:tcBorders>
              <w:top w:val="single" w:sz="4" w:space="0" w:color="auto"/>
              <w:bottom w:val="single" w:sz="4" w:space="0" w:color="auto"/>
              <w:right w:val="single" w:sz="4" w:space="0" w:color="auto"/>
            </w:tcBorders>
            <w:vAlign w:val="center"/>
          </w:tcPr>
          <w:p w:rsidR="00D1063C" w:rsidRPr="00D1063C" w:rsidRDefault="00D1063C" w:rsidP="00D1063C">
            <w:r w:rsidRPr="00D1063C">
              <w:t>ООО «Сельский дом» (Промышленновский район)</w:t>
            </w:r>
          </w:p>
        </w:tc>
        <w:tc>
          <w:tcPr>
            <w:tcW w:w="3686" w:type="dxa"/>
            <w:tcBorders>
              <w:top w:val="single" w:sz="4" w:space="0" w:color="auto"/>
              <w:left w:val="single" w:sz="4" w:space="0" w:color="auto"/>
              <w:bottom w:val="single" w:sz="4" w:space="0" w:color="auto"/>
              <w:right w:val="single" w:sz="4" w:space="0" w:color="auto"/>
            </w:tcBorders>
            <w:vAlign w:val="center"/>
          </w:tcPr>
          <w:p w:rsidR="00D1063C" w:rsidRPr="00D1063C" w:rsidRDefault="00D1063C" w:rsidP="00D1063C">
            <w:pPr>
              <w:jc w:val="center"/>
            </w:pPr>
            <w:r w:rsidRPr="00D1063C">
              <w:t>227,32</w:t>
            </w:r>
          </w:p>
        </w:tc>
      </w:tr>
    </w:tbl>
    <w:p w:rsidR="00D1063C" w:rsidRPr="00D1063C" w:rsidRDefault="00D1063C" w:rsidP="00D1063C">
      <w:pPr>
        <w:autoSpaceDE w:val="0"/>
        <w:autoSpaceDN w:val="0"/>
        <w:adjustRightInd w:val="0"/>
        <w:ind w:firstLine="540"/>
        <w:jc w:val="both"/>
        <w:outlineLvl w:val="0"/>
        <w:rPr>
          <w:sz w:val="20"/>
          <w:szCs w:val="20"/>
        </w:rPr>
      </w:pPr>
      <w:r w:rsidRPr="00D1063C">
        <w:rPr>
          <w:sz w:val="20"/>
          <w:szCs w:val="20"/>
        </w:rPr>
        <w:t>Примечание: согласно приказу Минэнерго РФ №323 от 30.12.2008 года  удельный расход топлива рассчитан на отпущенную тепловую энергию.</w:t>
      </w:r>
    </w:p>
    <w:p w:rsidR="00D1063C" w:rsidRPr="00D1063C" w:rsidRDefault="00D1063C" w:rsidP="00D1063C">
      <w:pPr>
        <w:ind w:firstLine="708"/>
        <w:jc w:val="both"/>
      </w:pPr>
    </w:p>
    <w:p w:rsidR="007E35EF" w:rsidRPr="00BD7E88" w:rsidRDefault="007E35EF" w:rsidP="00CE48D5">
      <w:pPr>
        <w:ind w:firstLine="540"/>
        <w:jc w:val="both"/>
        <w:rPr>
          <w:b/>
        </w:rPr>
      </w:pPr>
      <w:r w:rsidRPr="00BD7E88">
        <w:rPr>
          <w:b/>
        </w:rPr>
        <w:t>Голосовали: ЗА – единогласно.</w:t>
      </w:r>
    </w:p>
    <w:p w:rsidR="007E35EF" w:rsidRDefault="007E35EF" w:rsidP="007E35EF">
      <w:pPr>
        <w:jc w:val="both"/>
        <w:rPr>
          <w:b/>
        </w:rPr>
      </w:pPr>
    </w:p>
    <w:p w:rsidR="000C1A50" w:rsidRPr="000C1A50" w:rsidRDefault="007E35EF" w:rsidP="007E35EF">
      <w:pPr>
        <w:jc w:val="both"/>
        <w:rPr>
          <w:b/>
        </w:rPr>
      </w:pPr>
      <w:r w:rsidRPr="007E35EF">
        <w:rPr>
          <w:b/>
        </w:rPr>
        <w:t>4.</w:t>
      </w:r>
      <w:r w:rsidRPr="007E35EF">
        <w:rPr>
          <w:b/>
        </w:rPr>
        <w:tab/>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2013 год</w:t>
      </w:r>
      <w:r>
        <w:rPr>
          <w:b/>
        </w:rPr>
        <w:t>.</w:t>
      </w:r>
      <w:r w:rsidR="000C1A50" w:rsidRPr="000C1A50">
        <w:rPr>
          <w:b/>
        </w:rPr>
        <w:tab/>
      </w:r>
    </w:p>
    <w:p w:rsidR="000C1A50" w:rsidRDefault="00C443E8" w:rsidP="000C1A50">
      <w:pPr>
        <w:ind w:firstLine="708"/>
        <w:jc w:val="both"/>
      </w:pPr>
      <w:r>
        <w:t>Докладчик (Дюков А.В.) доложил:</w:t>
      </w:r>
    </w:p>
    <w:p w:rsidR="00C443E8" w:rsidRPr="00C443E8" w:rsidRDefault="00C443E8" w:rsidP="00C443E8">
      <w:pPr>
        <w:ind w:firstLine="567"/>
        <w:jc w:val="both"/>
      </w:pPr>
      <w:r w:rsidRPr="00C443E8">
        <w:t>В Региональную энергетическую комиссию Кемеровской области обратилось ООО «Сельский дом» (далее – Предприятие)  с заявкой на утверждение нормативов технологических потерь при передаче тепловой энергии.</w:t>
      </w:r>
    </w:p>
    <w:p w:rsidR="00C443E8" w:rsidRPr="00C443E8" w:rsidRDefault="00C443E8" w:rsidP="00C443E8">
      <w:pPr>
        <w:ind w:firstLine="567"/>
        <w:jc w:val="both"/>
      </w:pPr>
      <w:r w:rsidRPr="00C443E8">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C443E8" w:rsidRPr="00C443E8" w:rsidRDefault="00C443E8" w:rsidP="00C443E8">
      <w:pPr>
        <w:ind w:firstLine="567"/>
        <w:jc w:val="both"/>
      </w:pPr>
      <w:r w:rsidRPr="00C443E8">
        <w:t>- копия Устава;</w:t>
      </w:r>
    </w:p>
    <w:p w:rsidR="00C443E8" w:rsidRPr="00C443E8" w:rsidRDefault="00C443E8" w:rsidP="00C443E8">
      <w:pPr>
        <w:ind w:firstLine="567"/>
        <w:jc w:val="both"/>
      </w:pPr>
      <w:r w:rsidRPr="00C443E8">
        <w:t>- копия свидетельства о государственной регистрации;</w:t>
      </w:r>
    </w:p>
    <w:p w:rsidR="00C443E8" w:rsidRPr="00C443E8" w:rsidRDefault="00C443E8" w:rsidP="00C443E8">
      <w:pPr>
        <w:ind w:firstLine="567"/>
        <w:jc w:val="both"/>
      </w:pPr>
      <w:r w:rsidRPr="00C443E8">
        <w:t>- копия свидетельства о постановке на учет в налоговом органе;</w:t>
      </w:r>
    </w:p>
    <w:p w:rsidR="00C443E8" w:rsidRPr="00C443E8" w:rsidRDefault="00C443E8" w:rsidP="00C443E8">
      <w:pPr>
        <w:ind w:firstLine="567"/>
        <w:jc w:val="both"/>
      </w:pPr>
      <w:r w:rsidRPr="00C443E8">
        <w:lastRenderedPageBreak/>
        <w:t>- пояснительная записка к расчету;</w:t>
      </w:r>
    </w:p>
    <w:p w:rsidR="00C443E8" w:rsidRPr="00C443E8" w:rsidRDefault="00C443E8" w:rsidP="00C443E8">
      <w:pPr>
        <w:ind w:firstLine="567"/>
        <w:jc w:val="both"/>
      </w:pPr>
      <w:r w:rsidRPr="00C443E8">
        <w:t>- схема тепловых сетей;</w:t>
      </w:r>
    </w:p>
    <w:p w:rsidR="00C443E8" w:rsidRPr="00C443E8" w:rsidRDefault="00C443E8" w:rsidP="00C443E8">
      <w:pPr>
        <w:ind w:firstLine="567"/>
        <w:jc w:val="both"/>
        <w:rPr>
          <w:b/>
        </w:rPr>
      </w:pPr>
      <w:r w:rsidRPr="00C443E8">
        <w:t>- расчет нормативных эксплуатационных технологических затрат и потерь теплоносителей, в том числе затраты теплоносителя на заполнение трубопроводов тепловых сетей перед пуском после плановых ремонтов,</w:t>
      </w:r>
      <w:r w:rsidRPr="00C443E8">
        <w:rPr>
          <w:i/>
        </w:rPr>
        <w:t xml:space="preserve"> </w:t>
      </w:r>
      <w:r w:rsidRPr="00C443E8">
        <w:t xml:space="preserve">технически неизбежные потери теплоносителя через </w:t>
      </w:r>
      <w:proofErr w:type="spellStart"/>
      <w:r w:rsidRPr="00C443E8">
        <w:t>неплотности</w:t>
      </w:r>
      <w:proofErr w:type="spellEnd"/>
      <w:r w:rsidRPr="00C443E8">
        <w:t xml:space="preserve"> в арматуре и трубопроводах тепловых сетей;</w:t>
      </w:r>
    </w:p>
    <w:p w:rsidR="00C443E8" w:rsidRPr="00C443E8" w:rsidRDefault="00C443E8" w:rsidP="00C443E8">
      <w:pPr>
        <w:ind w:firstLine="567"/>
        <w:jc w:val="both"/>
      </w:pPr>
      <w:r w:rsidRPr="00C443E8">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C443E8" w:rsidRPr="00C443E8" w:rsidRDefault="00C443E8" w:rsidP="00C443E8">
      <w:pPr>
        <w:ind w:firstLine="567"/>
        <w:jc w:val="both"/>
      </w:pPr>
      <w:r w:rsidRPr="00C443E8">
        <w:t>- заключение экспертизы материалов, обосновывающих значение нормативов технологических потерь при передаче тепловой энергии, выполненной ГП КО «АЭЭ».</w:t>
      </w:r>
    </w:p>
    <w:p w:rsidR="00C443E8" w:rsidRPr="00C443E8" w:rsidRDefault="00C443E8" w:rsidP="00C443E8">
      <w:pPr>
        <w:ind w:firstLine="567"/>
        <w:jc w:val="both"/>
      </w:pPr>
      <w:r w:rsidRPr="00C443E8">
        <w:t>Документы и расчеты, обосновывающие представленные к утверждению значения нормативов, соответствуют требованиям</w:t>
      </w:r>
      <w:r w:rsidR="00E73A94">
        <w:t>,</w:t>
      </w:r>
      <w:r w:rsidRPr="00C443E8">
        <w:t xml:space="preserve"> предъявляемым </w:t>
      </w:r>
      <w:r w:rsidR="00E73A94">
        <w:t>Инструкцией</w:t>
      </w:r>
      <w:r w:rsidRPr="00C443E8">
        <w:t xml:space="preserve">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Минэнерго России от 30.12.2008 № 325.</w:t>
      </w:r>
    </w:p>
    <w:p w:rsidR="00C443E8" w:rsidRPr="00C443E8" w:rsidRDefault="00C443E8" w:rsidP="00C443E8">
      <w:pPr>
        <w:ind w:firstLine="567"/>
        <w:jc w:val="both"/>
      </w:pPr>
      <w:r w:rsidRPr="00C443E8">
        <w:t xml:space="preserve">В связи с тем, что насосное оборудование установлено в котельных, и не относится к </w:t>
      </w:r>
      <w:proofErr w:type="spellStart"/>
      <w:r w:rsidRPr="00C443E8">
        <w:t>теплосетевому</w:t>
      </w:r>
      <w:proofErr w:type="spellEnd"/>
      <w:r w:rsidRPr="00C443E8">
        <w:t xml:space="preserve"> оборудованию, норматив технологических затрат электрической энергии на передачу тепла для данной схемы теплоснабжения не рассчитывается.</w:t>
      </w:r>
    </w:p>
    <w:p w:rsidR="00C443E8" w:rsidRDefault="00C443E8" w:rsidP="00C443E8">
      <w:pPr>
        <w:ind w:firstLine="567"/>
        <w:jc w:val="both"/>
      </w:pPr>
      <w:r w:rsidRPr="00C443E8">
        <w:t>В таблице 1 представлена динамика основных показателей технологических потерь при передаче тепловой энергии.</w:t>
      </w:r>
      <w:r>
        <w:t xml:space="preserve"> </w:t>
      </w:r>
    </w:p>
    <w:p w:rsidR="00C443E8" w:rsidRDefault="00C443E8" w:rsidP="00C443E8">
      <w:pPr>
        <w:jc w:val="right"/>
        <w:rPr>
          <w:b/>
        </w:rPr>
      </w:pPr>
      <w:r w:rsidRPr="00C443E8">
        <w:rPr>
          <w:b/>
        </w:rPr>
        <w:t>Таблица 1</w:t>
      </w:r>
    </w:p>
    <w:p w:rsidR="00C443E8" w:rsidRPr="00C443E8" w:rsidRDefault="00C443E8" w:rsidP="00C443E8">
      <w:pPr>
        <w:jc w:val="center"/>
        <w:rPr>
          <w:b/>
        </w:rPr>
      </w:pPr>
      <w:r w:rsidRPr="00C443E8">
        <w:rPr>
          <w:b/>
        </w:rPr>
        <w:t>ДИНАМИКА ОСНОВНЫХ ПОКАЗАТЕЛЕЙ</w:t>
      </w:r>
    </w:p>
    <w:p w:rsidR="00C443E8" w:rsidRPr="00C443E8" w:rsidRDefault="00C443E8" w:rsidP="00C443E8">
      <w:pPr>
        <w:jc w:val="center"/>
        <w:rPr>
          <w:b/>
        </w:rPr>
      </w:pPr>
    </w:p>
    <w:tbl>
      <w:tblPr>
        <w:tblW w:w="10641" w:type="dxa"/>
        <w:tblInd w:w="-112" w:type="dxa"/>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C443E8" w:rsidRPr="00C443E8" w:rsidTr="00E73A94">
        <w:trPr>
          <w:trHeight w:val="20"/>
          <w:tblHeader/>
        </w:trPr>
        <w:tc>
          <w:tcPr>
            <w:tcW w:w="1080" w:type="dxa"/>
            <w:vMerge w:val="restart"/>
            <w:tcBorders>
              <w:top w:val="single" w:sz="6" w:space="0" w:color="auto"/>
              <w:left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 xml:space="preserve">№№ </w:t>
            </w:r>
            <w:proofErr w:type="spellStart"/>
            <w:r w:rsidRPr="00C443E8">
              <w:rPr>
                <w:b/>
                <w:bCs/>
                <w:color w:val="000000"/>
              </w:rPr>
              <w:t>пп</w:t>
            </w:r>
            <w:proofErr w:type="spellEnd"/>
            <w:r w:rsidRPr="00C443E8">
              <w:rPr>
                <w:b/>
                <w:bCs/>
                <w:color w:val="000000"/>
              </w:rPr>
              <w:t>.</w:t>
            </w:r>
          </w:p>
        </w:tc>
        <w:tc>
          <w:tcPr>
            <w:tcW w:w="5078" w:type="dxa"/>
            <w:vMerge w:val="restart"/>
            <w:tcBorders>
              <w:top w:val="single" w:sz="6" w:space="0" w:color="auto"/>
              <w:left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Показатели</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smartTag w:uri="urn:schemas-microsoft-com:office:smarttags" w:element="metricconverter">
              <w:smartTagPr>
                <w:attr w:name="ProductID" w:val="2010 г"/>
              </w:smartTagPr>
              <w:r w:rsidRPr="00C443E8">
                <w:rPr>
                  <w:b/>
                  <w:bCs/>
                  <w:color w:val="000000"/>
                </w:rPr>
                <w:t>2010 г</w:t>
              </w:r>
            </w:smartTag>
            <w:r w:rsidRPr="00C443E8">
              <w:rPr>
                <w:b/>
                <w:bCs/>
                <w:color w:val="000000"/>
              </w:rPr>
              <w:t>.</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smartTag w:uri="urn:schemas-microsoft-com:office:smarttags" w:element="metricconverter">
              <w:smartTagPr>
                <w:attr w:name="ProductID" w:val="2011 г"/>
              </w:smartTagPr>
              <w:r w:rsidRPr="00C443E8">
                <w:rPr>
                  <w:b/>
                  <w:bCs/>
                  <w:color w:val="000000"/>
                </w:rPr>
                <w:t>2011 г</w:t>
              </w:r>
            </w:smartTag>
            <w:r w:rsidRPr="00C443E8">
              <w:rPr>
                <w:b/>
                <w:bCs/>
                <w:color w:val="000000"/>
              </w:rPr>
              <w:t>.</w:t>
            </w: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smartTag w:uri="urn:schemas-microsoft-com:office:smarttags" w:element="metricconverter">
              <w:smartTagPr>
                <w:attr w:name="ProductID" w:val="2012 г"/>
              </w:smartTagPr>
              <w:r w:rsidRPr="00C443E8">
                <w:rPr>
                  <w:b/>
                  <w:bCs/>
                  <w:color w:val="000000"/>
                </w:rPr>
                <w:t>2012 г</w:t>
              </w:r>
            </w:smartTag>
            <w:r w:rsidRPr="00C443E8">
              <w:rPr>
                <w:b/>
                <w:bCs/>
                <w:color w:val="000000"/>
              </w:rPr>
              <w:t>.</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smartTag w:uri="urn:schemas-microsoft-com:office:smarttags" w:element="metricconverter">
              <w:smartTagPr>
                <w:attr w:name="ProductID" w:val="2013 г"/>
              </w:smartTagPr>
              <w:r w:rsidRPr="00C443E8">
                <w:rPr>
                  <w:b/>
                  <w:bCs/>
                  <w:color w:val="000000"/>
                </w:rPr>
                <w:t>2013 г</w:t>
              </w:r>
            </w:smartTag>
            <w:r w:rsidRPr="00C443E8">
              <w:rPr>
                <w:b/>
                <w:bCs/>
                <w:color w:val="000000"/>
              </w:rPr>
              <w:t>.</w:t>
            </w:r>
          </w:p>
        </w:tc>
      </w:tr>
      <w:tr w:rsidR="00C443E8" w:rsidRPr="00C443E8" w:rsidTr="00E73A94">
        <w:trPr>
          <w:trHeight w:val="20"/>
          <w:tblHeader/>
        </w:trPr>
        <w:tc>
          <w:tcPr>
            <w:tcW w:w="1080" w:type="dxa"/>
            <w:vMerge/>
            <w:tcBorders>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5078" w:type="dxa"/>
            <w:vMerge/>
            <w:tcBorders>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план</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план</w:t>
            </w: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план</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r w:rsidRPr="00C443E8">
              <w:rPr>
                <w:b/>
                <w:bCs/>
                <w:color w:val="000000"/>
              </w:rPr>
              <w:t>расчет</w:t>
            </w:r>
          </w:p>
        </w:tc>
      </w:tr>
      <w:tr w:rsidR="00C443E8" w:rsidRPr="00C443E8" w:rsidTr="00E73A94">
        <w:trPr>
          <w:trHeight w:val="20"/>
        </w:trPr>
        <w:tc>
          <w:tcPr>
            <w:tcW w:w="108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1</w:t>
            </w:r>
          </w:p>
        </w:tc>
        <w:tc>
          <w:tcPr>
            <w:tcW w:w="5078" w:type="dxa"/>
            <w:tcBorders>
              <w:top w:val="single" w:sz="6" w:space="0" w:color="auto"/>
              <w:left w:val="single" w:sz="6" w:space="0" w:color="auto"/>
              <w:bottom w:val="single" w:sz="6" w:space="0" w:color="auto"/>
              <w:right w:val="nil"/>
            </w:tcBorders>
          </w:tcPr>
          <w:p w:rsidR="00C443E8" w:rsidRPr="00C443E8" w:rsidRDefault="00C443E8" w:rsidP="00C443E8">
            <w:pPr>
              <w:autoSpaceDE w:val="0"/>
              <w:autoSpaceDN w:val="0"/>
              <w:adjustRightInd w:val="0"/>
              <w:jc w:val="center"/>
              <w:rPr>
                <w:b/>
                <w:bCs/>
                <w:color w:val="000000"/>
              </w:rPr>
            </w:pPr>
            <w:r w:rsidRPr="00C443E8">
              <w:rPr>
                <w:b/>
                <w:bCs/>
                <w:color w:val="000000"/>
              </w:rPr>
              <w:t xml:space="preserve">т е </w:t>
            </w:r>
            <w:proofErr w:type="gramStart"/>
            <w:r w:rsidRPr="00C443E8">
              <w:rPr>
                <w:b/>
                <w:bCs/>
                <w:color w:val="000000"/>
              </w:rPr>
              <w:t>п</w:t>
            </w:r>
            <w:proofErr w:type="gramEnd"/>
            <w:r w:rsidRPr="00C443E8">
              <w:rPr>
                <w:b/>
                <w:bCs/>
                <w:color w:val="000000"/>
              </w:rPr>
              <w:t xml:space="preserve"> л о н о с и т е л ь</w:t>
            </w:r>
          </w:p>
        </w:tc>
        <w:tc>
          <w:tcPr>
            <w:tcW w:w="1121"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0"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nil"/>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1.1</w:t>
            </w: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потери и затраты теплоносителя, т (м</w:t>
            </w:r>
            <w:r w:rsidRPr="00C443E8">
              <w:rPr>
                <w:color w:val="000000"/>
                <w:vertAlign w:val="superscript"/>
              </w:rPr>
              <w:t>3</w:t>
            </w:r>
            <w:r w:rsidRPr="00C443E8">
              <w:rPr>
                <w:color w:val="000000"/>
              </w:rPr>
              <w:t>):</w:t>
            </w:r>
          </w:p>
        </w:tc>
        <w:tc>
          <w:tcPr>
            <w:tcW w:w="1121" w:type="dxa"/>
            <w:tcBorders>
              <w:top w:val="single" w:sz="6" w:space="0" w:color="auto"/>
              <w:left w:val="single" w:sz="6" w:space="0" w:color="auto"/>
              <w:bottom w:val="single" w:sz="6" w:space="0" w:color="auto"/>
              <w:right w:val="nil"/>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nil"/>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331,50</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1.2</w:t>
            </w: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среднегодовой объем тепловых сетей, м</w:t>
            </w:r>
            <w:r w:rsidRPr="00C443E8">
              <w:rPr>
                <w:color w:val="000000"/>
                <w:vertAlign w:val="superscript"/>
              </w:rPr>
              <w:t>3</w:t>
            </w:r>
            <w:r w:rsidRPr="00C443E8">
              <w:rPr>
                <w:color w:val="000000"/>
              </w:rPr>
              <w:t>:</w:t>
            </w:r>
          </w:p>
        </w:tc>
        <w:tc>
          <w:tcPr>
            <w:tcW w:w="1121" w:type="dxa"/>
            <w:tcBorders>
              <w:top w:val="single" w:sz="6" w:space="0" w:color="auto"/>
              <w:left w:val="single" w:sz="6" w:space="0" w:color="auto"/>
              <w:bottom w:val="single" w:sz="6" w:space="0" w:color="auto"/>
              <w:right w:val="nil"/>
            </w:tcBorders>
          </w:tcPr>
          <w:p w:rsidR="00C443E8" w:rsidRPr="00C443E8" w:rsidRDefault="00C443E8" w:rsidP="00C443E8">
            <w:pPr>
              <w:jc w:val="center"/>
            </w:pPr>
          </w:p>
        </w:tc>
        <w:tc>
          <w:tcPr>
            <w:tcW w:w="1121" w:type="dxa"/>
            <w:tcBorders>
              <w:top w:val="single" w:sz="6" w:space="0" w:color="auto"/>
              <w:left w:val="nil"/>
              <w:bottom w:val="single" w:sz="6" w:space="0" w:color="auto"/>
              <w:right w:val="nil"/>
            </w:tcBorders>
          </w:tcPr>
          <w:p w:rsidR="00C443E8" w:rsidRPr="00C443E8" w:rsidRDefault="00C443E8" w:rsidP="00C443E8">
            <w:pPr>
              <w:jc w:val="center"/>
            </w:pPr>
          </w:p>
        </w:tc>
        <w:tc>
          <w:tcPr>
            <w:tcW w:w="1120" w:type="dxa"/>
            <w:tcBorders>
              <w:top w:val="single" w:sz="6" w:space="0" w:color="auto"/>
              <w:left w:val="nil"/>
              <w:bottom w:val="single" w:sz="6" w:space="0" w:color="auto"/>
              <w:right w:val="nil"/>
            </w:tcBorders>
          </w:tcPr>
          <w:p w:rsidR="00C443E8" w:rsidRPr="00C443E8" w:rsidRDefault="00C443E8" w:rsidP="00C443E8">
            <w:pPr>
              <w:jc w:val="center"/>
            </w:pPr>
          </w:p>
        </w:tc>
        <w:tc>
          <w:tcPr>
            <w:tcW w:w="1121" w:type="dxa"/>
            <w:tcBorders>
              <w:top w:val="single" w:sz="6" w:space="0" w:color="auto"/>
              <w:left w:val="nil"/>
              <w:bottom w:val="single" w:sz="6" w:space="0" w:color="auto"/>
              <w:right w:val="single" w:sz="6" w:space="0" w:color="auto"/>
            </w:tcBorders>
          </w:tcPr>
          <w:p w:rsidR="00C443E8" w:rsidRPr="00C443E8" w:rsidRDefault="00C443E8" w:rsidP="00C443E8">
            <w:pPr>
              <w:jc w:val="cente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20,69</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1.3</w:t>
            </w:r>
          </w:p>
        </w:tc>
        <w:tc>
          <w:tcPr>
            <w:tcW w:w="9561" w:type="dxa"/>
            <w:gridSpan w:val="5"/>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отношение потерь и затрат теплоносителя к среднегодовому объему тепловых сетей</w:t>
            </w:r>
            <w:proofErr w:type="gramStart"/>
            <w:r w:rsidRPr="00C443E8">
              <w:rPr>
                <w:color w:val="000000"/>
              </w:rPr>
              <w:t>, %:</w:t>
            </w:r>
            <w:proofErr w:type="gramEnd"/>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 xml:space="preserve">пар </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r w:rsidRPr="00C443E8">
              <w:t>1602,00%</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1.4</w:t>
            </w:r>
          </w:p>
        </w:tc>
        <w:tc>
          <w:tcPr>
            <w:tcW w:w="9561" w:type="dxa"/>
            <w:gridSpan w:val="5"/>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отношение потерь и затрат теплоносителя к среднегодовому объему тепловых сетей, %/час (п.1.3:8 760):</w:t>
            </w: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0,0027583</w:t>
            </w:r>
          </w:p>
        </w:tc>
      </w:tr>
      <w:tr w:rsidR="00C443E8" w:rsidRPr="00C443E8" w:rsidTr="00E73A94">
        <w:trPr>
          <w:trHeight w:val="20"/>
        </w:trPr>
        <w:tc>
          <w:tcPr>
            <w:tcW w:w="108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w:t>
            </w:r>
          </w:p>
        </w:tc>
        <w:tc>
          <w:tcPr>
            <w:tcW w:w="5078" w:type="dxa"/>
            <w:tcBorders>
              <w:top w:val="single" w:sz="6" w:space="0" w:color="auto"/>
              <w:left w:val="single" w:sz="6" w:space="0" w:color="auto"/>
              <w:bottom w:val="single" w:sz="6" w:space="0" w:color="auto"/>
              <w:right w:val="nil"/>
            </w:tcBorders>
          </w:tcPr>
          <w:p w:rsidR="00C443E8" w:rsidRPr="00C443E8" w:rsidRDefault="00C443E8" w:rsidP="00C443E8">
            <w:pPr>
              <w:autoSpaceDE w:val="0"/>
              <w:autoSpaceDN w:val="0"/>
              <w:adjustRightInd w:val="0"/>
              <w:jc w:val="center"/>
              <w:rPr>
                <w:b/>
                <w:bCs/>
                <w:color w:val="000000"/>
              </w:rPr>
            </w:pPr>
            <w:r w:rsidRPr="00C443E8">
              <w:rPr>
                <w:b/>
                <w:bCs/>
                <w:color w:val="000000"/>
              </w:rPr>
              <w:t xml:space="preserve">т е </w:t>
            </w:r>
            <w:proofErr w:type="gramStart"/>
            <w:r w:rsidRPr="00C443E8">
              <w:rPr>
                <w:b/>
                <w:bCs/>
                <w:color w:val="000000"/>
              </w:rPr>
              <w:t>п</w:t>
            </w:r>
            <w:proofErr w:type="gramEnd"/>
            <w:r w:rsidRPr="00C443E8">
              <w:rPr>
                <w:b/>
                <w:bCs/>
                <w:color w:val="000000"/>
              </w:rPr>
              <w:t xml:space="preserve"> л о в а я   э н е р г и я</w:t>
            </w:r>
          </w:p>
        </w:tc>
        <w:tc>
          <w:tcPr>
            <w:tcW w:w="1121"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0" w:type="dxa"/>
            <w:tcBorders>
              <w:top w:val="single" w:sz="6" w:space="0" w:color="auto"/>
              <w:left w:val="nil"/>
              <w:bottom w:val="single" w:sz="6" w:space="0" w:color="auto"/>
              <w:right w:val="nil"/>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nil"/>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2.1</w:t>
            </w: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0,81</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2.2</w:t>
            </w:r>
          </w:p>
        </w:tc>
        <w:tc>
          <w:tcPr>
            <w:tcW w:w="8440" w:type="dxa"/>
            <w:gridSpan w:val="4"/>
            <w:tcBorders>
              <w:top w:val="single" w:sz="6" w:space="0" w:color="auto"/>
              <w:left w:val="single" w:sz="6" w:space="0" w:color="auto"/>
              <w:bottom w:val="single" w:sz="6" w:space="0" w:color="auto"/>
              <w:right w:val="nil"/>
            </w:tcBorders>
          </w:tcPr>
          <w:p w:rsidR="00C443E8" w:rsidRPr="00C443E8" w:rsidRDefault="00C443E8" w:rsidP="00C443E8">
            <w:pPr>
              <w:autoSpaceDE w:val="0"/>
              <w:autoSpaceDN w:val="0"/>
              <w:adjustRightInd w:val="0"/>
              <w:rPr>
                <w:color w:val="000000"/>
                <w:vertAlign w:val="superscript"/>
              </w:rPr>
            </w:pPr>
            <w:r w:rsidRPr="00C443E8">
              <w:rPr>
                <w:color w:val="000000"/>
              </w:rPr>
              <w:t>материальная характеристика тепловых сетей в однотрубном исчислении, м</w:t>
            </w:r>
            <w:proofErr w:type="gramStart"/>
            <w:r w:rsidRPr="00C443E8">
              <w:rPr>
                <w:color w:val="000000"/>
                <w:vertAlign w:val="superscript"/>
              </w:rPr>
              <w:t>2</w:t>
            </w:r>
            <w:proofErr w:type="gramEnd"/>
          </w:p>
        </w:tc>
        <w:tc>
          <w:tcPr>
            <w:tcW w:w="1121" w:type="dxa"/>
            <w:tcBorders>
              <w:top w:val="single" w:sz="6" w:space="0" w:color="auto"/>
              <w:left w:val="nil"/>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379,15</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2.3</w:t>
            </w:r>
          </w:p>
        </w:tc>
        <w:tc>
          <w:tcPr>
            <w:tcW w:w="5078"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nil"/>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nil"/>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nil"/>
              <w:right w:val="single" w:sz="6" w:space="0" w:color="auto"/>
            </w:tcBorders>
            <w:vAlign w:val="center"/>
          </w:tcPr>
          <w:p w:rsidR="00C443E8" w:rsidRPr="00C443E8" w:rsidRDefault="00C443E8" w:rsidP="00C443E8">
            <w:pPr>
              <w:jc w:val="center"/>
            </w:pPr>
          </w:p>
        </w:tc>
      </w:tr>
      <w:tr w:rsidR="00C443E8" w:rsidRPr="00C443E8" w:rsidTr="00E73A94">
        <w:trPr>
          <w:trHeight w:val="83"/>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p>
        </w:tc>
        <w:tc>
          <w:tcPr>
            <w:tcW w:w="1121" w:type="dxa"/>
            <w:tcBorders>
              <w:top w:val="nil"/>
              <w:left w:val="single" w:sz="6" w:space="0" w:color="auto"/>
              <w:bottom w:val="single" w:sz="6" w:space="0" w:color="auto"/>
              <w:right w:val="single" w:sz="6" w:space="0" w:color="auto"/>
            </w:tcBorders>
          </w:tcPr>
          <w:p w:rsidR="00C443E8" w:rsidRPr="00C443E8" w:rsidRDefault="00C443E8" w:rsidP="00C443E8"/>
        </w:tc>
        <w:tc>
          <w:tcPr>
            <w:tcW w:w="1121" w:type="dxa"/>
            <w:tcBorders>
              <w:top w:val="nil"/>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rPr>
                <w:color w:val="000000"/>
              </w:rPr>
            </w:pPr>
          </w:p>
        </w:tc>
        <w:tc>
          <w:tcPr>
            <w:tcW w:w="1120" w:type="dxa"/>
            <w:tcBorders>
              <w:top w:val="nil"/>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c>
          <w:tcPr>
            <w:tcW w:w="1121" w:type="dxa"/>
            <w:tcBorders>
              <w:top w:val="nil"/>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7,89</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2.4</w:t>
            </w:r>
          </w:p>
        </w:tc>
        <w:tc>
          <w:tcPr>
            <w:tcW w:w="8440" w:type="dxa"/>
            <w:gridSpan w:val="4"/>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суммарная присоединенная тепловая нагрузка к тепловой сети, Гкал/</w:t>
            </w:r>
            <w:proofErr w:type="gramStart"/>
            <w:r w:rsidRPr="00C443E8">
              <w:rPr>
                <w:color w:val="000000"/>
              </w:rPr>
              <w:t>ч</w:t>
            </w:r>
            <w:proofErr w:type="gramEnd"/>
            <w:r w:rsidRPr="00C443E8">
              <w:rPr>
                <w:color w:val="000000"/>
              </w:rPr>
              <w:t>:</w:t>
            </w:r>
          </w:p>
        </w:tc>
        <w:tc>
          <w:tcPr>
            <w:tcW w:w="1121"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p>
        </w:tc>
        <w:tc>
          <w:tcPr>
            <w:tcW w:w="1121"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1,22</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2.5</w:t>
            </w:r>
          </w:p>
        </w:tc>
        <w:tc>
          <w:tcPr>
            <w:tcW w:w="9561" w:type="dxa"/>
            <w:gridSpan w:val="5"/>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отношение потерь тепловой энергии относительно материальной характеристики, Гкал/м</w:t>
            </w:r>
            <w:proofErr w:type="gramStart"/>
            <w:r w:rsidRPr="00C443E8">
              <w:rPr>
                <w:color w:val="000000"/>
                <w:vertAlign w:val="superscript"/>
              </w:rPr>
              <w:t>2</w:t>
            </w:r>
            <w:proofErr w:type="gramEnd"/>
            <w:r w:rsidRPr="00C443E8">
              <w:rPr>
                <w:color w:val="000000"/>
              </w:rPr>
              <w:t>:</w:t>
            </w: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b/>
                <w:bCs/>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i/>
                <w:iCs/>
                <w:color w:val="000000"/>
              </w:rPr>
            </w:pPr>
            <w:r w:rsidRPr="00C443E8">
              <w:rPr>
                <w:color w:val="000000"/>
              </w:rPr>
              <w:t xml:space="preserve">·       </w:t>
            </w:r>
            <w:r w:rsidRPr="00C443E8">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bCs/>
                <w:color w:val="000000"/>
              </w:rP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2,14</w:t>
            </w:r>
          </w:p>
        </w:tc>
      </w:tr>
      <w:tr w:rsidR="00C443E8" w:rsidRPr="00C443E8" w:rsidTr="00E73A94">
        <w:trPr>
          <w:trHeight w:val="20"/>
        </w:trPr>
        <w:tc>
          <w:tcPr>
            <w:tcW w:w="1080" w:type="dxa"/>
            <w:tcBorders>
              <w:top w:val="single" w:sz="6" w:space="0" w:color="auto"/>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r w:rsidRPr="00C443E8">
              <w:rPr>
                <w:color w:val="000000"/>
              </w:rPr>
              <w:t>2.6</w:t>
            </w:r>
          </w:p>
        </w:tc>
        <w:tc>
          <w:tcPr>
            <w:tcW w:w="9561" w:type="dxa"/>
            <w:gridSpan w:val="5"/>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отношение потерь тепловой энергии к отпуску тепловой энергии в сеть</w:t>
            </w:r>
            <w:proofErr w:type="gramStart"/>
            <w:r w:rsidRPr="00C443E8">
              <w:rPr>
                <w:color w:val="000000"/>
              </w:rPr>
              <w:t>,%:</w:t>
            </w:r>
            <w:proofErr w:type="gramEnd"/>
          </w:p>
        </w:tc>
      </w:tr>
      <w:tr w:rsidR="00C443E8" w:rsidRPr="00C443E8" w:rsidTr="00E73A94">
        <w:trPr>
          <w:trHeight w:val="20"/>
        </w:trPr>
        <w:tc>
          <w:tcPr>
            <w:tcW w:w="1080" w:type="dxa"/>
            <w:tcBorders>
              <w:top w:val="nil"/>
              <w:left w:val="single" w:sz="6" w:space="0" w:color="auto"/>
              <w:bottom w:val="nil"/>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       пар</w:t>
            </w: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r>
      <w:tr w:rsidR="00C443E8" w:rsidRPr="00C443E8" w:rsidTr="00E73A94">
        <w:trPr>
          <w:trHeight w:val="20"/>
        </w:trPr>
        <w:tc>
          <w:tcPr>
            <w:tcW w:w="1080" w:type="dxa"/>
            <w:tcBorders>
              <w:top w:val="nil"/>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rsidR="00C443E8" w:rsidRPr="00C443E8" w:rsidRDefault="00C443E8" w:rsidP="00C443E8">
            <w:pPr>
              <w:autoSpaceDE w:val="0"/>
              <w:autoSpaceDN w:val="0"/>
              <w:adjustRightInd w:val="0"/>
              <w:rPr>
                <w:color w:val="000000"/>
              </w:rPr>
            </w:pPr>
            <w:r w:rsidRPr="00C443E8">
              <w:rPr>
                <w:color w:val="000000"/>
              </w:rPr>
              <w:t>·       вода</w:t>
            </w: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p>
        </w:tc>
        <w:tc>
          <w:tcPr>
            <w:tcW w:w="1121" w:type="dxa"/>
            <w:tcBorders>
              <w:top w:val="single" w:sz="6" w:space="0" w:color="auto"/>
              <w:left w:val="single" w:sz="6" w:space="0" w:color="auto"/>
              <w:bottom w:val="single" w:sz="6" w:space="0" w:color="auto"/>
              <w:right w:val="single" w:sz="6" w:space="0" w:color="auto"/>
            </w:tcBorders>
            <w:vAlign w:val="center"/>
          </w:tcPr>
          <w:p w:rsidR="00C443E8" w:rsidRPr="00C443E8" w:rsidRDefault="00C443E8" w:rsidP="00C443E8">
            <w:pPr>
              <w:jc w:val="center"/>
            </w:pPr>
            <w:r w:rsidRPr="00C443E8">
              <w:t>10,28%</w:t>
            </w:r>
          </w:p>
        </w:tc>
      </w:tr>
    </w:tbl>
    <w:p w:rsidR="00C443E8" w:rsidRDefault="00C443E8" w:rsidP="00C443E8">
      <w:pPr>
        <w:ind w:firstLine="720"/>
        <w:jc w:val="both"/>
      </w:pPr>
    </w:p>
    <w:p w:rsidR="00C443E8" w:rsidRPr="00C443E8" w:rsidRDefault="00C443E8" w:rsidP="00C443E8">
      <w:pPr>
        <w:ind w:firstLine="720"/>
        <w:jc w:val="both"/>
      </w:pPr>
      <w:proofErr w:type="gramStart"/>
      <w:r w:rsidRPr="00C443E8">
        <w:t xml:space="preserve">На основании заявки, расчетно-обосновывающих материалов, экспертного заключения представленных  Предприятием, в соответствии с </w:t>
      </w:r>
      <w:hyperlink r:id="rId11" w:history="1">
        <w:r w:rsidRPr="00C443E8">
          <w:t>Постановлением</w:t>
        </w:r>
      </w:hyperlink>
      <w:r w:rsidRPr="00C443E8">
        <w:t xml:space="preserve"> Правительства Российской Федерации от 26 февраля </w:t>
      </w:r>
      <w:smartTag w:uri="urn:schemas-microsoft-com:office:smarttags" w:element="metricconverter">
        <w:smartTagPr>
          <w:attr w:name="ProductID" w:val="2004 г"/>
        </w:smartTagPr>
        <w:r w:rsidRPr="00C443E8">
          <w:t>2004 г</w:t>
        </w:r>
      </w:smartTag>
      <w:r w:rsidRPr="00C443E8">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C443E8">
          <w:t>2010 г</w:t>
        </w:r>
      </w:smartTag>
      <w:r w:rsidRPr="00C443E8">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C443E8">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2013 год.</w:t>
      </w:r>
    </w:p>
    <w:p w:rsidR="00C443E8" w:rsidRPr="00C443E8" w:rsidRDefault="00C443E8" w:rsidP="00C443E8">
      <w:pPr>
        <w:ind w:firstLine="720"/>
        <w:jc w:val="both"/>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1819F2" w:rsidRDefault="003A3756" w:rsidP="003A3756">
      <w:pPr>
        <w:jc w:val="both"/>
      </w:pPr>
      <w:r w:rsidRPr="00BD7E88">
        <w:tab/>
      </w:r>
    </w:p>
    <w:p w:rsidR="003A3756" w:rsidRPr="00BD7E88" w:rsidRDefault="003A3756" w:rsidP="001819F2">
      <w:pPr>
        <w:ind w:firstLine="708"/>
        <w:jc w:val="both"/>
      </w:pPr>
      <w:r w:rsidRPr="00BD7E88">
        <w:rPr>
          <w:b/>
        </w:rPr>
        <w:t>ПОСТАНОВИЛИ:</w:t>
      </w:r>
    </w:p>
    <w:p w:rsidR="003A3756" w:rsidRPr="00C443E8" w:rsidRDefault="00C443E8" w:rsidP="00C443E8">
      <w:pPr>
        <w:ind w:firstLine="708"/>
        <w:jc w:val="both"/>
      </w:pPr>
      <w:r w:rsidRPr="00C443E8">
        <w:t>Утвердить нормативы технологических потерь при передаче тепловой энергии, теплоносителя по тепловым сетям предприятий Кемеровской области на 2013 год</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969"/>
        <w:gridCol w:w="2268"/>
        <w:gridCol w:w="1843"/>
        <w:gridCol w:w="1701"/>
      </w:tblGrid>
      <w:tr w:rsidR="00C443E8" w:rsidRPr="00C443E8" w:rsidTr="00E73A94">
        <w:trPr>
          <w:trHeight w:val="20"/>
          <w:tblHeader/>
        </w:trPr>
        <w:tc>
          <w:tcPr>
            <w:tcW w:w="568" w:type="dxa"/>
            <w:vMerge w:val="restart"/>
            <w:vAlign w:val="center"/>
          </w:tcPr>
          <w:p w:rsidR="00C443E8" w:rsidRPr="00C443E8" w:rsidRDefault="00C443E8" w:rsidP="00C443E8">
            <w:pPr>
              <w:jc w:val="center"/>
              <w:rPr>
                <w:sz w:val="18"/>
                <w:szCs w:val="18"/>
              </w:rPr>
            </w:pPr>
            <w:r w:rsidRPr="00C443E8">
              <w:rPr>
                <w:sz w:val="18"/>
                <w:szCs w:val="18"/>
              </w:rPr>
              <w:t xml:space="preserve">№ </w:t>
            </w:r>
            <w:proofErr w:type="gramStart"/>
            <w:r w:rsidRPr="00C443E8">
              <w:rPr>
                <w:sz w:val="18"/>
                <w:szCs w:val="18"/>
              </w:rPr>
              <w:t>п</w:t>
            </w:r>
            <w:proofErr w:type="gramEnd"/>
            <w:r w:rsidRPr="00C443E8">
              <w:rPr>
                <w:sz w:val="18"/>
                <w:szCs w:val="18"/>
              </w:rPr>
              <w:t>/п</w:t>
            </w:r>
          </w:p>
        </w:tc>
        <w:tc>
          <w:tcPr>
            <w:tcW w:w="3969" w:type="dxa"/>
            <w:vMerge w:val="restart"/>
            <w:vAlign w:val="center"/>
          </w:tcPr>
          <w:p w:rsidR="00C443E8" w:rsidRPr="00C443E8" w:rsidRDefault="00C443E8" w:rsidP="00C443E8">
            <w:pPr>
              <w:jc w:val="center"/>
              <w:rPr>
                <w:sz w:val="18"/>
                <w:szCs w:val="18"/>
              </w:rPr>
            </w:pPr>
            <w:r w:rsidRPr="00C443E8">
              <w:rPr>
                <w:sz w:val="18"/>
                <w:szCs w:val="18"/>
              </w:rPr>
              <w:t>Организация</w:t>
            </w:r>
          </w:p>
        </w:tc>
        <w:tc>
          <w:tcPr>
            <w:tcW w:w="5812" w:type="dxa"/>
            <w:gridSpan w:val="3"/>
            <w:vAlign w:val="center"/>
          </w:tcPr>
          <w:p w:rsidR="00C443E8" w:rsidRPr="00C443E8" w:rsidRDefault="00C443E8" w:rsidP="00C443E8">
            <w:pPr>
              <w:jc w:val="center"/>
              <w:rPr>
                <w:sz w:val="18"/>
                <w:szCs w:val="18"/>
              </w:rPr>
            </w:pPr>
            <w:r w:rsidRPr="00C443E8">
              <w:rPr>
                <w:sz w:val="18"/>
                <w:szCs w:val="18"/>
              </w:rPr>
              <w:t>Нормативы технологических потерь при передаче тепловой энергии, теплоносителя по тепловым сетям</w:t>
            </w:r>
          </w:p>
        </w:tc>
      </w:tr>
      <w:tr w:rsidR="00C443E8" w:rsidRPr="00C443E8" w:rsidTr="00E73A94">
        <w:trPr>
          <w:trHeight w:val="20"/>
          <w:tblHeader/>
        </w:trPr>
        <w:tc>
          <w:tcPr>
            <w:tcW w:w="568" w:type="dxa"/>
            <w:vMerge/>
          </w:tcPr>
          <w:p w:rsidR="00C443E8" w:rsidRPr="00C443E8" w:rsidRDefault="00C443E8" w:rsidP="00C443E8">
            <w:pPr>
              <w:rPr>
                <w:sz w:val="18"/>
                <w:szCs w:val="18"/>
              </w:rPr>
            </w:pPr>
          </w:p>
        </w:tc>
        <w:tc>
          <w:tcPr>
            <w:tcW w:w="3969" w:type="dxa"/>
            <w:vMerge/>
          </w:tcPr>
          <w:p w:rsidR="00C443E8" w:rsidRPr="00C443E8" w:rsidRDefault="00C443E8" w:rsidP="00C443E8">
            <w:pPr>
              <w:rPr>
                <w:sz w:val="18"/>
                <w:szCs w:val="18"/>
              </w:rPr>
            </w:pPr>
          </w:p>
        </w:tc>
        <w:tc>
          <w:tcPr>
            <w:tcW w:w="2268" w:type="dxa"/>
            <w:vAlign w:val="center"/>
          </w:tcPr>
          <w:p w:rsidR="00C443E8" w:rsidRPr="00C443E8" w:rsidRDefault="00C443E8" w:rsidP="00C443E8">
            <w:pPr>
              <w:jc w:val="center"/>
              <w:rPr>
                <w:sz w:val="18"/>
                <w:szCs w:val="18"/>
              </w:rPr>
            </w:pPr>
            <w:r w:rsidRPr="00C443E8">
              <w:rPr>
                <w:sz w:val="18"/>
                <w:szCs w:val="18"/>
              </w:rPr>
              <w:t>Потери и затраты теплоносителей, пар (</w:t>
            </w:r>
            <w:proofErr w:type="spellStart"/>
            <w:r w:rsidRPr="00C443E8">
              <w:rPr>
                <w:sz w:val="18"/>
                <w:szCs w:val="18"/>
              </w:rPr>
              <w:t>тн</w:t>
            </w:r>
            <w:proofErr w:type="spellEnd"/>
            <w:r w:rsidRPr="00C443E8">
              <w:rPr>
                <w:sz w:val="18"/>
                <w:szCs w:val="18"/>
              </w:rPr>
              <w:t>), вода (м</w:t>
            </w:r>
            <w:r w:rsidRPr="00C443E8">
              <w:rPr>
                <w:sz w:val="18"/>
                <w:szCs w:val="18"/>
                <w:vertAlign w:val="superscript"/>
              </w:rPr>
              <w:t>3</w:t>
            </w:r>
            <w:r w:rsidRPr="00C443E8">
              <w:rPr>
                <w:sz w:val="18"/>
                <w:szCs w:val="18"/>
              </w:rPr>
              <w:t>)</w:t>
            </w:r>
          </w:p>
        </w:tc>
        <w:tc>
          <w:tcPr>
            <w:tcW w:w="1843" w:type="dxa"/>
            <w:vAlign w:val="center"/>
          </w:tcPr>
          <w:p w:rsidR="00C443E8" w:rsidRPr="00C443E8" w:rsidRDefault="00C443E8" w:rsidP="00C443E8">
            <w:pPr>
              <w:jc w:val="center"/>
              <w:rPr>
                <w:sz w:val="18"/>
                <w:szCs w:val="18"/>
              </w:rPr>
            </w:pPr>
            <w:r w:rsidRPr="00C443E8">
              <w:rPr>
                <w:sz w:val="18"/>
                <w:szCs w:val="18"/>
              </w:rPr>
              <w:t>Потери тепловой энергии, тыс. Гкал</w:t>
            </w:r>
          </w:p>
        </w:tc>
        <w:tc>
          <w:tcPr>
            <w:tcW w:w="1701" w:type="dxa"/>
            <w:vAlign w:val="center"/>
          </w:tcPr>
          <w:p w:rsidR="00C443E8" w:rsidRPr="00C443E8" w:rsidRDefault="00C443E8" w:rsidP="00C443E8">
            <w:pPr>
              <w:jc w:val="center"/>
              <w:rPr>
                <w:sz w:val="18"/>
                <w:szCs w:val="18"/>
              </w:rPr>
            </w:pPr>
            <w:r w:rsidRPr="00C443E8">
              <w:rPr>
                <w:sz w:val="18"/>
                <w:szCs w:val="18"/>
              </w:rPr>
              <w:t xml:space="preserve">Расход электроэнергии, тыс. </w:t>
            </w:r>
            <w:proofErr w:type="spellStart"/>
            <w:r w:rsidRPr="00C443E8">
              <w:rPr>
                <w:sz w:val="18"/>
                <w:szCs w:val="18"/>
              </w:rPr>
              <w:t>кВт</w:t>
            </w:r>
            <w:proofErr w:type="gramStart"/>
            <w:r w:rsidRPr="00C443E8">
              <w:rPr>
                <w:sz w:val="18"/>
                <w:szCs w:val="18"/>
              </w:rPr>
              <w:t>.ч</w:t>
            </w:r>
            <w:proofErr w:type="gramEnd"/>
            <w:r w:rsidRPr="00C443E8">
              <w:rPr>
                <w:sz w:val="18"/>
                <w:szCs w:val="18"/>
              </w:rPr>
              <w:t>ас</w:t>
            </w:r>
            <w:proofErr w:type="spellEnd"/>
          </w:p>
        </w:tc>
      </w:tr>
      <w:tr w:rsidR="00C443E8" w:rsidRPr="00C443E8" w:rsidTr="00E73A94">
        <w:trPr>
          <w:trHeight w:val="20"/>
        </w:trPr>
        <w:tc>
          <w:tcPr>
            <w:tcW w:w="568" w:type="dxa"/>
            <w:vMerge w:val="restart"/>
            <w:vAlign w:val="center"/>
          </w:tcPr>
          <w:p w:rsidR="00C443E8" w:rsidRPr="00C443E8" w:rsidRDefault="00C443E8" w:rsidP="00C443E8">
            <w:pPr>
              <w:jc w:val="center"/>
            </w:pPr>
            <w:r w:rsidRPr="00C443E8">
              <w:t>1</w:t>
            </w:r>
          </w:p>
        </w:tc>
        <w:tc>
          <w:tcPr>
            <w:tcW w:w="3969" w:type="dxa"/>
            <w:vMerge w:val="restart"/>
            <w:vAlign w:val="center"/>
          </w:tcPr>
          <w:p w:rsidR="00C443E8" w:rsidRPr="00C443E8" w:rsidRDefault="00C443E8" w:rsidP="00C443E8">
            <w:pPr>
              <w:rPr>
                <w:bCs/>
              </w:rPr>
            </w:pPr>
            <w:r w:rsidRPr="00C443E8">
              <w:rPr>
                <w:bCs/>
                <w:iCs/>
              </w:rPr>
              <w:t>ООО «Сельский дом» (Промышленновский район)</w:t>
            </w:r>
          </w:p>
        </w:tc>
        <w:tc>
          <w:tcPr>
            <w:tcW w:w="5812" w:type="dxa"/>
            <w:gridSpan w:val="3"/>
            <w:vAlign w:val="center"/>
          </w:tcPr>
          <w:p w:rsidR="00C443E8" w:rsidRPr="00C443E8" w:rsidRDefault="00C443E8" w:rsidP="00C443E8">
            <w:pPr>
              <w:jc w:val="center"/>
            </w:pPr>
            <w:r w:rsidRPr="00C443E8">
              <w:t>теплоноситель - пар</w:t>
            </w:r>
          </w:p>
        </w:tc>
      </w:tr>
      <w:tr w:rsidR="00C443E8" w:rsidRPr="00C443E8" w:rsidTr="00E73A94">
        <w:trPr>
          <w:trHeight w:val="20"/>
        </w:trPr>
        <w:tc>
          <w:tcPr>
            <w:tcW w:w="568" w:type="dxa"/>
            <w:vMerge/>
            <w:vAlign w:val="center"/>
          </w:tcPr>
          <w:p w:rsidR="00C443E8" w:rsidRPr="00C443E8" w:rsidRDefault="00C443E8" w:rsidP="00C443E8">
            <w:pPr>
              <w:jc w:val="center"/>
            </w:pPr>
          </w:p>
        </w:tc>
        <w:tc>
          <w:tcPr>
            <w:tcW w:w="3969" w:type="dxa"/>
            <w:vMerge/>
            <w:vAlign w:val="center"/>
          </w:tcPr>
          <w:p w:rsidR="00C443E8" w:rsidRPr="00C443E8" w:rsidRDefault="00C443E8" w:rsidP="00C443E8">
            <w:pPr>
              <w:rPr>
                <w:bCs/>
              </w:rPr>
            </w:pPr>
          </w:p>
        </w:tc>
        <w:tc>
          <w:tcPr>
            <w:tcW w:w="2268" w:type="dxa"/>
            <w:vAlign w:val="center"/>
          </w:tcPr>
          <w:p w:rsidR="00C443E8" w:rsidRPr="00C443E8" w:rsidRDefault="00C443E8" w:rsidP="00C443E8">
            <w:pPr>
              <w:jc w:val="center"/>
            </w:pPr>
            <w:r w:rsidRPr="00C443E8">
              <w:t>-</w:t>
            </w:r>
          </w:p>
        </w:tc>
        <w:tc>
          <w:tcPr>
            <w:tcW w:w="1843" w:type="dxa"/>
            <w:vAlign w:val="center"/>
          </w:tcPr>
          <w:p w:rsidR="00C443E8" w:rsidRPr="00C443E8" w:rsidRDefault="00C443E8" w:rsidP="00C443E8">
            <w:pPr>
              <w:jc w:val="center"/>
            </w:pPr>
            <w:r w:rsidRPr="00C443E8">
              <w:t>-</w:t>
            </w:r>
          </w:p>
        </w:tc>
        <w:tc>
          <w:tcPr>
            <w:tcW w:w="1701" w:type="dxa"/>
            <w:vAlign w:val="center"/>
          </w:tcPr>
          <w:p w:rsidR="00C443E8" w:rsidRPr="00C443E8" w:rsidRDefault="00C443E8" w:rsidP="00C443E8">
            <w:pPr>
              <w:jc w:val="center"/>
            </w:pPr>
            <w:r w:rsidRPr="00C443E8">
              <w:t>-</w:t>
            </w:r>
          </w:p>
        </w:tc>
      </w:tr>
      <w:tr w:rsidR="00C443E8" w:rsidRPr="00C443E8" w:rsidTr="00E73A94">
        <w:trPr>
          <w:trHeight w:val="20"/>
        </w:trPr>
        <w:tc>
          <w:tcPr>
            <w:tcW w:w="568" w:type="dxa"/>
            <w:vMerge/>
            <w:vAlign w:val="center"/>
          </w:tcPr>
          <w:p w:rsidR="00C443E8" w:rsidRPr="00C443E8" w:rsidRDefault="00C443E8" w:rsidP="00C443E8">
            <w:pPr>
              <w:jc w:val="center"/>
            </w:pPr>
          </w:p>
        </w:tc>
        <w:tc>
          <w:tcPr>
            <w:tcW w:w="3969" w:type="dxa"/>
            <w:vMerge/>
            <w:vAlign w:val="center"/>
          </w:tcPr>
          <w:p w:rsidR="00C443E8" w:rsidRPr="00C443E8" w:rsidRDefault="00C443E8" w:rsidP="00C443E8">
            <w:pPr>
              <w:rPr>
                <w:bCs/>
              </w:rPr>
            </w:pPr>
          </w:p>
        </w:tc>
        <w:tc>
          <w:tcPr>
            <w:tcW w:w="5812" w:type="dxa"/>
            <w:gridSpan w:val="3"/>
            <w:vAlign w:val="center"/>
          </w:tcPr>
          <w:p w:rsidR="00C443E8" w:rsidRPr="00C443E8" w:rsidRDefault="00C443E8" w:rsidP="00C443E8">
            <w:pPr>
              <w:jc w:val="center"/>
            </w:pPr>
            <w:r w:rsidRPr="00C443E8">
              <w:t>теплоноситель - конденсат</w:t>
            </w:r>
          </w:p>
        </w:tc>
      </w:tr>
      <w:tr w:rsidR="00C443E8" w:rsidRPr="00C443E8" w:rsidTr="00E73A94">
        <w:trPr>
          <w:trHeight w:val="20"/>
        </w:trPr>
        <w:tc>
          <w:tcPr>
            <w:tcW w:w="568" w:type="dxa"/>
            <w:vMerge/>
            <w:vAlign w:val="center"/>
          </w:tcPr>
          <w:p w:rsidR="00C443E8" w:rsidRPr="00C443E8" w:rsidRDefault="00C443E8" w:rsidP="00C443E8">
            <w:pPr>
              <w:jc w:val="center"/>
            </w:pPr>
          </w:p>
        </w:tc>
        <w:tc>
          <w:tcPr>
            <w:tcW w:w="3969" w:type="dxa"/>
            <w:vMerge/>
            <w:vAlign w:val="center"/>
          </w:tcPr>
          <w:p w:rsidR="00C443E8" w:rsidRPr="00C443E8" w:rsidRDefault="00C443E8" w:rsidP="00C443E8">
            <w:pPr>
              <w:rPr>
                <w:bCs/>
              </w:rPr>
            </w:pPr>
          </w:p>
        </w:tc>
        <w:tc>
          <w:tcPr>
            <w:tcW w:w="2268" w:type="dxa"/>
            <w:vAlign w:val="center"/>
          </w:tcPr>
          <w:p w:rsidR="00C443E8" w:rsidRPr="00C443E8" w:rsidRDefault="00C443E8" w:rsidP="00C443E8">
            <w:pPr>
              <w:jc w:val="center"/>
            </w:pPr>
            <w:r w:rsidRPr="00C443E8">
              <w:t>-</w:t>
            </w:r>
          </w:p>
        </w:tc>
        <w:tc>
          <w:tcPr>
            <w:tcW w:w="1843" w:type="dxa"/>
            <w:vAlign w:val="center"/>
          </w:tcPr>
          <w:p w:rsidR="00C443E8" w:rsidRPr="00C443E8" w:rsidRDefault="00C443E8" w:rsidP="00C443E8">
            <w:pPr>
              <w:jc w:val="center"/>
            </w:pPr>
            <w:r w:rsidRPr="00C443E8">
              <w:t>-</w:t>
            </w:r>
          </w:p>
        </w:tc>
        <w:tc>
          <w:tcPr>
            <w:tcW w:w="1701" w:type="dxa"/>
            <w:vAlign w:val="center"/>
          </w:tcPr>
          <w:p w:rsidR="00C443E8" w:rsidRPr="00C443E8" w:rsidRDefault="00C443E8" w:rsidP="00C443E8">
            <w:pPr>
              <w:jc w:val="center"/>
            </w:pPr>
            <w:r w:rsidRPr="00C443E8">
              <w:t>-</w:t>
            </w:r>
          </w:p>
        </w:tc>
      </w:tr>
      <w:tr w:rsidR="00C443E8" w:rsidRPr="00C443E8" w:rsidTr="00E73A94">
        <w:trPr>
          <w:trHeight w:val="20"/>
        </w:trPr>
        <w:tc>
          <w:tcPr>
            <w:tcW w:w="568" w:type="dxa"/>
            <w:vMerge/>
            <w:vAlign w:val="center"/>
          </w:tcPr>
          <w:p w:rsidR="00C443E8" w:rsidRPr="00C443E8" w:rsidRDefault="00C443E8" w:rsidP="00C443E8">
            <w:pPr>
              <w:jc w:val="center"/>
            </w:pPr>
          </w:p>
        </w:tc>
        <w:tc>
          <w:tcPr>
            <w:tcW w:w="3969" w:type="dxa"/>
            <w:vMerge/>
            <w:vAlign w:val="center"/>
          </w:tcPr>
          <w:p w:rsidR="00C443E8" w:rsidRPr="00C443E8" w:rsidRDefault="00C443E8" w:rsidP="00C443E8">
            <w:pPr>
              <w:rPr>
                <w:bCs/>
              </w:rPr>
            </w:pPr>
          </w:p>
        </w:tc>
        <w:tc>
          <w:tcPr>
            <w:tcW w:w="5812" w:type="dxa"/>
            <w:gridSpan w:val="3"/>
            <w:vAlign w:val="center"/>
          </w:tcPr>
          <w:p w:rsidR="00C443E8" w:rsidRPr="00C443E8" w:rsidRDefault="00C443E8" w:rsidP="00C443E8">
            <w:pPr>
              <w:jc w:val="center"/>
            </w:pPr>
            <w:r w:rsidRPr="00C443E8">
              <w:t>теплоноситель - вода</w:t>
            </w:r>
          </w:p>
        </w:tc>
      </w:tr>
      <w:tr w:rsidR="00C443E8" w:rsidRPr="00C443E8" w:rsidTr="00E73A94">
        <w:trPr>
          <w:trHeight w:val="20"/>
        </w:trPr>
        <w:tc>
          <w:tcPr>
            <w:tcW w:w="568" w:type="dxa"/>
            <w:vMerge/>
            <w:vAlign w:val="center"/>
          </w:tcPr>
          <w:p w:rsidR="00C443E8" w:rsidRPr="00C443E8" w:rsidRDefault="00C443E8" w:rsidP="00C443E8">
            <w:pPr>
              <w:jc w:val="center"/>
            </w:pPr>
          </w:p>
        </w:tc>
        <w:tc>
          <w:tcPr>
            <w:tcW w:w="3969" w:type="dxa"/>
            <w:vMerge/>
            <w:vAlign w:val="center"/>
          </w:tcPr>
          <w:p w:rsidR="00C443E8" w:rsidRPr="00C443E8" w:rsidRDefault="00C443E8" w:rsidP="00C443E8">
            <w:pPr>
              <w:rPr>
                <w:bCs/>
              </w:rPr>
            </w:pPr>
          </w:p>
        </w:tc>
        <w:tc>
          <w:tcPr>
            <w:tcW w:w="2268" w:type="dxa"/>
            <w:vAlign w:val="center"/>
          </w:tcPr>
          <w:p w:rsidR="00C443E8" w:rsidRPr="00C443E8" w:rsidRDefault="00C443E8" w:rsidP="00C443E8">
            <w:pPr>
              <w:jc w:val="center"/>
            </w:pPr>
            <w:r w:rsidRPr="00C443E8">
              <w:t>331,50</w:t>
            </w:r>
          </w:p>
        </w:tc>
        <w:tc>
          <w:tcPr>
            <w:tcW w:w="1843" w:type="dxa"/>
            <w:vAlign w:val="center"/>
          </w:tcPr>
          <w:p w:rsidR="00C443E8" w:rsidRPr="00C443E8" w:rsidRDefault="00C443E8" w:rsidP="00C443E8">
            <w:pPr>
              <w:jc w:val="center"/>
            </w:pPr>
            <w:r w:rsidRPr="00C443E8">
              <w:t>0,811</w:t>
            </w:r>
          </w:p>
        </w:tc>
        <w:tc>
          <w:tcPr>
            <w:tcW w:w="1701" w:type="dxa"/>
            <w:vAlign w:val="center"/>
          </w:tcPr>
          <w:p w:rsidR="00C443E8" w:rsidRPr="00C443E8" w:rsidRDefault="00C443E8" w:rsidP="00C443E8">
            <w:pPr>
              <w:jc w:val="center"/>
            </w:pPr>
            <w:r w:rsidRPr="00C443E8">
              <w:t>0,00</w:t>
            </w:r>
          </w:p>
        </w:tc>
      </w:tr>
    </w:tbl>
    <w:p w:rsidR="003A3756" w:rsidRPr="00BD7E88" w:rsidRDefault="003A3756" w:rsidP="003A3756">
      <w:pPr>
        <w:jc w:val="both"/>
      </w:pPr>
    </w:p>
    <w:p w:rsidR="003A3756" w:rsidRPr="00BD7E88" w:rsidRDefault="003A3756" w:rsidP="003A3756">
      <w:pPr>
        <w:jc w:val="both"/>
        <w:rPr>
          <w:b/>
        </w:rPr>
      </w:pPr>
      <w:r w:rsidRPr="00BD7E88">
        <w:rPr>
          <w:b/>
        </w:rPr>
        <w:t>Голосовали: ЗА – единогласно.</w:t>
      </w:r>
    </w:p>
    <w:p w:rsidR="003A3756" w:rsidRDefault="003A3756" w:rsidP="00BD7E88">
      <w:pPr>
        <w:jc w:val="both"/>
      </w:pPr>
    </w:p>
    <w:p w:rsidR="001819F2" w:rsidRPr="00BD7E88" w:rsidRDefault="001819F2" w:rsidP="001819F2">
      <w:pPr>
        <w:jc w:val="both"/>
      </w:pPr>
      <w:r w:rsidRPr="00BD7E88">
        <w:t>Члены Правления РЭК:</w:t>
      </w:r>
    </w:p>
    <w:p w:rsidR="001819F2" w:rsidRPr="00BD7E88" w:rsidRDefault="001819F2" w:rsidP="001819F2">
      <w:pPr>
        <w:jc w:val="both"/>
      </w:pPr>
    </w:p>
    <w:p w:rsidR="001819F2" w:rsidRPr="00BD7E88" w:rsidRDefault="001819F2" w:rsidP="001819F2">
      <w:pPr>
        <w:ind w:left="708"/>
        <w:jc w:val="both"/>
      </w:pPr>
      <w:r w:rsidRPr="00BD7E88">
        <w:lastRenderedPageBreak/>
        <w:t xml:space="preserve">____________________ В.В. </w:t>
      </w:r>
      <w:proofErr w:type="spellStart"/>
      <w:r w:rsidRPr="00BD7E88">
        <w:t>Копеин</w:t>
      </w:r>
      <w:proofErr w:type="spellEnd"/>
      <w:r w:rsidRPr="00BD7E88">
        <w:t xml:space="preserve"> </w:t>
      </w:r>
    </w:p>
    <w:p w:rsidR="001819F2" w:rsidRPr="00BD7E88" w:rsidRDefault="001819F2" w:rsidP="001819F2">
      <w:pPr>
        <w:jc w:val="both"/>
      </w:pPr>
    </w:p>
    <w:p w:rsidR="001819F2" w:rsidRPr="00BD7E88" w:rsidRDefault="001819F2" w:rsidP="001819F2">
      <w:pPr>
        <w:jc w:val="both"/>
      </w:pPr>
    </w:p>
    <w:p w:rsidR="001819F2" w:rsidRPr="00BD7E88" w:rsidRDefault="001819F2" w:rsidP="001819F2">
      <w:pPr>
        <w:ind w:left="708"/>
        <w:jc w:val="both"/>
      </w:pPr>
      <w:r w:rsidRPr="00BD7E88">
        <w:t xml:space="preserve">____________________ А.В. </w:t>
      </w:r>
      <w:proofErr w:type="spellStart"/>
      <w:r w:rsidRPr="00BD7E88">
        <w:t>Дюков</w:t>
      </w:r>
      <w:proofErr w:type="spellEnd"/>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r w:rsidRPr="00BD7E88">
        <w:t>____________________ Э.Б. Гусельщиков</w:t>
      </w: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r w:rsidRPr="00BD7E88">
        <w:t>____________________ К.А. Десяткин</w:t>
      </w:r>
    </w:p>
    <w:p w:rsidR="001819F2" w:rsidRPr="00BD7E88" w:rsidRDefault="001819F2" w:rsidP="001819F2">
      <w:pPr>
        <w:ind w:left="708"/>
        <w:jc w:val="both"/>
      </w:pPr>
    </w:p>
    <w:p w:rsidR="001819F2" w:rsidRPr="00BD7E88" w:rsidRDefault="001819F2" w:rsidP="001819F2">
      <w:pPr>
        <w:jc w:val="both"/>
      </w:pPr>
    </w:p>
    <w:p w:rsidR="001819F2" w:rsidRPr="00BD7E88" w:rsidRDefault="001819F2" w:rsidP="001819F2">
      <w:pPr>
        <w:ind w:left="708"/>
        <w:jc w:val="both"/>
      </w:pPr>
      <w:r w:rsidRPr="00BD7E88">
        <w:t>______________</w:t>
      </w:r>
      <w:r>
        <w:t>____</w:t>
      </w:r>
      <w:r w:rsidRPr="00BD7E88">
        <w:t>__ П.Г. Незнанов</w:t>
      </w: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r w:rsidRPr="00BD7E88">
        <w:t>Секретарь заседания:</w:t>
      </w: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p>
    <w:p w:rsidR="001819F2" w:rsidRPr="00BD7E88" w:rsidRDefault="001819F2" w:rsidP="001819F2">
      <w:pPr>
        <w:ind w:left="708"/>
        <w:jc w:val="both"/>
      </w:pPr>
      <w:r w:rsidRPr="00BD7E88">
        <w:t xml:space="preserve">____________________ К.А. </w:t>
      </w:r>
      <w:proofErr w:type="spellStart"/>
      <w:r w:rsidRPr="00BD7E88">
        <w:t>Приезжев</w:t>
      </w:r>
      <w:proofErr w:type="spellEnd"/>
    </w:p>
    <w:p w:rsidR="003A3756" w:rsidRDefault="003A3756" w:rsidP="00BD7E88">
      <w:pPr>
        <w:jc w:val="both"/>
      </w:pPr>
    </w:p>
    <w:p w:rsidR="00B8328B" w:rsidRDefault="00B8328B">
      <w:pPr>
        <w:spacing w:after="200" w:line="276" w:lineRule="auto"/>
      </w:pPr>
      <w:r>
        <w:br w:type="page"/>
      </w:r>
    </w:p>
    <w:p w:rsidR="003A3756" w:rsidRDefault="00B8328B" w:rsidP="00B8328B">
      <w:pPr>
        <w:jc w:val="right"/>
      </w:pPr>
      <w:r>
        <w:lastRenderedPageBreak/>
        <w:t>Приложение № 1 к протоколу</w:t>
      </w:r>
    </w:p>
    <w:p w:rsidR="00B8328B" w:rsidRDefault="00B8328B" w:rsidP="00B8328B">
      <w:pPr>
        <w:jc w:val="right"/>
      </w:pPr>
    </w:p>
    <w:p w:rsidR="00B8328B" w:rsidRDefault="00B8328B" w:rsidP="00B8328B">
      <w:pPr>
        <w:jc w:val="right"/>
      </w:pPr>
      <w:r w:rsidRPr="00B8328B">
        <w:rPr>
          <w:noProof/>
        </w:rPr>
        <w:drawing>
          <wp:inline distT="0" distB="0" distL="0" distR="0" wp14:anchorId="428D85BC" wp14:editId="4A504EF8">
            <wp:extent cx="6408420" cy="250723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420" cy="2507236"/>
                    </a:xfrm>
                    <a:prstGeom prst="rect">
                      <a:avLst/>
                    </a:prstGeom>
                    <a:noFill/>
                    <a:ln>
                      <a:noFill/>
                    </a:ln>
                  </pic:spPr>
                </pic:pic>
              </a:graphicData>
            </a:graphic>
          </wp:inline>
        </w:drawing>
      </w:r>
    </w:p>
    <w:p w:rsidR="00B8328B" w:rsidRDefault="00B8328B" w:rsidP="00B8328B">
      <w:pPr>
        <w:jc w:val="right"/>
      </w:pPr>
    </w:p>
    <w:p w:rsidR="00B8328B" w:rsidRDefault="00B8328B" w:rsidP="00B8328B">
      <w:pPr>
        <w:jc w:val="right"/>
      </w:pPr>
      <w:r>
        <w:t>Приложение № 2 к протоколу</w:t>
      </w:r>
    </w:p>
    <w:p w:rsidR="00B8328B" w:rsidRDefault="00B8328B" w:rsidP="00B8328B">
      <w:pPr>
        <w:jc w:val="right"/>
      </w:pPr>
    </w:p>
    <w:p w:rsidR="00B8328B" w:rsidRDefault="00B8328B" w:rsidP="00B8328B">
      <w:pPr>
        <w:jc w:val="right"/>
      </w:pPr>
      <w:r w:rsidRPr="00B8328B">
        <w:rPr>
          <w:noProof/>
        </w:rPr>
        <w:drawing>
          <wp:inline distT="0" distB="0" distL="0" distR="0" wp14:anchorId="276243B9" wp14:editId="7FCCD07F">
            <wp:extent cx="6408420" cy="2455781"/>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8420" cy="2455781"/>
                    </a:xfrm>
                    <a:prstGeom prst="rect">
                      <a:avLst/>
                    </a:prstGeom>
                    <a:noFill/>
                    <a:ln>
                      <a:noFill/>
                    </a:ln>
                  </pic:spPr>
                </pic:pic>
              </a:graphicData>
            </a:graphic>
          </wp:inline>
        </w:drawing>
      </w:r>
    </w:p>
    <w:p w:rsidR="008B32E7" w:rsidRDefault="008B32E7" w:rsidP="00B8328B">
      <w:pPr>
        <w:jc w:val="right"/>
        <w:sectPr w:rsidR="008B32E7" w:rsidSect="0044438B">
          <w:headerReference w:type="default" r:id="rId14"/>
          <w:footerReference w:type="default" r:id="rId15"/>
          <w:headerReference w:type="first" r:id="rId16"/>
          <w:footerReference w:type="first" r:id="rId17"/>
          <w:pgSz w:w="11906" w:h="16838"/>
          <w:pgMar w:top="851" w:right="680" w:bottom="1077" w:left="1134" w:header="709" w:footer="709" w:gutter="0"/>
          <w:cols w:space="708"/>
          <w:titlePg/>
          <w:docGrid w:linePitch="360"/>
        </w:sectPr>
      </w:pPr>
    </w:p>
    <w:p w:rsidR="00CC2BEC" w:rsidRDefault="00CC2BEC" w:rsidP="00B8328B">
      <w:pPr>
        <w:jc w:val="right"/>
      </w:pPr>
      <w:r>
        <w:lastRenderedPageBreak/>
        <w:t>Приложение № 3 к протоколу</w:t>
      </w:r>
    </w:p>
    <w:p w:rsidR="00CC2BEC" w:rsidRDefault="00CC2BEC" w:rsidP="00B8328B">
      <w:pPr>
        <w:jc w:val="right"/>
      </w:pPr>
    </w:p>
    <w:tbl>
      <w:tblPr>
        <w:tblW w:w="1516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0"/>
        <w:gridCol w:w="2870"/>
        <w:gridCol w:w="1417"/>
        <w:gridCol w:w="1560"/>
        <w:gridCol w:w="1843"/>
        <w:gridCol w:w="1417"/>
        <w:gridCol w:w="1418"/>
        <w:gridCol w:w="1701"/>
        <w:gridCol w:w="1842"/>
      </w:tblGrid>
      <w:tr w:rsidR="00CC2BEC" w:rsidRPr="00CC2BEC" w:rsidTr="00B36CF0">
        <w:trPr>
          <w:trHeight w:val="851"/>
          <w:tblHeader/>
        </w:trPr>
        <w:tc>
          <w:tcPr>
            <w:tcW w:w="1100"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w:t>
            </w:r>
            <w:r w:rsidRPr="00CC2BEC">
              <w:rPr>
                <w:sz w:val="20"/>
                <w:szCs w:val="20"/>
              </w:rPr>
              <w:br/>
            </w:r>
            <w:proofErr w:type="gramStart"/>
            <w:r w:rsidRPr="00CC2BEC">
              <w:rPr>
                <w:sz w:val="20"/>
                <w:szCs w:val="20"/>
              </w:rPr>
              <w:t>п</w:t>
            </w:r>
            <w:proofErr w:type="gramEnd"/>
            <w:r w:rsidRPr="00CC2BEC">
              <w:rPr>
                <w:sz w:val="20"/>
                <w:szCs w:val="20"/>
              </w:rPr>
              <w:t>/п</w:t>
            </w:r>
          </w:p>
        </w:tc>
        <w:tc>
          <w:tcPr>
            <w:tcW w:w="2870"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Показатели</w:t>
            </w:r>
          </w:p>
        </w:tc>
        <w:tc>
          <w:tcPr>
            <w:tcW w:w="1417"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Еден</w:t>
            </w:r>
            <w:proofErr w:type="gramStart"/>
            <w:r w:rsidRPr="00CC2BEC">
              <w:rPr>
                <w:sz w:val="20"/>
                <w:szCs w:val="20"/>
              </w:rPr>
              <w:t>.</w:t>
            </w:r>
            <w:proofErr w:type="gramEnd"/>
            <w:r w:rsidRPr="00CC2BEC">
              <w:rPr>
                <w:sz w:val="20"/>
                <w:szCs w:val="20"/>
              </w:rPr>
              <w:t xml:space="preserve"> </w:t>
            </w:r>
            <w:proofErr w:type="spellStart"/>
            <w:proofErr w:type="gramStart"/>
            <w:r w:rsidRPr="00CC2BEC">
              <w:rPr>
                <w:sz w:val="20"/>
                <w:szCs w:val="20"/>
              </w:rPr>
              <w:t>и</w:t>
            </w:r>
            <w:proofErr w:type="gramEnd"/>
            <w:r w:rsidRPr="00CC2BEC">
              <w:rPr>
                <w:sz w:val="20"/>
                <w:szCs w:val="20"/>
              </w:rPr>
              <w:t>змер</w:t>
            </w:r>
            <w:proofErr w:type="spellEnd"/>
            <w:r w:rsidRPr="00CC2BEC">
              <w:rPr>
                <w:sz w:val="20"/>
                <w:szCs w:val="20"/>
              </w:rPr>
              <w:t>.</w:t>
            </w:r>
          </w:p>
        </w:tc>
        <w:tc>
          <w:tcPr>
            <w:tcW w:w="1560"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Утверждено                                    на 2012 год                             (с 01.09.2012 г.)</w:t>
            </w:r>
          </w:p>
        </w:tc>
        <w:tc>
          <w:tcPr>
            <w:tcW w:w="1843"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Предложение предприятия                      на 2013 год</w:t>
            </w:r>
          </w:p>
        </w:tc>
        <w:tc>
          <w:tcPr>
            <w:tcW w:w="2835" w:type="dxa"/>
            <w:gridSpan w:val="2"/>
            <w:shd w:val="clear" w:color="auto" w:fill="auto"/>
            <w:vAlign w:val="center"/>
            <w:hideMark/>
          </w:tcPr>
          <w:p w:rsidR="00CC2BEC" w:rsidRDefault="00CC2BEC" w:rsidP="00CC2BEC">
            <w:pPr>
              <w:jc w:val="center"/>
              <w:rPr>
                <w:sz w:val="20"/>
                <w:szCs w:val="20"/>
              </w:rPr>
            </w:pPr>
            <w:r>
              <w:rPr>
                <w:sz w:val="20"/>
                <w:szCs w:val="20"/>
              </w:rPr>
              <w:t>Утверждено</w:t>
            </w:r>
            <w:r w:rsidRPr="00CC2BEC">
              <w:rPr>
                <w:sz w:val="20"/>
                <w:szCs w:val="20"/>
              </w:rPr>
              <w:t xml:space="preserve"> РЭК КО </w:t>
            </w:r>
          </w:p>
          <w:p w:rsidR="00CC2BEC" w:rsidRPr="00CC2BEC" w:rsidRDefault="00CC2BEC" w:rsidP="00CC2BEC">
            <w:pPr>
              <w:jc w:val="center"/>
              <w:rPr>
                <w:sz w:val="20"/>
                <w:szCs w:val="20"/>
              </w:rPr>
            </w:pPr>
            <w:r w:rsidRPr="00CC2BEC">
              <w:rPr>
                <w:sz w:val="20"/>
                <w:szCs w:val="20"/>
              </w:rPr>
              <w:t>на 2013 год</w:t>
            </w:r>
          </w:p>
        </w:tc>
        <w:tc>
          <w:tcPr>
            <w:tcW w:w="1701"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Корректировка предложений предприятия</w:t>
            </w:r>
          </w:p>
        </w:tc>
        <w:tc>
          <w:tcPr>
            <w:tcW w:w="1842" w:type="dxa"/>
            <w:vMerge w:val="restart"/>
            <w:shd w:val="clear" w:color="auto" w:fill="auto"/>
            <w:vAlign w:val="center"/>
            <w:hideMark/>
          </w:tcPr>
          <w:p w:rsidR="00CC2BEC" w:rsidRPr="00CC2BEC" w:rsidRDefault="00CC2BEC" w:rsidP="00CC2BEC">
            <w:pPr>
              <w:jc w:val="center"/>
              <w:rPr>
                <w:sz w:val="20"/>
                <w:szCs w:val="20"/>
              </w:rPr>
            </w:pPr>
            <w:r w:rsidRPr="00CC2BEC">
              <w:rPr>
                <w:sz w:val="20"/>
                <w:szCs w:val="20"/>
              </w:rPr>
              <w:t>Изменение с 01.01.2013 к утвержденному периоду, %</w:t>
            </w:r>
          </w:p>
        </w:tc>
      </w:tr>
      <w:tr w:rsidR="00CC2BEC" w:rsidRPr="00CC2BEC" w:rsidTr="00B36CF0">
        <w:trPr>
          <w:trHeight w:val="358"/>
          <w:tblHeader/>
        </w:trPr>
        <w:tc>
          <w:tcPr>
            <w:tcW w:w="1100" w:type="dxa"/>
            <w:vMerge/>
            <w:vAlign w:val="center"/>
            <w:hideMark/>
          </w:tcPr>
          <w:p w:rsidR="00CC2BEC" w:rsidRPr="00CC2BEC" w:rsidRDefault="00CC2BEC" w:rsidP="00CC2BEC">
            <w:pPr>
              <w:rPr>
                <w:sz w:val="20"/>
                <w:szCs w:val="20"/>
              </w:rPr>
            </w:pPr>
          </w:p>
        </w:tc>
        <w:tc>
          <w:tcPr>
            <w:tcW w:w="2870" w:type="dxa"/>
            <w:vMerge/>
            <w:vAlign w:val="center"/>
            <w:hideMark/>
          </w:tcPr>
          <w:p w:rsidR="00CC2BEC" w:rsidRPr="00CC2BEC" w:rsidRDefault="00CC2BEC" w:rsidP="00CC2BEC">
            <w:pPr>
              <w:rPr>
                <w:sz w:val="20"/>
                <w:szCs w:val="20"/>
              </w:rPr>
            </w:pPr>
          </w:p>
        </w:tc>
        <w:tc>
          <w:tcPr>
            <w:tcW w:w="1417" w:type="dxa"/>
            <w:vMerge/>
            <w:vAlign w:val="center"/>
            <w:hideMark/>
          </w:tcPr>
          <w:p w:rsidR="00CC2BEC" w:rsidRPr="00CC2BEC" w:rsidRDefault="00CC2BEC" w:rsidP="00CC2BEC">
            <w:pPr>
              <w:rPr>
                <w:sz w:val="20"/>
                <w:szCs w:val="20"/>
              </w:rPr>
            </w:pPr>
          </w:p>
        </w:tc>
        <w:tc>
          <w:tcPr>
            <w:tcW w:w="1560" w:type="dxa"/>
            <w:vMerge/>
            <w:vAlign w:val="center"/>
            <w:hideMark/>
          </w:tcPr>
          <w:p w:rsidR="00CC2BEC" w:rsidRPr="00CC2BEC" w:rsidRDefault="00CC2BEC" w:rsidP="00CC2BEC">
            <w:pPr>
              <w:rPr>
                <w:sz w:val="20"/>
                <w:szCs w:val="20"/>
              </w:rPr>
            </w:pPr>
          </w:p>
        </w:tc>
        <w:tc>
          <w:tcPr>
            <w:tcW w:w="1843" w:type="dxa"/>
            <w:vMerge/>
            <w:vAlign w:val="center"/>
            <w:hideMark/>
          </w:tcPr>
          <w:p w:rsidR="00CC2BEC" w:rsidRPr="00CC2BEC" w:rsidRDefault="00CC2BEC" w:rsidP="00CC2BEC">
            <w:pPr>
              <w:rPr>
                <w:sz w:val="20"/>
                <w:szCs w:val="20"/>
              </w:rPr>
            </w:pPr>
          </w:p>
        </w:tc>
        <w:tc>
          <w:tcPr>
            <w:tcW w:w="1417" w:type="dxa"/>
            <w:shd w:val="clear" w:color="auto" w:fill="auto"/>
            <w:vAlign w:val="center"/>
            <w:hideMark/>
          </w:tcPr>
          <w:p w:rsidR="00CC2BEC" w:rsidRPr="00CC2BEC" w:rsidRDefault="00CC2BEC" w:rsidP="00CC2BEC">
            <w:pPr>
              <w:jc w:val="center"/>
              <w:rPr>
                <w:sz w:val="20"/>
                <w:szCs w:val="20"/>
              </w:rPr>
            </w:pPr>
            <w:r>
              <w:rPr>
                <w:sz w:val="20"/>
                <w:szCs w:val="20"/>
              </w:rPr>
              <w:t xml:space="preserve">до 30.06.2013 </w:t>
            </w:r>
          </w:p>
        </w:tc>
        <w:tc>
          <w:tcPr>
            <w:tcW w:w="1418" w:type="dxa"/>
            <w:shd w:val="clear" w:color="auto" w:fill="auto"/>
            <w:vAlign w:val="center"/>
            <w:hideMark/>
          </w:tcPr>
          <w:p w:rsidR="00CC2BEC" w:rsidRPr="00CC2BEC" w:rsidRDefault="00CC2BEC" w:rsidP="00CC2BEC">
            <w:pPr>
              <w:jc w:val="center"/>
              <w:rPr>
                <w:sz w:val="20"/>
                <w:szCs w:val="20"/>
              </w:rPr>
            </w:pPr>
            <w:r>
              <w:rPr>
                <w:sz w:val="20"/>
                <w:szCs w:val="20"/>
              </w:rPr>
              <w:t>с 01.07.2013</w:t>
            </w:r>
          </w:p>
        </w:tc>
        <w:tc>
          <w:tcPr>
            <w:tcW w:w="1701" w:type="dxa"/>
            <w:vMerge/>
            <w:vAlign w:val="center"/>
            <w:hideMark/>
          </w:tcPr>
          <w:p w:rsidR="00CC2BEC" w:rsidRPr="00CC2BEC" w:rsidRDefault="00CC2BEC" w:rsidP="00CC2BEC">
            <w:pPr>
              <w:rPr>
                <w:sz w:val="20"/>
                <w:szCs w:val="20"/>
              </w:rPr>
            </w:pPr>
          </w:p>
        </w:tc>
        <w:tc>
          <w:tcPr>
            <w:tcW w:w="1842" w:type="dxa"/>
            <w:vMerge/>
            <w:vAlign w:val="center"/>
            <w:hideMark/>
          </w:tcPr>
          <w:p w:rsidR="00CC2BEC" w:rsidRPr="00CC2BEC" w:rsidRDefault="00CC2BEC" w:rsidP="00CC2BEC">
            <w:pPr>
              <w:rPr>
                <w:sz w:val="20"/>
                <w:szCs w:val="20"/>
              </w:rPr>
            </w:pPr>
          </w:p>
        </w:tc>
      </w:tr>
      <w:tr w:rsidR="00CC2BEC" w:rsidRPr="00CC2BEC" w:rsidTr="00B36CF0">
        <w:trPr>
          <w:trHeight w:val="465"/>
          <w:tblHeader/>
        </w:trPr>
        <w:tc>
          <w:tcPr>
            <w:tcW w:w="1100" w:type="dxa"/>
            <w:shd w:val="clear" w:color="auto" w:fill="auto"/>
            <w:vAlign w:val="center"/>
            <w:hideMark/>
          </w:tcPr>
          <w:p w:rsidR="00CC2BEC" w:rsidRPr="00CC2BEC" w:rsidRDefault="00CC2BEC" w:rsidP="00CC2BEC">
            <w:pPr>
              <w:jc w:val="center"/>
              <w:rPr>
                <w:sz w:val="20"/>
                <w:szCs w:val="20"/>
              </w:rPr>
            </w:pPr>
            <w:r w:rsidRPr="00CC2BEC">
              <w:rPr>
                <w:sz w:val="20"/>
                <w:szCs w:val="20"/>
              </w:rPr>
              <w:t>1</w:t>
            </w:r>
          </w:p>
        </w:tc>
        <w:tc>
          <w:tcPr>
            <w:tcW w:w="2870" w:type="dxa"/>
            <w:shd w:val="clear" w:color="auto" w:fill="auto"/>
            <w:vAlign w:val="center"/>
            <w:hideMark/>
          </w:tcPr>
          <w:p w:rsidR="00CC2BEC" w:rsidRPr="00CC2BEC" w:rsidRDefault="00CC2BEC" w:rsidP="00CC2BEC">
            <w:pPr>
              <w:jc w:val="center"/>
              <w:rPr>
                <w:sz w:val="20"/>
                <w:szCs w:val="20"/>
              </w:rPr>
            </w:pPr>
            <w:r w:rsidRPr="00CC2BEC">
              <w:rPr>
                <w:sz w:val="20"/>
                <w:szCs w:val="20"/>
              </w:rPr>
              <w:t>2</w:t>
            </w:r>
          </w:p>
        </w:tc>
        <w:tc>
          <w:tcPr>
            <w:tcW w:w="1417" w:type="dxa"/>
            <w:shd w:val="clear" w:color="auto" w:fill="auto"/>
            <w:vAlign w:val="center"/>
            <w:hideMark/>
          </w:tcPr>
          <w:p w:rsidR="00CC2BEC" w:rsidRPr="00CC2BEC" w:rsidRDefault="00CC2BEC" w:rsidP="00CC2BEC">
            <w:pPr>
              <w:jc w:val="center"/>
              <w:rPr>
                <w:sz w:val="20"/>
                <w:szCs w:val="20"/>
              </w:rPr>
            </w:pPr>
            <w:r w:rsidRPr="00CC2BEC">
              <w:rPr>
                <w:sz w:val="20"/>
                <w:szCs w:val="20"/>
              </w:rPr>
              <w:t>3</w:t>
            </w:r>
          </w:p>
        </w:tc>
        <w:tc>
          <w:tcPr>
            <w:tcW w:w="1560" w:type="dxa"/>
            <w:shd w:val="clear" w:color="auto" w:fill="auto"/>
            <w:vAlign w:val="center"/>
            <w:hideMark/>
          </w:tcPr>
          <w:p w:rsidR="00CC2BEC" w:rsidRPr="00CC2BEC" w:rsidRDefault="00CC2BEC" w:rsidP="00CC2BEC">
            <w:pPr>
              <w:jc w:val="center"/>
              <w:rPr>
                <w:sz w:val="20"/>
                <w:szCs w:val="20"/>
              </w:rPr>
            </w:pPr>
            <w:r>
              <w:rPr>
                <w:sz w:val="20"/>
                <w:szCs w:val="20"/>
              </w:rPr>
              <w:t>4</w:t>
            </w:r>
          </w:p>
        </w:tc>
        <w:tc>
          <w:tcPr>
            <w:tcW w:w="1843" w:type="dxa"/>
            <w:shd w:val="clear" w:color="auto" w:fill="auto"/>
            <w:vAlign w:val="center"/>
            <w:hideMark/>
          </w:tcPr>
          <w:p w:rsidR="00CC2BEC" w:rsidRPr="00CC2BEC" w:rsidRDefault="00CC2BEC" w:rsidP="00CC2BEC">
            <w:pPr>
              <w:jc w:val="center"/>
              <w:rPr>
                <w:rFonts w:ascii="Arial CYR" w:hAnsi="Arial CYR" w:cs="Arial CYR"/>
                <w:sz w:val="20"/>
                <w:szCs w:val="20"/>
              </w:rPr>
            </w:pPr>
            <w:r>
              <w:rPr>
                <w:rFonts w:ascii="Arial CYR" w:hAnsi="Arial CYR" w:cs="Arial CYR"/>
                <w:sz w:val="20"/>
                <w:szCs w:val="20"/>
              </w:rPr>
              <w:t>5</w:t>
            </w:r>
          </w:p>
        </w:tc>
        <w:tc>
          <w:tcPr>
            <w:tcW w:w="1417" w:type="dxa"/>
            <w:shd w:val="clear" w:color="auto" w:fill="auto"/>
            <w:vAlign w:val="center"/>
            <w:hideMark/>
          </w:tcPr>
          <w:p w:rsidR="00CC2BEC" w:rsidRPr="00CC2BEC" w:rsidRDefault="00CC2BEC" w:rsidP="00CC2BEC">
            <w:pPr>
              <w:jc w:val="center"/>
              <w:rPr>
                <w:rFonts w:ascii="Arial CYR" w:hAnsi="Arial CYR" w:cs="Arial CYR"/>
                <w:sz w:val="20"/>
                <w:szCs w:val="20"/>
              </w:rPr>
            </w:pPr>
            <w:r>
              <w:rPr>
                <w:rFonts w:ascii="Arial CYR" w:hAnsi="Arial CYR" w:cs="Arial CYR"/>
                <w:sz w:val="20"/>
                <w:szCs w:val="20"/>
              </w:rPr>
              <w:t>6</w:t>
            </w:r>
          </w:p>
        </w:tc>
        <w:tc>
          <w:tcPr>
            <w:tcW w:w="1418" w:type="dxa"/>
            <w:shd w:val="clear" w:color="auto" w:fill="auto"/>
            <w:vAlign w:val="center"/>
            <w:hideMark/>
          </w:tcPr>
          <w:p w:rsidR="00CC2BEC" w:rsidRPr="00CC2BEC" w:rsidRDefault="00CC2BEC" w:rsidP="00CC2BEC">
            <w:pPr>
              <w:jc w:val="center"/>
              <w:rPr>
                <w:rFonts w:ascii="Arial CYR" w:hAnsi="Arial CYR" w:cs="Arial CYR"/>
                <w:sz w:val="20"/>
                <w:szCs w:val="20"/>
              </w:rPr>
            </w:pPr>
            <w:r>
              <w:rPr>
                <w:rFonts w:ascii="Arial CYR" w:hAnsi="Arial CYR" w:cs="Arial CYR"/>
                <w:sz w:val="20"/>
                <w:szCs w:val="20"/>
              </w:rPr>
              <w:t>7</w:t>
            </w:r>
          </w:p>
        </w:tc>
        <w:tc>
          <w:tcPr>
            <w:tcW w:w="1701" w:type="dxa"/>
            <w:shd w:val="clear" w:color="auto" w:fill="auto"/>
            <w:vAlign w:val="center"/>
            <w:hideMark/>
          </w:tcPr>
          <w:p w:rsidR="00CC2BEC" w:rsidRPr="00CC2BEC" w:rsidRDefault="00CC2BEC" w:rsidP="00CC2BEC">
            <w:pPr>
              <w:jc w:val="center"/>
              <w:rPr>
                <w:rFonts w:ascii="Arial CYR" w:hAnsi="Arial CYR" w:cs="Arial CYR"/>
                <w:sz w:val="20"/>
                <w:szCs w:val="20"/>
              </w:rPr>
            </w:pPr>
            <w:r>
              <w:rPr>
                <w:rFonts w:ascii="Arial CYR" w:hAnsi="Arial CYR" w:cs="Arial CYR"/>
                <w:sz w:val="20"/>
                <w:szCs w:val="20"/>
              </w:rPr>
              <w:t>8</w:t>
            </w:r>
          </w:p>
        </w:tc>
        <w:tc>
          <w:tcPr>
            <w:tcW w:w="1842" w:type="dxa"/>
            <w:shd w:val="clear" w:color="auto" w:fill="auto"/>
            <w:vAlign w:val="center"/>
            <w:hideMark/>
          </w:tcPr>
          <w:p w:rsidR="00CC2BEC" w:rsidRPr="00CC2BEC" w:rsidRDefault="00CC2BEC" w:rsidP="00CC2BEC">
            <w:pPr>
              <w:jc w:val="center"/>
              <w:rPr>
                <w:rFonts w:ascii="Arial CYR" w:hAnsi="Arial CYR" w:cs="Arial CYR"/>
                <w:sz w:val="20"/>
                <w:szCs w:val="20"/>
              </w:rPr>
            </w:pPr>
            <w:r>
              <w:rPr>
                <w:rFonts w:ascii="Arial CYR" w:hAnsi="Arial CYR" w:cs="Arial CYR"/>
                <w:sz w:val="20"/>
                <w:szCs w:val="20"/>
              </w:rPr>
              <w:t>9</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Поступление тепловой энергии в  сеть</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3 929,9520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3 202,4380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3 531,5340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3 531,5340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329,0960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Полезный отпуск тепловой энергии, в  </w:t>
            </w:r>
            <w:proofErr w:type="spellStart"/>
            <w:r w:rsidRPr="00CC2BEC">
              <w:rPr>
                <w:rFonts w:ascii="Arial CYR" w:hAnsi="Arial CYR" w:cs="Arial CYR"/>
                <w:sz w:val="20"/>
                <w:szCs w:val="20"/>
              </w:rPr>
              <w:t>т.ч</w:t>
            </w:r>
            <w:proofErr w:type="spellEnd"/>
            <w:r w:rsidRPr="00CC2BEC">
              <w:rPr>
                <w:rFonts w:ascii="Arial CYR" w:hAnsi="Arial CYR" w:cs="Arial CYR"/>
                <w:sz w:val="20"/>
                <w:szCs w:val="20"/>
              </w:rPr>
              <w:t>.:</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3 717,1320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2 989,6180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3 317,6990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3 317,6990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328,0810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потребительский рынок:</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3 713,5580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2 987,0960</w:t>
            </w:r>
          </w:p>
        </w:tc>
        <w:tc>
          <w:tcPr>
            <w:tcW w:w="1417" w:type="dxa"/>
            <w:vMerge w:val="restart"/>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3 313,9990</w:t>
            </w:r>
          </w:p>
        </w:tc>
        <w:tc>
          <w:tcPr>
            <w:tcW w:w="1418" w:type="dxa"/>
            <w:vMerge w:val="restart"/>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3 313,9990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жилищные организации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3 016,1510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2 476,4490</w:t>
            </w:r>
          </w:p>
        </w:tc>
        <w:tc>
          <w:tcPr>
            <w:tcW w:w="1417" w:type="dxa"/>
            <w:vMerge/>
            <w:vAlign w:val="center"/>
            <w:hideMark/>
          </w:tcPr>
          <w:p w:rsidR="00CC2BEC" w:rsidRPr="00CC2BEC" w:rsidRDefault="00CC2BEC" w:rsidP="00CC2BEC">
            <w:pPr>
              <w:rPr>
                <w:rFonts w:ascii="Arial" w:hAnsi="Arial" w:cs="Arial"/>
                <w:sz w:val="20"/>
                <w:szCs w:val="20"/>
              </w:rPr>
            </w:pPr>
          </w:p>
        </w:tc>
        <w:tc>
          <w:tcPr>
            <w:tcW w:w="1418" w:type="dxa"/>
            <w:vMerge/>
            <w:vAlign w:val="center"/>
            <w:hideMark/>
          </w:tcPr>
          <w:p w:rsidR="00CC2BEC" w:rsidRPr="00CC2BEC" w:rsidRDefault="00CC2BEC" w:rsidP="00CC2BEC">
            <w:pPr>
              <w:rPr>
                <w:rFonts w:ascii="Arial" w:hAnsi="Arial" w:cs="Arial"/>
                <w:sz w:val="20"/>
                <w:szCs w:val="20"/>
              </w:rPr>
            </w:pP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бюджетные потребители</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459,2540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358,9870</w:t>
            </w:r>
          </w:p>
        </w:tc>
        <w:tc>
          <w:tcPr>
            <w:tcW w:w="1417" w:type="dxa"/>
            <w:vMerge/>
            <w:vAlign w:val="center"/>
            <w:hideMark/>
          </w:tcPr>
          <w:p w:rsidR="00CC2BEC" w:rsidRPr="00CC2BEC" w:rsidRDefault="00CC2BEC" w:rsidP="00CC2BEC">
            <w:pPr>
              <w:rPr>
                <w:rFonts w:ascii="Arial" w:hAnsi="Arial" w:cs="Arial"/>
                <w:sz w:val="20"/>
                <w:szCs w:val="20"/>
              </w:rPr>
            </w:pPr>
          </w:p>
        </w:tc>
        <w:tc>
          <w:tcPr>
            <w:tcW w:w="1418" w:type="dxa"/>
            <w:vMerge/>
            <w:vAlign w:val="center"/>
            <w:hideMark/>
          </w:tcPr>
          <w:p w:rsidR="00CC2BEC" w:rsidRPr="00CC2BEC" w:rsidRDefault="00CC2BEC" w:rsidP="00CC2BEC">
            <w:pPr>
              <w:rPr>
                <w:rFonts w:ascii="Arial" w:hAnsi="Arial" w:cs="Arial"/>
                <w:sz w:val="20"/>
                <w:szCs w:val="20"/>
              </w:rPr>
            </w:pP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иные потребители</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238,1530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151,6600</w:t>
            </w:r>
          </w:p>
        </w:tc>
        <w:tc>
          <w:tcPr>
            <w:tcW w:w="1417" w:type="dxa"/>
            <w:vMerge/>
            <w:vAlign w:val="center"/>
            <w:hideMark/>
          </w:tcPr>
          <w:p w:rsidR="00CC2BEC" w:rsidRPr="00CC2BEC" w:rsidRDefault="00CC2BEC" w:rsidP="00CC2BEC">
            <w:pPr>
              <w:rPr>
                <w:rFonts w:ascii="Arial" w:hAnsi="Arial" w:cs="Arial"/>
                <w:sz w:val="20"/>
                <w:szCs w:val="20"/>
              </w:rPr>
            </w:pPr>
          </w:p>
        </w:tc>
        <w:tc>
          <w:tcPr>
            <w:tcW w:w="1418" w:type="dxa"/>
            <w:vMerge/>
            <w:vAlign w:val="center"/>
            <w:hideMark/>
          </w:tcPr>
          <w:p w:rsidR="00CC2BEC" w:rsidRPr="00CC2BEC" w:rsidRDefault="00CC2BEC" w:rsidP="00CC2BEC">
            <w:pPr>
              <w:rPr>
                <w:rFonts w:ascii="Arial" w:hAnsi="Arial" w:cs="Arial"/>
                <w:sz w:val="20"/>
                <w:szCs w:val="20"/>
              </w:rPr>
            </w:pP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производственные нужды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3,5740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2,5220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3,7000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3,7000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1,1780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Потери в тепловых сетях:</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 </w:t>
            </w:r>
          </w:p>
        </w:tc>
        <w:tc>
          <w:tcPr>
            <w:tcW w:w="1560" w:type="dxa"/>
            <w:shd w:val="clear" w:color="auto" w:fill="auto"/>
            <w:noWrap/>
            <w:vAlign w:val="center"/>
            <w:hideMark/>
          </w:tcPr>
          <w:p w:rsidR="00CC2BEC" w:rsidRPr="00CC2BEC" w:rsidRDefault="00CC2BEC" w:rsidP="00CC2BEC">
            <w:pPr>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CC2BEC" w:rsidRPr="00CC2BEC" w:rsidRDefault="00CC2BEC" w:rsidP="00CC2BEC">
            <w:pPr>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CC2BEC" w:rsidRPr="00CC2BEC" w:rsidRDefault="00CC2BEC" w:rsidP="00CC2BEC">
            <w:pPr>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CC2BEC" w:rsidRPr="00CC2BEC" w:rsidRDefault="00CC2BEC" w:rsidP="00CC2BEC">
            <w:pPr>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тепловой энергии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Гкал</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212,8200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212,8200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213,8350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213,8350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1,0150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теплоносителя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м3</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213,7670</w:t>
            </w:r>
          </w:p>
        </w:tc>
        <w:tc>
          <w:tcPr>
            <w:tcW w:w="1843" w:type="dxa"/>
            <w:shd w:val="clear" w:color="auto" w:fill="auto"/>
            <w:noWrap/>
            <w:vAlign w:val="center"/>
            <w:hideMark/>
          </w:tcPr>
          <w:p w:rsidR="00CC2BEC" w:rsidRPr="00CC2BEC" w:rsidRDefault="00CC2BEC" w:rsidP="00CC2BEC">
            <w:pPr>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215,6347</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215,6347</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215,6347</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1200"/>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Суммарная расчетная (присоединенная) тепловая нагрузка (мощность)</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Гкал/час</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1 404,0953</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1 404,0950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1 404,0950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1 404,0950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1</w:t>
            </w:r>
          </w:p>
        </w:tc>
        <w:tc>
          <w:tcPr>
            <w:tcW w:w="2870" w:type="dxa"/>
            <w:shd w:val="clear" w:color="auto" w:fill="auto"/>
            <w:vAlign w:val="bottom"/>
            <w:hideMark/>
          </w:tcPr>
          <w:p w:rsidR="00CC2BEC" w:rsidRPr="00CC2BEC" w:rsidRDefault="00CC2BEC" w:rsidP="00CC2BEC">
            <w:pPr>
              <w:rPr>
                <w:rFonts w:ascii="Arial" w:hAnsi="Arial" w:cs="Arial"/>
                <w:sz w:val="20"/>
                <w:szCs w:val="20"/>
              </w:rPr>
            </w:pPr>
            <w:r w:rsidRPr="00CC2BEC">
              <w:rPr>
                <w:rFonts w:ascii="Arial" w:hAnsi="Arial" w:cs="Arial"/>
                <w:sz w:val="20"/>
                <w:szCs w:val="20"/>
              </w:rPr>
              <w:t>Сырье, основные материалы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89 000,00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93 782,70</w:t>
            </w:r>
          </w:p>
        </w:tc>
        <w:tc>
          <w:tcPr>
            <w:tcW w:w="1417" w:type="dxa"/>
            <w:shd w:val="clear" w:color="000000" w:fill="FFFFFF"/>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50 400,00</w:t>
            </w:r>
          </w:p>
        </w:tc>
        <w:tc>
          <w:tcPr>
            <w:tcW w:w="1418" w:type="dxa"/>
            <w:shd w:val="clear" w:color="000000" w:fill="FFFFFF"/>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69 180,00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-24 602,70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1,37</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lastRenderedPageBreak/>
              <w:t>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Вспомогательные материалы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 </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из них на ремонт</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B36CF0" w:rsidRPr="00CC2BEC" w:rsidTr="00B36CF0">
        <w:trPr>
          <w:trHeight w:val="499"/>
        </w:trPr>
        <w:tc>
          <w:tcPr>
            <w:tcW w:w="1100" w:type="dxa"/>
            <w:vMerge w:val="restart"/>
            <w:shd w:val="clear" w:color="auto" w:fill="auto"/>
            <w:noWrap/>
            <w:vAlign w:val="center"/>
            <w:hideMark/>
          </w:tcPr>
          <w:p w:rsidR="00B36CF0" w:rsidRPr="00CC2BEC" w:rsidRDefault="00B36CF0" w:rsidP="00B36CF0">
            <w:pPr>
              <w:jc w:val="center"/>
              <w:rPr>
                <w:sz w:val="20"/>
                <w:szCs w:val="20"/>
              </w:rPr>
            </w:pPr>
            <w:r w:rsidRPr="00CC2BEC">
              <w:rPr>
                <w:sz w:val="20"/>
                <w:szCs w:val="20"/>
              </w:rPr>
              <w:t>3</w:t>
            </w: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Работы и услуги производственного характера</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r>
      <w:tr w:rsidR="00B36CF0" w:rsidRPr="00CC2BEC" w:rsidTr="00CC2BEC">
        <w:trPr>
          <w:trHeight w:val="499"/>
        </w:trPr>
        <w:tc>
          <w:tcPr>
            <w:tcW w:w="1100" w:type="dxa"/>
            <w:vMerge/>
            <w:shd w:val="clear" w:color="auto" w:fill="auto"/>
            <w:noWrap/>
            <w:vAlign w:val="bottom"/>
            <w:hideMark/>
          </w:tcPr>
          <w:p w:rsidR="00B36CF0" w:rsidRPr="00CC2BEC" w:rsidRDefault="00B36CF0" w:rsidP="00CC2BEC">
            <w:pPr>
              <w:jc w:val="center"/>
              <w:rPr>
                <w:sz w:val="20"/>
                <w:szCs w:val="20"/>
              </w:rPr>
            </w:pP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из них на ремонт</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4</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Топливо на технологические цели</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79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5</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Энергия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10 208,54</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11 703,80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9 655,97</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10 825,02</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-878,78</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CC2BEC" w:rsidRPr="00CC2BEC" w:rsidTr="00B36CF0">
        <w:trPr>
          <w:trHeight w:val="112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5.1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Энергия на технологические цели (покупная энергия)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7 457,64</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8 878,20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7 457,64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8 352,56</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-525,64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5.2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Энергия на хозяйственные нужды (т/э)</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2 750,90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2 825,60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2 198,33</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2 472,46</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-353,14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B36CF0" w:rsidRPr="00CC2BEC" w:rsidTr="00B36CF0">
        <w:trPr>
          <w:trHeight w:val="499"/>
        </w:trPr>
        <w:tc>
          <w:tcPr>
            <w:tcW w:w="1100" w:type="dxa"/>
            <w:vMerge w:val="restart"/>
            <w:shd w:val="clear" w:color="auto" w:fill="auto"/>
            <w:noWrap/>
            <w:vAlign w:val="center"/>
            <w:hideMark/>
          </w:tcPr>
          <w:p w:rsidR="00B36CF0" w:rsidRPr="00CC2BEC" w:rsidRDefault="00B36CF0" w:rsidP="00B36CF0">
            <w:pPr>
              <w:jc w:val="center"/>
              <w:rPr>
                <w:sz w:val="20"/>
                <w:szCs w:val="20"/>
              </w:rPr>
            </w:pPr>
            <w:r w:rsidRPr="00CC2BEC">
              <w:rPr>
                <w:sz w:val="20"/>
                <w:szCs w:val="20"/>
              </w:rPr>
              <w:t>6</w:t>
            </w: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Затраты на оплату труда</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113 290,15</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130 286,20</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113 290,15</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121 333,75</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-8 952,45</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1,07</w:t>
            </w:r>
          </w:p>
        </w:tc>
      </w:tr>
      <w:tr w:rsidR="00B36CF0" w:rsidRPr="00CC2BEC" w:rsidTr="00CC2BEC">
        <w:trPr>
          <w:trHeight w:val="499"/>
        </w:trPr>
        <w:tc>
          <w:tcPr>
            <w:tcW w:w="1100" w:type="dxa"/>
            <w:vMerge/>
            <w:shd w:val="clear" w:color="auto" w:fill="auto"/>
            <w:noWrap/>
            <w:vAlign w:val="bottom"/>
            <w:hideMark/>
          </w:tcPr>
          <w:p w:rsidR="00B36CF0" w:rsidRPr="00CC2BEC" w:rsidRDefault="00B36CF0" w:rsidP="00CC2BEC">
            <w:pPr>
              <w:jc w:val="center"/>
              <w:rPr>
                <w:sz w:val="20"/>
                <w:szCs w:val="20"/>
              </w:rPr>
            </w:pPr>
          </w:p>
        </w:tc>
        <w:tc>
          <w:tcPr>
            <w:tcW w:w="2870" w:type="dxa"/>
            <w:shd w:val="clear" w:color="auto" w:fill="auto"/>
            <w:vAlign w:val="bottom"/>
            <w:hideMark/>
          </w:tcPr>
          <w:p w:rsidR="00B36CF0" w:rsidRPr="00CC2BEC" w:rsidRDefault="00B36CF0" w:rsidP="00CC2BEC">
            <w:pPr>
              <w:rPr>
                <w:rFonts w:ascii="Arial" w:hAnsi="Arial" w:cs="Arial"/>
                <w:sz w:val="20"/>
                <w:szCs w:val="20"/>
              </w:rPr>
            </w:pPr>
            <w:r w:rsidRPr="00CC2BEC">
              <w:rPr>
                <w:rFonts w:ascii="Arial" w:hAnsi="Arial" w:cs="Arial"/>
                <w:sz w:val="20"/>
                <w:szCs w:val="20"/>
              </w:rPr>
              <w:t>из них на ремонт</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r>
      <w:tr w:rsidR="00B36CF0" w:rsidRPr="00CC2BEC" w:rsidTr="00CC2BEC">
        <w:trPr>
          <w:trHeight w:val="499"/>
        </w:trPr>
        <w:tc>
          <w:tcPr>
            <w:tcW w:w="1100" w:type="dxa"/>
            <w:vMerge/>
            <w:shd w:val="clear" w:color="auto" w:fill="auto"/>
            <w:noWrap/>
            <w:vAlign w:val="bottom"/>
            <w:hideMark/>
          </w:tcPr>
          <w:p w:rsidR="00B36CF0" w:rsidRPr="00CC2BEC" w:rsidRDefault="00B36CF0" w:rsidP="00CC2BEC">
            <w:pPr>
              <w:jc w:val="center"/>
              <w:rPr>
                <w:sz w:val="20"/>
                <w:szCs w:val="20"/>
              </w:rPr>
            </w:pP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Средний уровень заработной платы</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15 350,97</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17 648,22</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15 350,97</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16 440,89</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-1 207,33</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1,07</w:t>
            </w:r>
          </w:p>
        </w:tc>
      </w:tr>
      <w:tr w:rsidR="00B36CF0" w:rsidRPr="00CC2BEC" w:rsidTr="00CC2BEC">
        <w:trPr>
          <w:trHeight w:val="499"/>
        </w:trPr>
        <w:tc>
          <w:tcPr>
            <w:tcW w:w="1100" w:type="dxa"/>
            <w:vMerge/>
            <w:shd w:val="clear" w:color="auto" w:fill="auto"/>
            <w:noWrap/>
            <w:vAlign w:val="bottom"/>
            <w:hideMark/>
          </w:tcPr>
          <w:p w:rsidR="00B36CF0" w:rsidRPr="00CC2BEC" w:rsidRDefault="00B36CF0" w:rsidP="00CC2BEC">
            <w:pPr>
              <w:jc w:val="center"/>
              <w:rPr>
                <w:sz w:val="20"/>
                <w:szCs w:val="20"/>
              </w:rPr>
            </w:pP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Численность</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чел.</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615,00</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615,20</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615,00</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615,00</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-0,20</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1,00</w:t>
            </w:r>
          </w:p>
        </w:tc>
      </w:tr>
      <w:tr w:rsidR="00B36CF0" w:rsidRPr="00CC2BEC" w:rsidTr="00B36CF0">
        <w:trPr>
          <w:trHeight w:val="499"/>
        </w:trPr>
        <w:tc>
          <w:tcPr>
            <w:tcW w:w="1100" w:type="dxa"/>
            <w:vMerge w:val="restart"/>
            <w:shd w:val="clear" w:color="auto" w:fill="auto"/>
            <w:noWrap/>
            <w:vAlign w:val="center"/>
            <w:hideMark/>
          </w:tcPr>
          <w:p w:rsidR="00B36CF0" w:rsidRPr="00CC2BEC" w:rsidRDefault="00B36CF0" w:rsidP="00B36CF0">
            <w:pPr>
              <w:jc w:val="center"/>
              <w:rPr>
                <w:sz w:val="20"/>
                <w:szCs w:val="20"/>
              </w:rPr>
            </w:pPr>
            <w:r w:rsidRPr="00CC2BEC">
              <w:rPr>
                <w:sz w:val="20"/>
                <w:szCs w:val="20"/>
              </w:rPr>
              <w:lastRenderedPageBreak/>
              <w:t>7</w:t>
            </w:r>
          </w:p>
        </w:tc>
        <w:tc>
          <w:tcPr>
            <w:tcW w:w="2870" w:type="dxa"/>
            <w:shd w:val="clear" w:color="auto" w:fill="auto"/>
            <w:vAlign w:val="center"/>
            <w:hideMark/>
          </w:tcPr>
          <w:p w:rsidR="00B36CF0" w:rsidRPr="00CC2BEC" w:rsidRDefault="00B36CF0" w:rsidP="00CC2BEC">
            <w:pPr>
              <w:rPr>
                <w:rFonts w:ascii="Arial CYR" w:hAnsi="Arial CYR" w:cs="Arial CYR"/>
                <w:sz w:val="20"/>
                <w:szCs w:val="20"/>
              </w:rPr>
            </w:pPr>
            <w:r w:rsidRPr="00CC2BEC">
              <w:rPr>
                <w:rFonts w:ascii="Arial CYR" w:hAnsi="Arial CYR" w:cs="Arial CYR"/>
                <w:sz w:val="20"/>
                <w:szCs w:val="20"/>
              </w:rPr>
              <w:t>Отчисления на социальные нужды</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34 213,63</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39 346,40</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34 213,63</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36 642,79</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-2 703,61</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1,07</w:t>
            </w:r>
          </w:p>
        </w:tc>
      </w:tr>
      <w:tr w:rsidR="00B36CF0" w:rsidRPr="00CC2BEC" w:rsidTr="00CC2BEC">
        <w:trPr>
          <w:trHeight w:val="499"/>
        </w:trPr>
        <w:tc>
          <w:tcPr>
            <w:tcW w:w="1100" w:type="dxa"/>
            <w:vMerge/>
            <w:shd w:val="clear" w:color="auto" w:fill="auto"/>
            <w:noWrap/>
            <w:vAlign w:val="bottom"/>
            <w:hideMark/>
          </w:tcPr>
          <w:p w:rsidR="00B36CF0" w:rsidRPr="00CC2BEC" w:rsidRDefault="00B36CF0" w:rsidP="00CC2BEC">
            <w:pPr>
              <w:jc w:val="center"/>
              <w:rPr>
                <w:sz w:val="20"/>
                <w:szCs w:val="20"/>
              </w:rPr>
            </w:pPr>
          </w:p>
        </w:tc>
        <w:tc>
          <w:tcPr>
            <w:tcW w:w="2870" w:type="dxa"/>
            <w:shd w:val="clear" w:color="auto" w:fill="auto"/>
            <w:vAlign w:val="bottom"/>
            <w:hideMark/>
          </w:tcPr>
          <w:p w:rsidR="00B36CF0" w:rsidRPr="00CC2BEC" w:rsidRDefault="00B36CF0" w:rsidP="00CC2BEC">
            <w:pPr>
              <w:rPr>
                <w:rFonts w:ascii="Arial" w:hAnsi="Arial" w:cs="Arial"/>
                <w:sz w:val="20"/>
                <w:szCs w:val="20"/>
              </w:rPr>
            </w:pPr>
            <w:r w:rsidRPr="00CC2BEC">
              <w:rPr>
                <w:rFonts w:ascii="Arial" w:hAnsi="Arial" w:cs="Arial"/>
                <w:sz w:val="20"/>
                <w:szCs w:val="20"/>
              </w:rPr>
              <w:t>из них на ремонт</w:t>
            </w:r>
          </w:p>
        </w:tc>
        <w:tc>
          <w:tcPr>
            <w:tcW w:w="1417" w:type="dxa"/>
            <w:shd w:val="clear" w:color="auto" w:fill="auto"/>
            <w:noWrap/>
            <w:vAlign w:val="center"/>
            <w:hideMark/>
          </w:tcPr>
          <w:p w:rsidR="00B36CF0" w:rsidRPr="00CC2BEC" w:rsidRDefault="00B36CF0"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B36CF0" w:rsidRPr="00CC2BEC" w:rsidRDefault="00B36CF0"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8</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Амортизация основных средств</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14 581,70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15 866,60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15 866,60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15 866,60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9</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Прочие затраты всего, в том числе: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36 824,60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43 603,10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27 657,06</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28 663,77</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-14 939,33</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1,04</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Средства на страхование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627,40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721,50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712,41</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712,41</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-9,09</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B36CF0">
        <w:trPr>
          <w:trHeight w:val="124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Плата за предельно допустимые выбросы (сбросы)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3,30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-3,30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1230"/>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9.3</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Отчисления в ремонтный фонд (в случае его формирования)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118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9.4</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Непроизводственные расходы (налоги и другие обязательные платежи и сборы)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445,00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489,50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401,50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401,50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-88,00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B36CF0">
        <w:trPr>
          <w:trHeight w:val="61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9.4.1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Налог на землю</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58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9.4.2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Транспортный налог</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445,00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489,50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401,50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401,50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-88,00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B36CF0">
        <w:trPr>
          <w:trHeight w:val="1260"/>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lastRenderedPageBreak/>
              <w:t>9.5</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Другие затраты, относимые на себестоимость продукции</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30 800,00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36 819,90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20 975,49</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21 982,20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-14 837,70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9.5.1</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услуги непроизводственного характера</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700,00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700,00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-700,00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9.5.2</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услуги сторонних организаций</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18 881,54</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21 869,20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18 881,54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19 806,74</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-2 062,46</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9.5.3</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охрана труда</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1 505,44</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2 231,30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1 505,44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1 579,21</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-652,09</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9.5.4</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подготовка кадров</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492,65</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1 082,70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478,30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480,64</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-602,06</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B36CF0">
        <w:trPr>
          <w:trHeight w:val="499"/>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9.5.5</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прочие расходы</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110,21</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1 826,50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110,21</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115,61</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-1 710,89</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B36CF0">
        <w:trPr>
          <w:trHeight w:val="112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9.5.6</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программа энергетической эффективности</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67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9.5.7</w:t>
            </w:r>
          </w:p>
        </w:tc>
        <w:tc>
          <w:tcPr>
            <w:tcW w:w="2870" w:type="dxa"/>
            <w:shd w:val="clear" w:color="auto" w:fill="auto"/>
            <w:vAlign w:val="center"/>
            <w:hideMark/>
          </w:tcPr>
          <w:p w:rsidR="00CC2BEC" w:rsidRPr="00CC2BEC" w:rsidRDefault="00CC2BEC" w:rsidP="00CC2BEC">
            <w:pPr>
              <w:rPr>
                <w:rFonts w:ascii="Arial CYR" w:hAnsi="Arial CYR" w:cs="Arial CYR"/>
                <w:i/>
                <w:iCs/>
                <w:sz w:val="20"/>
                <w:szCs w:val="20"/>
              </w:rPr>
            </w:pPr>
            <w:r w:rsidRPr="00CC2BEC">
              <w:rPr>
                <w:rFonts w:ascii="Arial CYR" w:hAnsi="Arial CYR" w:cs="Arial CYR"/>
                <w:i/>
                <w:iCs/>
                <w:sz w:val="20"/>
                <w:szCs w:val="20"/>
              </w:rPr>
              <w:t xml:space="preserve">  - схема развития тепловых сетей МП "ТС"</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9 110,17</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9 110,20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-9 110,20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64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9.6</w:t>
            </w:r>
          </w:p>
        </w:tc>
        <w:tc>
          <w:tcPr>
            <w:tcW w:w="2870" w:type="dxa"/>
            <w:shd w:val="clear" w:color="auto" w:fill="auto"/>
            <w:vAlign w:val="bottom"/>
            <w:hideMark/>
          </w:tcPr>
          <w:p w:rsidR="00CC2BEC" w:rsidRPr="00CC2BEC" w:rsidRDefault="00CC2BEC" w:rsidP="00CC2BEC">
            <w:pPr>
              <w:rPr>
                <w:rFonts w:ascii="Arial" w:hAnsi="Arial" w:cs="Arial"/>
                <w:sz w:val="20"/>
                <w:szCs w:val="20"/>
              </w:rPr>
            </w:pPr>
            <w:r w:rsidRPr="00CC2BEC">
              <w:rPr>
                <w:rFonts w:ascii="Arial" w:hAnsi="Arial" w:cs="Arial"/>
                <w:sz w:val="20"/>
                <w:szCs w:val="20"/>
              </w:rPr>
              <w:t>Арендная плата</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4 952,20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5 568,90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5 567,66</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5 567,66</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-1,24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AE6939" w:rsidRPr="00CC2BEC" w:rsidTr="00B36CF0">
        <w:trPr>
          <w:trHeight w:val="675"/>
        </w:trPr>
        <w:tc>
          <w:tcPr>
            <w:tcW w:w="1100" w:type="dxa"/>
            <w:vMerge w:val="restart"/>
            <w:shd w:val="clear" w:color="auto" w:fill="auto"/>
            <w:noWrap/>
            <w:vAlign w:val="center"/>
            <w:hideMark/>
          </w:tcPr>
          <w:p w:rsidR="00AE6939" w:rsidRPr="00CC2BEC" w:rsidRDefault="00AE6939" w:rsidP="00B36CF0">
            <w:pPr>
              <w:jc w:val="center"/>
              <w:rPr>
                <w:sz w:val="20"/>
                <w:szCs w:val="20"/>
              </w:rPr>
            </w:pPr>
            <w:r w:rsidRPr="00CC2BEC">
              <w:rPr>
                <w:sz w:val="20"/>
                <w:szCs w:val="20"/>
              </w:rPr>
              <w:t>10</w:t>
            </w:r>
          </w:p>
        </w:tc>
        <w:tc>
          <w:tcPr>
            <w:tcW w:w="2870" w:type="dxa"/>
            <w:shd w:val="clear" w:color="auto" w:fill="auto"/>
            <w:vAlign w:val="bottom"/>
            <w:hideMark/>
          </w:tcPr>
          <w:p w:rsidR="00AE6939" w:rsidRPr="00CC2BEC" w:rsidRDefault="00AE6939" w:rsidP="00CC2BEC">
            <w:pPr>
              <w:rPr>
                <w:rFonts w:ascii="Arial" w:hAnsi="Arial" w:cs="Arial"/>
                <w:sz w:val="20"/>
                <w:szCs w:val="20"/>
              </w:rPr>
            </w:pPr>
            <w:r w:rsidRPr="00CC2BEC">
              <w:rPr>
                <w:rFonts w:ascii="Arial" w:hAnsi="Arial" w:cs="Arial"/>
                <w:sz w:val="20"/>
                <w:szCs w:val="20"/>
              </w:rPr>
              <w:t>Итого расходов</w:t>
            </w:r>
          </w:p>
        </w:tc>
        <w:tc>
          <w:tcPr>
            <w:tcW w:w="1417" w:type="dxa"/>
            <w:shd w:val="clear" w:color="auto" w:fill="auto"/>
            <w:noWrap/>
            <w:vAlign w:val="center"/>
            <w:hideMark/>
          </w:tcPr>
          <w:p w:rsidR="00AE6939" w:rsidRPr="00CC2BEC" w:rsidRDefault="00AE6939"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298 118,62</w:t>
            </w:r>
          </w:p>
        </w:tc>
        <w:tc>
          <w:tcPr>
            <w:tcW w:w="1843"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334 588,80</w:t>
            </w:r>
          </w:p>
        </w:tc>
        <w:tc>
          <w:tcPr>
            <w:tcW w:w="1417"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251 083,40</w:t>
            </w:r>
          </w:p>
        </w:tc>
        <w:tc>
          <w:tcPr>
            <w:tcW w:w="1418"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282 511,92</w:t>
            </w:r>
          </w:p>
        </w:tc>
        <w:tc>
          <w:tcPr>
            <w:tcW w:w="1701"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-52 076,88</w:t>
            </w:r>
          </w:p>
        </w:tc>
        <w:tc>
          <w:tcPr>
            <w:tcW w:w="1842"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1,13</w:t>
            </w:r>
          </w:p>
        </w:tc>
      </w:tr>
      <w:tr w:rsidR="00AE6939" w:rsidRPr="00CC2BEC" w:rsidTr="00B36CF0">
        <w:trPr>
          <w:trHeight w:val="499"/>
        </w:trPr>
        <w:tc>
          <w:tcPr>
            <w:tcW w:w="1100" w:type="dxa"/>
            <w:vMerge/>
            <w:shd w:val="clear" w:color="auto" w:fill="auto"/>
            <w:noWrap/>
            <w:vAlign w:val="center"/>
            <w:hideMark/>
          </w:tcPr>
          <w:p w:rsidR="00AE6939" w:rsidRPr="00CC2BEC" w:rsidRDefault="00AE6939" w:rsidP="00B36CF0">
            <w:pPr>
              <w:jc w:val="center"/>
              <w:rPr>
                <w:sz w:val="20"/>
                <w:szCs w:val="20"/>
              </w:rPr>
            </w:pPr>
          </w:p>
        </w:tc>
        <w:tc>
          <w:tcPr>
            <w:tcW w:w="2870" w:type="dxa"/>
            <w:shd w:val="clear" w:color="auto" w:fill="auto"/>
            <w:vAlign w:val="bottom"/>
            <w:hideMark/>
          </w:tcPr>
          <w:p w:rsidR="00AE6939" w:rsidRPr="00CC2BEC" w:rsidRDefault="00AE6939" w:rsidP="00CC2BEC">
            <w:pPr>
              <w:rPr>
                <w:rFonts w:ascii="Arial" w:hAnsi="Arial" w:cs="Arial"/>
                <w:sz w:val="20"/>
                <w:szCs w:val="20"/>
              </w:rPr>
            </w:pPr>
            <w:r w:rsidRPr="00CC2BEC">
              <w:rPr>
                <w:rFonts w:ascii="Arial" w:hAnsi="Arial" w:cs="Arial"/>
                <w:sz w:val="20"/>
                <w:szCs w:val="20"/>
              </w:rPr>
              <w:t>из них на ремонт</w:t>
            </w:r>
          </w:p>
        </w:tc>
        <w:tc>
          <w:tcPr>
            <w:tcW w:w="1417" w:type="dxa"/>
            <w:shd w:val="clear" w:color="auto" w:fill="auto"/>
            <w:noWrap/>
            <w:vAlign w:val="center"/>
            <w:hideMark/>
          </w:tcPr>
          <w:p w:rsidR="00AE6939" w:rsidRPr="00CC2BEC" w:rsidRDefault="00AE6939"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AE6939" w:rsidRPr="00CC2BEC" w:rsidRDefault="00AE6939" w:rsidP="00CC2BEC">
            <w:pPr>
              <w:jc w:val="right"/>
              <w:rPr>
                <w:rFonts w:ascii="Arial" w:hAnsi="Arial" w:cs="Arial"/>
                <w:sz w:val="20"/>
                <w:szCs w:val="20"/>
              </w:rPr>
            </w:pPr>
            <w:r w:rsidRPr="00CC2BEC">
              <w:rPr>
                <w:rFonts w:ascii="Arial" w:hAnsi="Arial" w:cs="Arial"/>
                <w:sz w:val="20"/>
                <w:szCs w:val="20"/>
              </w:rPr>
              <w:t> </w:t>
            </w:r>
          </w:p>
        </w:tc>
      </w:tr>
      <w:tr w:rsidR="00CC2BEC" w:rsidRPr="00CC2BEC" w:rsidTr="00B36CF0">
        <w:trPr>
          <w:trHeight w:val="1335"/>
        </w:trPr>
        <w:tc>
          <w:tcPr>
            <w:tcW w:w="1100" w:type="dxa"/>
            <w:shd w:val="clear" w:color="auto" w:fill="auto"/>
            <w:noWrap/>
            <w:vAlign w:val="center"/>
            <w:hideMark/>
          </w:tcPr>
          <w:p w:rsidR="00CC2BEC" w:rsidRPr="00CC2BEC" w:rsidRDefault="00CC2BEC" w:rsidP="00B36CF0">
            <w:pPr>
              <w:jc w:val="center"/>
              <w:rPr>
                <w:sz w:val="20"/>
                <w:szCs w:val="20"/>
              </w:rPr>
            </w:pPr>
            <w:r w:rsidRPr="00CC2BEC">
              <w:rPr>
                <w:sz w:val="20"/>
                <w:szCs w:val="20"/>
              </w:rPr>
              <w:t>11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Недополученный по независящим причинам доход</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3 866,30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1350"/>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Избыток средств, полученный в предыдущем периоде регулирования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9 614,00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9 539,24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9 539,24</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9 539,24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AE6939">
        <w:trPr>
          <w:trHeight w:val="1335"/>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13</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Расчетные расходы по производству продукции (услуг)</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292 370,92</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334 588,80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241 544,16</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272 972,68</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-61 616,12</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1,13</w:t>
            </w:r>
          </w:p>
        </w:tc>
      </w:tr>
      <w:tr w:rsidR="00CC2BEC" w:rsidRPr="00CC2BEC" w:rsidTr="00AE6939">
        <w:trPr>
          <w:trHeight w:val="660"/>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Необходимая прибыль, в </w:t>
            </w:r>
            <w:proofErr w:type="spellStart"/>
            <w:r w:rsidRPr="00CC2BEC">
              <w:rPr>
                <w:rFonts w:ascii="Arial CYR" w:hAnsi="Arial CYR" w:cs="Arial CYR"/>
                <w:sz w:val="20"/>
                <w:szCs w:val="20"/>
              </w:rPr>
              <w:t>т.ч</w:t>
            </w:r>
            <w:proofErr w:type="spellEnd"/>
            <w:r w:rsidRPr="00CC2BEC">
              <w:rPr>
                <w:rFonts w:ascii="Arial CYR" w:hAnsi="Arial CYR" w:cs="Arial CYR"/>
                <w:sz w:val="20"/>
                <w:szCs w:val="20"/>
              </w:rPr>
              <w:t>.:</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16 265,29</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22 953,52</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15 607,67</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16 153,10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-6 800,42</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1,03</w:t>
            </w:r>
          </w:p>
        </w:tc>
      </w:tr>
      <w:tr w:rsidR="00CC2BEC" w:rsidRPr="00CC2BEC" w:rsidTr="00AE6939">
        <w:trPr>
          <w:trHeight w:val="825"/>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Прибыль на развитие производства, в том числе: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1 296,85</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2 500,00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-2 500,00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690"/>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14.1.1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капитальные вложения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1 296,85</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2 500,00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-2 500,00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14.2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Прибыль на социальное развитие, в том числе: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7 889,32</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9 216,21</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7 889,32</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8 275,90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-940,31</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lastRenderedPageBreak/>
              <w:t>14.2.1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капитальные вложения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14.3</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Прибыль на поощрение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499"/>
        </w:trPr>
        <w:tc>
          <w:tcPr>
            <w:tcW w:w="1100" w:type="dxa"/>
            <w:shd w:val="clear" w:color="auto" w:fill="auto"/>
            <w:noWrap/>
            <w:vAlign w:val="bottom"/>
            <w:hideMark/>
          </w:tcPr>
          <w:p w:rsidR="00CC2BEC" w:rsidRPr="00CC2BEC" w:rsidRDefault="00CC2BEC" w:rsidP="00CC2BEC">
            <w:pPr>
              <w:jc w:val="center"/>
              <w:rPr>
                <w:sz w:val="20"/>
                <w:szCs w:val="20"/>
              </w:rPr>
            </w:pPr>
            <w:r w:rsidRPr="00CC2BEC">
              <w:rPr>
                <w:sz w:val="20"/>
                <w:szCs w:val="20"/>
              </w:rPr>
              <w:t>14.4</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Дивиденды по акциям</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1275"/>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14.5</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Целевые средства для реализации Программы энергосбережения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14.6</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Прибыль на прочие цели, в том числе: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1 269,58</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2 029,60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1 269,58</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1 331,79</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-697,81</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14.6.1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 за пользование кредитом</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14.6.2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услуги банка</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660,00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-660,00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14.6.3</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другие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1 232,60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1 369,60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1 232,60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1 232,60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-137,00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14.7</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Прибыль, облагаемая налогом</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10 455,75</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13 085,81</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9 158,90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9 607,69</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-3 478,12</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1,05</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14.8</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Налоги, сборы, платежи - всего, в том числе:</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5 809,54</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9 207,71</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6 448,77</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6 545,41</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-2 662,30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1,01</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14.8.1</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на прибыль</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2 604,69</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2 617,16</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2 280,48</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2 377,12</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-240,04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1,04</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14.8.2</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на имущество</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3 204,85</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6 590,55</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4 168,29</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4 168,29</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-2 422,26</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1,00</w:t>
            </w:r>
          </w:p>
        </w:tc>
      </w:tr>
      <w:tr w:rsidR="00CC2BEC" w:rsidRPr="00CC2BEC" w:rsidTr="00AE6939">
        <w:trPr>
          <w:trHeight w:val="499"/>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t>14.8.3</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плата за выбросы загрязняющих веществ</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AE6939">
        <w:trPr>
          <w:trHeight w:val="1335"/>
        </w:trPr>
        <w:tc>
          <w:tcPr>
            <w:tcW w:w="1100" w:type="dxa"/>
            <w:shd w:val="clear" w:color="auto" w:fill="auto"/>
            <w:noWrap/>
            <w:vAlign w:val="center"/>
            <w:hideMark/>
          </w:tcPr>
          <w:p w:rsidR="00CC2BEC" w:rsidRPr="00CC2BEC" w:rsidRDefault="00CC2BEC" w:rsidP="00AE6939">
            <w:pPr>
              <w:jc w:val="center"/>
              <w:rPr>
                <w:sz w:val="20"/>
                <w:szCs w:val="20"/>
              </w:rPr>
            </w:pPr>
            <w:r w:rsidRPr="00CC2BEC">
              <w:rPr>
                <w:sz w:val="20"/>
                <w:szCs w:val="20"/>
              </w:rPr>
              <w:lastRenderedPageBreak/>
              <w:t>14.8.4</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  - другие налоги и обязательные сборы и платежи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0,00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 </w:t>
            </w:r>
          </w:p>
        </w:tc>
      </w:tr>
      <w:tr w:rsidR="00CC2BEC" w:rsidRPr="00CC2BEC" w:rsidTr="00CC2BEC">
        <w:trPr>
          <w:trHeight w:val="1335"/>
        </w:trPr>
        <w:tc>
          <w:tcPr>
            <w:tcW w:w="1100"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15</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НВВ  (без учета расходов на компенсацию потерь)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308 636,21</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357 542,32</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257 151,83</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289 125,78</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-68 416,54</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CC2BEC" w:rsidRPr="00CC2BEC" w:rsidTr="00CC2BEC">
        <w:trPr>
          <w:trHeight w:val="765"/>
        </w:trPr>
        <w:tc>
          <w:tcPr>
            <w:tcW w:w="1100"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16</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Компенсация потерь </w:t>
            </w:r>
            <w:proofErr w:type="spellStart"/>
            <w:r w:rsidRPr="00CC2BEC">
              <w:rPr>
                <w:rFonts w:ascii="Arial CYR" w:hAnsi="Arial CYR" w:cs="Arial CYR"/>
                <w:sz w:val="20"/>
                <w:szCs w:val="20"/>
              </w:rPr>
              <w:t>теплоэнергии</w:t>
            </w:r>
            <w:proofErr w:type="spellEnd"/>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161 040,89</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161 040,89</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161 808,94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181 877,36</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20 836,47</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CC2BEC" w:rsidRPr="00CC2BEC" w:rsidTr="00CC2BEC">
        <w:trPr>
          <w:trHeight w:val="705"/>
        </w:trPr>
        <w:tc>
          <w:tcPr>
            <w:tcW w:w="1100"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17</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Компенсация потерь теплоносителя</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1 436,51</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1 436,51</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1 449,07</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1 556,88</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120,37</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1,07</w:t>
            </w:r>
          </w:p>
        </w:tc>
      </w:tr>
      <w:tr w:rsidR="00CC2BEC" w:rsidRPr="00CC2BEC" w:rsidTr="00AE6939">
        <w:trPr>
          <w:trHeight w:val="1208"/>
        </w:trPr>
        <w:tc>
          <w:tcPr>
            <w:tcW w:w="1100"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18</w:t>
            </w:r>
          </w:p>
        </w:tc>
        <w:tc>
          <w:tcPr>
            <w:tcW w:w="2870" w:type="dxa"/>
            <w:shd w:val="clear" w:color="auto" w:fill="auto"/>
            <w:vAlign w:val="center"/>
            <w:hideMark/>
          </w:tcPr>
          <w:p w:rsidR="00CC2BEC" w:rsidRPr="00CC2BEC" w:rsidRDefault="00CC2BEC" w:rsidP="00CC2BEC">
            <w:pPr>
              <w:rPr>
                <w:rFonts w:ascii="Arial CYR" w:hAnsi="Arial CYR" w:cs="Arial CYR"/>
                <w:sz w:val="20"/>
                <w:szCs w:val="20"/>
              </w:rPr>
            </w:pPr>
            <w:r w:rsidRPr="00CC2BEC">
              <w:rPr>
                <w:rFonts w:ascii="Arial CYR" w:hAnsi="Arial CYR" w:cs="Arial CYR"/>
                <w:sz w:val="20"/>
                <w:szCs w:val="20"/>
              </w:rPr>
              <w:t xml:space="preserve">Всего НВВ (с учетом расходов на компенсацию потерь) </w:t>
            </w:r>
          </w:p>
        </w:tc>
        <w:tc>
          <w:tcPr>
            <w:tcW w:w="1417" w:type="dxa"/>
            <w:shd w:val="clear" w:color="auto" w:fill="auto"/>
            <w:noWrap/>
            <w:vAlign w:val="center"/>
            <w:hideMark/>
          </w:tcPr>
          <w:p w:rsidR="00CC2BEC" w:rsidRPr="00CC2BEC" w:rsidRDefault="00CC2BEC" w:rsidP="00CC2BEC">
            <w:pPr>
              <w:jc w:val="center"/>
              <w:rPr>
                <w:rFonts w:ascii="Arial CYR" w:hAnsi="Arial CYR" w:cs="Arial CYR"/>
                <w:sz w:val="20"/>
                <w:szCs w:val="20"/>
              </w:rPr>
            </w:pPr>
            <w:r w:rsidRPr="00CC2BEC">
              <w:rPr>
                <w:rFonts w:ascii="Arial CYR" w:hAnsi="Arial CYR" w:cs="Arial CYR"/>
                <w:sz w:val="20"/>
                <w:szCs w:val="20"/>
              </w:rPr>
              <w:t>тыс. руб.</w:t>
            </w:r>
          </w:p>
        </w:tc>
        <w:tc>
          <w:tcPr>
            <w:tcW w:w="1560"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471 113,62</w:t>
            </w:r>
          </w:p>
        </w:tc>
        <w:tc>
          <w:tcPr>
            <w:tcW w:w="1843"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520 019,72</w:t>
            </w:r>
          </w:p>
        </w:tc>
        <w:tc>
          <w:tcPr>
            <w:tcW w:w="1417"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420 409,84</w:t>
            </w:r>
          </w:p>
        </w:tc>
        <w:tc>
          <w:tcPr>
            <w:tcW w:w="1418"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472 560,02</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-47 459,70</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r w:rsidR="00CC2BEC" w:rsidRPr="00CC2BEC" w:rsidTr="00AE6939">
        <w:trPr>
          <w:trHeight w:val="1679"/>
        </w:trPr>
        <w:tc>
          <w:tcPr>
            <w:tcW w:w="1100" w:type="dxa"/>
            <w:shd w:val="clear" w:color="auto" w:fill="auto"/>
            <w:noWrap/>
            <w:vAlign w:val="center"/>
            <w:hideMark/>
          </w:tcPr>
          <w:p w:rsidR="00CC2BEC" w:rsidRPr="00CC2BEC" w:rsidRDefault="00CC2BEC" w:rsidP="00CC2BEC">
            <w:pPr>
              <w:jc w:val="center"/>
              <w:rPr>
                <w:rFonts w:ascii="Arial CYR" w:hAnsi="Arial CYR" w:cs="Arial CYR"/>
                <w:b/>
                <w:bCs/>
                <w:sz w:val="20"/>
                <w:szCs w:val="20"/>
              </w:rPr>
            </w:pPr>
            <w:r w:rsidRPr="00CC2BEC">
              <w:rPr>
                <w:rFonts w:ascii="Arial CYR" w:hAnsi="Arial CYR" w:cs="Arial CYR"/>
                <w:b/>
                <w:bCs/>
                <w:sz w:val="20"/>
                <w:szCs w:val="20"/>
              </w:rPr>
              <w:t>19</w:t>
            </w:r>
          </w:p>
        </w:tc>
        <w:tc>
          <w:tcPr>
            <w:tcW w:w="2870" w:type="dxa"/>
            <w:shd w:val="clear" w:color="auto" w:fill="auto"/>
            <w:vAlign w:val="center"/>
            <w:hideMark/>
          </w:tcPr>
          <w:p w:rsidR="00CC2BEC" w:rsidRPr="00CC2BEC" w:rsidRDefault="00CC2BEC" w:rsidP="00CC2BEC">
            <w:pPr>
              <w:rPr>
                <w:rFonts w:ascii="Arial CYR" w:hAnsi="Arial CYR" w:cs="Arial CYR"/>
                <w:b/>
                <w:bCs/>
                <w:sz w:val="20"/>
                <w:szCs w:val="20"/>
              </w:rPr>
            </w:pPr>
            <w:r w:rsidRPr="00CC2BEC">
              <w:rPr>
                <w:rFonts w:ascii="Arial CYR" w:hAnsi="Arial CYR" w:cs="Arial CYR"/>
                <w:b/>
                <w:bCs/>
                <w:sz w:val="20"/>
                <w:szCs w:val="20"/>
              </w:rPr>
              <w:t>Размер тарифа на услуги по передаче тепловой энергии, реализуемой на потребительском рынке (без учета НДС)</w:t>
            </w:r>
          </w:p>
        </w:tc>
        <w:tc>
          <w:tcPr>
            <w:tcW w:w="1417" w:type="dxa"/>
            <w:shd w:val="clear" w:color="auto" w:fill="auto"/>
            <w:noWrap/>
            <w:vAlign w:val="center"/>
            <w:hideMark/>
          </w:tcPr>
          <w:p w:rsidR="00CC2BEC" w:rsidRPr="00CC2BEC" w:rsidRDefault="00CC2BEC" w:rsidP="00CC2BEC">
            <w:pPr>
              <w:jc w:val="center"/>
              <w:rPr>
                <w:rFonts w:ascii="Arial CYR" w:hAnsi="Arial CYR" w:cs="Arial CYR"/>
                <w:b/>
                <w:bCs/>
                <w:sz w:val="20"/>
                <w:szCs w:val="20"/>
              </w:rPr>
            </w:pPr>
            <w:r w:rsidRPr="00CC2BEC">
              <w:rPr>
                <w:rFonts w:ascii="Arial CYR" w:hAnsi="Arial CYR" w:cs="Arial CYR"/>
                <w:b/>
                <w:bCs/>
                <w:sz w:val="20"/>
                <w:szCs w:val="20"/>
              </w:rPr>
              <w:t>руб./Гкал</w:t>
            </w:r>
          </w:p>
        </w:tc>
        <w:tc>
          <w:tcPr>
            <w:tcW w:w="1560" w:type="dxa"/>
            <w:shd w:val="clear" w:color="auto" w:fill="auto"/>
            <w:noWrap/>
            <w:vAlign w:val="center"/>
            <w:hideMark/>
          </w:tcPr>
          <w:p w:rsidR="00CC2BEC" w:rsidRPr="00CC2BEC" w:rsidRDefault="00CC2BEC" w:rsidP="00CC2BEC">
            <w:pPr>
              <w:jc w:val="right"/>
              <w:rPr>
                <w:rFonts w:ascii="Arial CYR" w:hAnsi="Arial CYR" w:cs="Arial CYR"/>
                <w:b/>
                <w:bCs/>
                <w:sz w:val="20"/>
                <w:szCs w:val="20"/>
              </w:rPr>
            </w:pPr>
            <w:r w:rsidRPr="00CC2BEC">
              <w:rPr>
                <w:rFonts w:ascii="Arial CYR" w:hAnsi="Arial CYR" w:cs="Arial CYR"/>
                <w:b/>
                <w:bCs/>
                <w:sz w:val="20"/>
                <w:szCs w:val="20"/>
              </w:rPr>
              <w:t>126,86</w:t>
            </w:r>
          </w:p>
        </w:tc>
        <w:tc>
          <w:tcPr>
            <w:tcW w:w="1843" w:type="dxa"/>
            <w:shd w:val="clear" w:color="auto" w:fill="auto"/>
            <w:noWrap/>
            <w:vAlign w:val="center"/>
            <w:hideMark/>
          </w:tcPr>
          <w:p w:rsidR="00CC2BEC" w:rsidRPr="00CC2BEC" w:rsidRDefault="00CC2BEC" w:rsidP="00CC2BEC">
            <w:pPr>
              <w:jc w:val="right"/>
              <w:rPr>
                <w:rFonts w:ascii="Arial CYR" w:hAnsi="Arial CYR" w:cs="Arial CYR"/>
                <w:b/>
                <w:bCs/>
                <w:sz w:val="20"/>
                <w:szCs w:val="20"/>
              </w:rPr>
            </w:pPr>
            <w:r w:rsidRPr="00CC2BEC">
              <w:rPr>
                <w:rFonts w:ascii="Arial CYR" w:hAnsi="Arial CYR" w:cs="Arial CYR"/>
                <w:b/>
                <w:bCs/>
                <w:sz w:val="20"/>
                <w:szCs w:val="20"/>
              </w:rPr>
              <w:t>174,09</w:t>
            </w:r>
          </w:p>
        </w:tc>
        <w:tc>
          <w:tcPr>
            <w:tcW w:w="1417" w:type="dxa"/>
            <w:shd w:val="clear" w:color="auto" w:fill="auto"/>
            <w:noWrap/>
            <w:vAlign w:val="center"/>
            <w:hideMark/>
          </w:tcPr>
          <w:p w:rsidR="00CC2BEC" w:rsidRPr="00CC2BEC" w:rsidRDefault="00CC2BEC" w:rsidP="00CC2BEC">
            <w:pPr>
              <w:jc w:val="right"/>
              <w:rPr>
                <w:rFonts w:ascii="Arial CYR" w:hAnsi="Arial CYR" w:cs="Arial CYR"/>
                <w:b/>
                <w:bCs/>
                <w:sz w:val="20"/>
                <w:szCs w:val="20"/>
              </w:rPr>
            </w:pPr>
            <w:r w:rsidRPr="00CC2BEC">
              <w:rPr>
                <w:rFonts w:ascii="Arial CYR" w:hAnsi="Arial CYR" w:cs="Arial CYR"/>
                <w:b/>
                <w:bCs/>
                <w:sz w:val="20"/>
                <w:szCs w:val="20"/>
              </w:rPr>
              <w:t>126,86</w:t>
            </w:r>
          </w:p>
        </w:tc>
        <w:tc>
          <w:tcPr>
            <w:tcW w:w="1418" w:type="dxa"/>
            <w:shd w:val="clear" w:color="auto" w:fill="auto"/>
            <w:noWrap/>
            <w:vAlign w:val="center"/>
            <w:hideMark/>
          </w:tcPr>
          <w:p w:rsidR="00CC2BEC" w:rsidRPr="00CC2BEC" w:rsidRDefault="00CC2BEC" w:rsidP="00CC2BEC">
            <w:pPr>
              <w:jc w:val="right"/>
              <w:rPr>
                <w:rFonts w:ascii="Arial CYR" w:hAnsi="Arial CYR" w:cs="Arial CYR"/>
                <w:b/>
                <w:bCs/>
                <w:sz w:val="20"/>
                <w:szCs w:val="20"/>
              </w:rPr>
            </w:pPr>
            <w:r w:rsidRPr="00CC2BEC">
              <w:rPr>
                <w:rFonts w:ascii="Arial CYR" w:hAnsi="Arial CYR" w:cs="Arial CYR"/>
                <w:b/>
                <w:bCs/>
                <w:sz w:val="20"/>
                <w:szCs w:val="20"/>
              </w:rPr>
              <w:t>142,60</w:t>
            </w:r>
          </w:p>
        </w:tc>
        <w:tc>
          <w:tcPr>
            <w:tcW w:w="1701"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-31,49</w:t>
            </w:r>
          </w:p>
        </w:tc>
        <w:tc>
          <w:tcPr>
            <w:tcW w:w="1842" w:type="dxa"/>
            <w:shd w:val="clear" w:color="auto" w:fill="auto"/>
            <w:noWrap/>
            <w:vAlign w:val="center"/>
            <w:hideMark/>
          </w:tcPr>
          <w:p w:rsidR="00CC2BEC" w:rsidRPr="00CC2BEC" w:rsidRDefault="00CC2BEC" w:rsidP="00CC2BEC">
            <w:pPr>
              <w:jc w:val="right"/>
              <w:rPr>
                <w:rFonts w:ascii="Arial" w:hAnsi="Arial" w:cs="Arial"/>
                <w:sz w:val="20"/>
                <w:szCs w:val="20"/>
              </w:rPr>
            </w:pPr>
            <w:r w:rsidRPr="00CC2BEC">
              <w:rPr>
                <w:rFonts w:ascii="Arial" w:hAnsi="Arial" w:cs="Arial"/>
                <w:sz w:val="20"/>
                <w:szCs w:val="20"/>
              </w:rPr>
              <w:t>1,12</w:t>
            </w:r>
          </w:p>
        </w:tc>
      </w:tr>
    </w:tbl>
    <w:p w:rsidR="003A3756" w:rsidRPr="00BD7E88" w:rsidRDefault="003A3756" w:rsidP="008B32E7">
      <w:pPr>
        <w:jc w:val="both"/>
      </w:pPr>
    </w:p>
    <w:sectPr w:rsidR="003A3756" w:rsidRPr="00BD7E88" w:rsidSect="008B32E7">
      <w:pgSz w:w="16838" w:h="11906" w:orient="landscape"/>
      <w:pgMar w:top="1134" w:right="851" w:bottom="68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78" w:rsidRDefault="00BB4E78" w:rsidP="001A668D">
      <w:r>
        <w:separator/>
      </w:r>
    </w:p>
  </w:endnote>
  <w:endnote w:type="continuationSeparator" w:id="0">
    <w:p w:rsidR="00BB4E78" w:rsidRDefault="00BB4E78"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E78" w:rsidRDefault="00BB4E78" w:rsidP="004A1956">
    <w:pPr>
      <w:pStyle w:val="a5"/>
      <w:pBdr>
        <w:bottom w:val="single" w:sz="12" w:space="1" w:color="auto"/>
      </w:pBdr>
    </w:pPr>
  </w:p>
  <w:p w:rsidR="00BB4E78" w:rsidRDefault="00BB4E78" w:rsidP="00A11FB3">
    <w:pPr>
      <w:pStyle w:val="a5"/>
      <w:jc w:val="center"/>
    </w:pPr>
    <w:r>
      <w:t>Протокол Правления РЭК  от 01.03.2013 № 11-т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E78" w:rsidRPr="008B32E7" w:rsidRDefault="00BB4E78" w:rsidP="001819F2">
    <w:pPr>
      <w:pStyle w:val="a5"/>
      <w:jc w:val="center"/>
      <w:rPr>
        <w:u w:val="single"/>
      </w:rPr>
    </w:pPr>
    <w:r w:rsidRPr="008B32E7">
      <w:rPr>
        <w:u w:val="single"/>
      </w:rPr>
      <w:t>____________________________________________________________________________________</w:t>
    </w:r>
  </w:p>
  <w:p w:rsidR="00BB4E78" w:rsidRDefault="00BB4E78" w:rsidP="001819F2">
    <w:pPr>
      <w:pStyle w:val="a5"/>
      <w:jc w:val="center"/>
    </w:pPr>
    <w:r>
      <w:t>Протокол Правления РЭК  от 01.03.2013 № 11-т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78" w:rsidRDefault="00BB4E78" w:rsidP="001A668D">
      <w:r>
        <w:separator/>
      </w:r>
    </w:p>
  </w:footnote>
  <w:footnote w:type="continuationSeparator" w:id="0">
    <w:p w:rsidR="00BB4E78" w:rsidRDefault="00BB4E78"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BB4E78" w:rsidRDefault="00BB4E78">
        <w:pPr>
          <w:pStyle w:val="a3"/>
          <w:jc w:val="center"/>
        </w:pPr>
        <w:r>
          <w:fldChar w:fldCharType="begin"/>
        </w:r>
        <w:r>
          <w:instrText>PAGE   \* MERGEFORMAT</w:instrText>
        </w:r>
        <w:r>
          <w:fldChar w:fldCharType="separate"/>
        </w:r>
        <w:r>
          <w:rPr>
            <w:noProof/>
          </w:rPr>
          <w:t>5</w:t>
        </w:r>
        <w:r>
          <w:fldChar w:fldCharType="end"/>
        </w:r>
      </w:p>
    </w:sdtContent>
  </w:sdt>
  <w:p w:rsidR="00BB4E78" w:rsidRDefault="00BB4E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909681"/>
      <w:docPartObj>
        <w:docPartGallery w:val="Page Numbers (Top of Page)"/>
        <w:docPartUnique/>
      </w:docPartObj>
    </w:sdtPr>
    <w:sdtContent>
      <w:p w:rsidR="00BB4E78" w:rsidRDefault="00BB4E78">
        <w:pPr>
          <w:pStyle w:val="a3"/>
          <w:jc w:val="center"/>
        </w:pPr>
        <w:r>
          <w:fldChar w:fldCharType="begin"/>
        </w:r>
        <w:r>
          <w:instrText>PAGE   \* MERGEFORMAT</w:instrText>
        </w:r>
        <w:r>
          <w:fldChar w:fldCharType="separate"/>
        </w:r>
        <w:r>
          <w:rPr>
            <w:noProof/>
          </w:rPr>
          <w:t>16</w:t>
        </w:r>
        <w:r>
          <w:fldChar w:fldCharType="end"/>
        </w:r>
      </w:p>
    </w:sdtContent>
  </w:sdt>
  <w:p w:rsidR="00BB4E78" w:rsidRDefault="00BB4E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9">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num>
  <w:num w:numId="2">
    <w:abstractNumId w:val="8"/>
  </w:num>
  <w:num w:numId="3">
    <w:abstractNumId w:val="0"/>
  </w:num>
  <w:num w:numId="4">
    <w:abstractNumId w:val="10"/>
  </w:num>
  <w:num w:numId="5">
    <w:abstractNumId w:val="2"/>
  </w:num>
  <w:num w:numId="6">
    <w:abstractNumId w:val="5"/>
  </w:num>
  <w:num w:numId="7">
    <w:abstractNumId w:val="4"/>
  </w:num>
  <w:num w:numId="8">
    <w:abstractNumId w:val="6"/>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5C6C"/>
    <w:rsid w:val="00052767"/>
    <w:rsid w:val="00057925"/>
    <w:rsid w:val="00064269"/>
    <w:rsid w:val="000708DF"/>
    <w:rsid w:val="00073D45"/>
    <w:rsid w:val="0008000E"/>
    <w:rsid w:val="000978C7"/>
    <w:rsid w:val="000C1A50"/>
    <w:rsid w:val="000C1FC8"/>
    <w:rsid w:val="000C596D"/>
    <w:rsid w:val="000C5EFB"/>
    <w:rsid w:val="000D63E3"/>
    <w:rsid w:val="000F1202"/>
    <w:rsid w:val="000F26E8"/>
    <w:rsid w:val="00105BBA"/>
    <w:rsid w:val="00112E24"/>
    <w:rsid w:val="00115EAD"/>
    <w:rsid w:val="001212A9"/>
    <w:rsid w:val="00121D08"/>
    <w:rsid w:val="00122533"/>
    <w:rsid w:val="00130288"/>
    <w:rsid w:val="0013303B"/>
    <w:rsid w:val="00143BA6"/>
    <w:rsid w:val="00153F9C"/>
    <w:rsid w:val="00156A63"/>
    <w:rsid w:val="001623FC"/>
    <w:rsid w:val="00170453"/>
    <w:rsid w:val="00173991"/>
    <w:rsid w:val="001819F2"/>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632F"/>
    <w:rsid w:val="0027009B"/>
    <w:rsid w:val="0027199F"/>
    <w:rsid w:val="0027656B"/>
    <w:rsid w:val="00277039"/>
    <w:rsid w:val="00280BDE"/>
    <w:rsid w:val="002844E1"/>
    <w:rsid w:val="00287255"/>
    <w:rsid w:val="00296CAB"/>
    <w:rsid w:val="002D6B71"/>
    <w:rsid w:val="00304046"/>
    <w:rsid w:val="0031126C"/>
    <w:rsid w:val="003131E0"/>
    <w:rsid w:val="00320C15"/>
    <w:rsid w:val="003229D4"/>
    <w:rsid w:val="003230BA"/>
    <w:rsid w:val="00335966"/>
    <w:rsid w:val="00342B3B"/>
    <w:rsid w:val="00352020"/>
    <w:rsid w:val="0035387E"/>
    <w:rsid w:val="003633D3"/>
    <w:rsid w:val="003826FF"/>
    <w:rsid w:val="00386985"/>
    <w:rsid w:val="0039379D"/>
    <w:rsid w:val="003952E5"/>
    <w:rsid w:val="003A3756"/>
    <w:rsid w:val="003A53EB"/>
    <w:rsid w:val="003C0AED"/>
    <w:rsid w:val="003C3FA5"/>
    <w:rsid w:val="003D3490"/>
    <w:rsid w:val="003D4618"/>
    <w:rsid w:val="003D788D"/>
    <w:rsid w:val="003F6F79"/>
    <w:rsid w:val="004125F0"/>
    <w:rsid w:val="00417650"/>
    <w:rsid w:val="00423D66"/>
    <w:rsid w:val="00433D8C"/>
    <w:rsid w:val="004431C4"/>
    <w:rsid w:val="0044438B"/>
    <w:rsid w:val="00464FF4"/>
    <w:rsid w:val="00471807"/>
    <w:rsid w:val="00475B87"/>
    <w:rsid w:val="00477133"/>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5768"/>
    <w:rsid w:val="00521DF3"/>
    <w:rsid w:val="005232C1"/>
    <w:rsid w:val="005272A3"/>
    <w:rsid w:val="00532E39"/>
    <w:rsid w:val="00552566"/>
    <w:rsid w:val="005607FB"/>
    <w:rsid w:val="00570675"/>
    <w:rsid w:val="005807E0"/>
    <w:rsid w:val="00592B7D"/>
    <w:rsid w:val="00596831"/>
    <w:rsid w:val="005B7294"/>
    <w:rsid w:val="005C1106"/>
    <w:rsid w:val="005C4F10"/>
    <w:rsid w:val="005D048B"/>
    <w:rsid w:val="005D1324"/>
    <w:rsid w:val="005E1BAE"/>
    <w:rsid w:val="005F416E"/>
    <w:rsid w:val="005F47DC"/>
    <w:rsid w:val="00604E1D"/>
    <w:rsid w:val="00623033"/>
    <w:rsid w:val="0062343D"/>
    <w:rsid w:val="006357F4"/>
    <w:rsid w:val="00642CE3"/>
    <w:rsid w:val="00645193"/>
    <w:rsid w:val="00645F54"/>
    <w:rsid w:val="00645FB6"/>
    <w:rsid w:val="0064772D"/>
    <w:rsid w:val="00656BC6"/>
    <w:rsid w:val="00675BD7"/>
    <w:rsid w:val="0068734B"/>
    <w:rsid w:val="00693C33"/>
    <w:rsid w:val="006A0A8E"/>
    <w:rsid w:val="006A7625"/>
    <w:rsid w:val="006C2557"/>
    <w:rsid w:val="006D7F68"/>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D63F8"/>
    <w:rsid w:val="007E35EF"/>
    <w:rsid w:val="007F7B61"/>
    <w:rsid w:val="00803FBA"/>
    <w:rsid w:val="00806223"/>
    <w:rsid w:val="00806388"/>
    <w:rsid w:val="00811B29"/>
    <w:rsid w:val="0081279B"/>
    <w:rsid w:val="00813DEB"/>
    <w:rsid w:val="00813ED7"/>
    <w:rsid w:val="0083116F"/>
    <w:rsid w:val="008447C8"/>
    <w:rsid w:val="008467A6"/>
    <w:rsid w:val="008608B0"/>
    <w:rsid w:val="00870D2F"/>
    <w:rsid w:val="00893580"/>
    <w:rsid w:val="008B0B5B"/>
    <w:rsid w:val="008B32E7"/>
    <w:rsid w:val="008B4B68"/>
    <w:rsid w:val="008B659C"/>
    <w:rsid w:val="008E1E57"/>
    <w:rsid w:val="008F75CB"/>
    <w:rsid w:val="009031A3"/>
    <w:rsid w:val="00905656"/>
    <w:rsid w:val="0091462F"/>
    <w:rsid w:val="00915897"/>
    <w:rsid w:val="009320B4"/>
    <w:rsid w:val="00943AEF"/>
    <w:rsid w:val="00950D16"/>
    <w:rsid w:val="009629BC"/>
    <w:rsid w:val="00962D57"/>
    <w:rsid w:val="009641E8"/>
    <w:rsid w:val="009901D5"/>
    <w:rsid w:val="0099325B"/>
    <w:rsid w:val="009963E9"/>
    <w:rsid w:val="009A2D24"/>
    <w:rsid w:val="009C39E0"/>
    <w:rsid w:val="009D68AE"/>
    <w:rsid w:val="009E548F"/>
    <w:rsid w:val="009F2AF3"/>
    <w:rsid w:val="009F6481"/>
    <w:rsid w:val="00A105E4"/>
    <w:rsid w:val="00A11CF0"/>
    <w:rsid w:val="00A11FB3"/>
    <w:rsid w:val="00A40BFF"/>
    <w:rsid w:val="00A44C23"/>
    <w:rsid w:val="00A465FD"/>
    <w:rsid w:val="00A627E8"/>
    <w:rsid w:val="00A67404"/>
    <w:rsid w:val="00A75C47"/>
    <w:rsid w:val="00A84D36"/>
    <w:rsid w:val="00A85008"/>
    <w:rsid w:val="00A92E73"/>
    <w:rsid w:val="00AA0EAB"/>
    <w:rsid w:val="00AC1C6F"/>
    <w:rsid w:val="00AC4726"/>
    <w:rsid w:val="00AE36AA"/>
    <w:rsid w:val="00AE4847"/>
    <w:rsid w:val="00AE6939"/>
    <w:rsid w:val="00AF456F"/>
    <w:rsid w:val="00B05BF3"/>
    <w:rsid w:val="00B078FC"/>
    <w:rsid w:val="00B07F08"/>
    <w:rsid w:val="00B237EB"/>
    <w:rsid w:val="00B36CF0"/>
    <w:rsid w:val="00B41853"/>
    <w:rsid w:val="00B60133"/>
    <w:rsid w:val="00B60692"/>
    <w:rsid w:val="00B65D1E"/>
    <w:rsid w:val="00B718DD"/>
    <w:rsid w:val="00B74F8C"/>
    <w:rsid w:val="00B8328B"/>
    <w:rsid w:val="00BA0E91"/>
    <w:rsid w:val="00BB4E78"/>
    <w:rsid w:val="00BB589D"/>
    <w:rsid w:val="00BB76C3"/>
    <w:rsid w:val="00BD2359"/>
    <w:rsid w:val="00BD3F00"/>
    <w:rsid w:val="00BD56DD"/>
    <w:rsid w:val="00BD7E88"/>
    <w:rsid w:val="00BE02BC"/>
    <w:rsid w:val="00BE130A"/>
    <w:rsid w:val="00BE466C"/>
    <w:rsid w:val="00BF1289"/>
    <w:rsid w:val="00BF7717"/>
    <w:rsid w:val="00C01A8F"/>
    <w:rsid w:val="00C122F3"/>
    <w:rsid w:val="00C240C7"/>
    <w:rsid w:val="00C422F5"/>
    <w:rsid w:val="00C443E8"/>
    <w:rsid w:val="00C60FC8"/>
    <w:rsid w:val="00C932F4"/>
    <w:rsid w:val="00CA0EF8"/>
    <w:rsid w:val="00CB3FE4"/>
    <w:rsid w:val="00CC21DC"/>
    <w:rsid w:val="00CC2BEC"/>
    <w:rsid w:val="00CC31BB"/>
    <w:rsid w:val="00CC37D9"/>
    <w:rsid w:val="00CC3A9B"/>
    <w:rsid w:val="00CD2711"/>
    <w:rsid w:val="00CE48D5"/>
    <w:rsid w:val="00CF3577"/>
    <w:rsid w:val="00CF5ED6"/>
    <w:rsid w:val="00D1063C"/>
    <w:rsid w:val="00D22197"/>
    <w:rsid w:val="00D51DDC"/>
    <w:rsid w:val="00D71B91"/>
    <w:rsid w:val="00D74E6F"/>
    <w:rsid w:val="00D7651B"/>
    <w:rsid w:val="00D879BF"/>
    <w:rsid w:val="00D94FBD"/>
    <w:rsid w:val="00D96285"/>
    <w:rsid w:val="00DB0492"/>
    <w:rsid w:val="00DB1219"/>
    <w:rsid w:val="00DB3FB2"/>
    <w:rsid w:val="00DB5391"/>
    <w:rsid w:val="00DB6CD9"/>
    <w:rsid w:val="00DB7F88"/>
    <w:rsid w:val="00DC6068"/>
    <w:rsid w:val="00DE4C8B"/>
    <w:rsid w:val="00DE5882"/>
    <w:rsid w:val="00DE6394"/>
    <w:rsid w:val="00DE758E"/>
    <w:rsid w:val="00DF0257"/>
    <w:rsid w:val="00DF05C8"/>
    <w:rsid w:val="00E03814"/>
    <w:rsid w:val="00E144C2"/>
    <w:rsid w:val="00E22F01"/>
    <w:rsid w:val="00E24300"/>
    <w:rsid w:val="00E26FB5"/>
    <w:rsid w:val="00E35ED6"/>
    <w:rsid w:val="00E64C84"/>
    <w:rsid w:val="00E73A94"/>
    <w:rsid w:val="00E76861"/>
    <w:rsid w:val="00E82B15"/>
    <w:rsid w:val="00E85EAD"/>
    <w:rsid w:val="00E90E77"/>
    <w:rsid w:val="00E93395"/>
    <w:rsid w:val="00E93CC9"/>
    <w:rsid w:val="00E964F1"/>
    <w:rsid w:val="00EA63EB"/>
    <w:rsid w:val="00EB5E5C"/>
    <w:rsid w:val="00ED2CD5"/>
    <w:rsid w:val="00ED42BF"/>
    <w:rsid w:val="00EE7257"/>
    <w:rsid w:val="00F01257"/>
    <w:rsid w:val="00F07C20"/>
    <w:rsid w:val="00F110B9"/>
    <w:rsid w:val="00F1650D"/>
    <w:rsid w:val="00F2212D"/>
    <w:rsid w:val="00F26BC0"/>
    <w:rsid w:val="00F370B5"/>
    <w:rsid w:val="00F57F04"/>
    <w:rsid w:val="00F73627"/>
    <w:rsid w:val="00F908F2"/>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D63E3"/>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1"/>
    <w:basedOn w:val="a"/>
    <w:rsid w:val="00B6013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443E8"/>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D63E3"/>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1"/>
    <w:basedOn w:val="a"/>
    <w:rsid w:val="00B6013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443E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6938;fld=134;dst=10030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16938;fld=134;dst=100308"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consultantplus://offline/main?base=LAW;n=116938;fld=134;dst=100308"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14"/>
    <w:rsid w:val="0067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6CD3F48E1F44C9822B0DE67BFA8896">
    <w:name w:val="116CD3F48E1F44C9822B0DE67BFA8896"/>
    <w:rsid w:val="006734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6CD3F48E1F44C9822B0DE67BFA8896">
    <w:name w:val="116CD3F48E1F44C9822B0DE67BFA8896"/>
    <w:rsid w:val="00673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6DBF-1CBF-482B-9F5F-566A08CB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5932</Words>
  <Characters>33818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priezjev</dc:creator>
  <cp:lastModifiedBy>neznanov</cp:lastModifiedBy>
  <cp:revision>20</cp:revision>
  <cp:lastPrinted>2013-08-23T06:46:00Z</cp:lastPrinted>
  <dcterms:created xsi:type="dcterms:W3CDTF">2013-03-06T03:31:00Z</dcterms:created>
  <dcterms:modified xsi:type="dcterms:W3CDTF">2013-08-23T07:18:00Z</dcterms:modified>
</cp:coreProperties>
</file>