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D6" w:rsidRPr="00BF06D6" w:rsidRDefault="00BF06D6" w:rsidP="00BF06D6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 энергетической  ко</w:t>
      </w:r>
      <w:r w:rsidR="00452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Кемеровской области</w:t>
      </w:r>
      <w:r w:rsidR="00452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«09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№ </w:t>
      </w:r>
      <w:r w:rsidR="004523CC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</w:p>
    <w:p w:rsidR="00BF06D6" w:rsidRPr="00BF06D6" w:rsidRDefault="00BF06D6" w:rsidP="00BF06D6">
      <w:pPr>
        <w:tabs>
          <w:tab w:val="left" w:pos="0"/>
          <w:tab w:val="left" w:pos="3052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BF06D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4E28" w:rsidRPr="00DF2739" w:rsidRDefault="00544E28" w:rsidP="00544E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B45" w:rsidRDefault="00942A4C" w:rsidP="0094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Плата за подключение</w:t>
      </w:r>
      <w:r w:rsidR="00AD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B45" w:rsidRPr="00AD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индивидуальном порядке</w:t>
      </w: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системе теплоснабжения ОАО «Кемеровская теплосетевая компания» (г. Кемерово), ИНН 4205243202, торгового центра ООО «Лента», расположенного по адресу г. Кемерово, Центральный район, </w:t>
      </w:r>
    </w:p>
    <w:p w:rsidR="00942A4C" w:rsidRPr="00942A4C" w:rsidRDefault="00942A4C" w:rsidP="0094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пр. Кузнецкий, подключаемая тепловая нагрузка которого превышает 1,5 Гкал/ч, при отсутствии технической возможности подключения</w:t>
      </w:r>
    </w:p>
    <w:p w:rsidR="00544E28" w:rsidRPr="00DF2739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Pr="00DF2739" w:rsidRDefault="00544E28" w:rsidP="00544E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42A4C" w:rsidRPr="00942A4C" w:rsidTr="00942A4C">
        <w:trPr>
          <w:trHeight w:val="733"/>
        </w:trPr>
        <w:tc>
          <w:tcPr>
            <w:tcW w:w="3402" w:type="dxa"/>
            <w:shd w:val="clear" w:color="auto" w:fill="auto"/>
          </w:tcPr>
          <w:p w:rsidR="00942A4C" w:rsidRPr="00942A4C" w:rsidRDefault="00942A4C" w:rsidP="00AC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sz w:val="28"/>
                <w:szCs w:val="28"/>
              </w:rPr>
              <w:t>Объём присоединяемой мощности, Гкал/ч</w:t>
            </w:r>
          </w:p>
        </w:tc>
        <w:tc>
          <w:tcPr>
            <w:tcW w:w="6237" w:type="dxa"/>
          </w:tcPr>
          <w:p w:rsidR="00942A4C" w:rsidRPr="00942A4C" w:rsidRDefault="00942A4C" w:rsidP="00AC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sz w:val="28"/>
                <w:szCs w:val="28"/>
              </w:rPr>
              <w:t>Плата за подключение к системе теплоснабжения, тыс. руб. (без учёта НДС)</w:t>
            </w:r>
          </w:p>
        </w:tc>
      </w:tr>
      <w:tr w:rsidR="00942A4C" w:rsidRPr="00942A4C" w:rsidTr="00942A4C">
        <w:trPr>
          <w:trHeight w:val="679"/>
        </w:trPr>
        <w:tc>
          <w:tcPr>
            <w:tcW w:w="3402" w:type="dxa"/>
            <w:shd w:val="clear" w:color="auto" w:fill="auto"/>
            <w:vAlign w:val="center"/>
          </w:tcPr>
          <w:p w:rsidR="00942A4C" w:rsidRPr="00942A4C" w:rsidRDefault="00942A4C" w:rsidP="0094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942A4C" w:rsidRPr="00942A4C" w:rsidRDefault="00942A4C" w:rsidP="0094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b/>
                <w:sz w:val="28"/>
                <w:szCs w:val="28"/>
              </w:rPr>
              <w:t>16 614,297 </w:t>
            </w:r>
          </w:p>
        </w:tc>
      </w:tr>
    </w:tbl>
    <w:p w:rsidR="00B10B8C" w:rsidRDefault="00B10B8C" w:rsidP="004523CC">
      <w:pPr>
        <w:widowControl w:val="0"/>
        <w:spacing w:after="0" w:line="240" w:lineRule="auto"/>
        <w:ind w:right="-1"/>
        <w:jc w:val="both"/>
        <w:outlineLvl w:val="1"/>
      </w:pPr>
    </w:p>
    <w:sectPr w:rsidR="00B10B8C" w:rsidSect="00544E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EC" w:rsidRDefault="007847EC" w:rsidP="00E166A9">
      <w:pPr>
        <w:spacing w:after="0" w:line="240" w:lineRule="auto"/>
      </w:pPr>
      <w:r>
        <w:separator/>
      </w:r>
    </w:p>
  </w:endnote>
  <w:end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EC" w:rsidRDefault="007847EC" w:rsidP="00E166A9">
      <w:pPr>
        <w:spacing w:after="0" w:line="240" w:lineRule="auto"/>
      </w:pPr>
      <w:r>
        <w:separator/>
      </w:r>
    </w:p>
  </w:footnote>
  <w:foot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213331"/>
      <w:docPartObj>
        <w:docPartGallery w:val="Page Numbers (Top of Page)"/>
        <w:docPartUnique/>
      </w:docPartObj>
    </w:sdtPr>
    <w:sdtEndPr/>
    <w:sdtContent>
      <w:p w:rsidR="00544E28" w:rsidRDefault="00544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717">
          <w:rPr>
            <w:noProof/>
          </w:rPr>
          <w:t>2</w:t>
        </w:r>
        <w:r>
          <w:fldChar w:fldCharType="end"/>
        </w:r>
      </w:p>
    </w:sdtContent>
  </w:sdt>
  <w:p w:rsidR="00544E28" w:rsidRDefault="00544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9"/>
    <w:rsid w:val="00004DC0"/>
    <w:rsid w:val="000930EF"/>
    <w:rsid w:val="00154717"/>
    <w:rsid w:val="00181E0F"/>
    <w:rsid w:val="00291237"/>
    <w:rsid w:val="004523CC"/>
    <w:rsid w:val="00544E28"/>
    <w:rsid w:val="005E1DA6"/>
    <w:rsid w:val="007847EC"/>
    <w:rsid w:val="007F6262"/>
    <w:rsid w:val="00937C83"/>
    <w:rsid w:val="00942A4C"/>
    <w:rsid w:val="00966EAB"/>
    <w:rsid w:val="00A15FDD"/>
    <w:rsid w:val="00A36912"/>
    <w:rsid w:val="00A3790D"/>
    <w:rsid w:val="00AD1B45"/>
    <w:rsid w:val="00B10B8C"/>
    <w:rsid w:val="00BF06D6"/>
    <w:rsid w:val="00C90CF3"/>
    <w:rsid w:val="00E166A9"/>
    <w:rsid w:val="00E57C64"/>
    <w:rsid w:val="00E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6A9"/>
  </w:style>
  <w:style w:type="paragraph" w:styleId="a5">
    <w:name w:val="footer"/>
    <w:basedOn w:val="a"/>
    <w:link w:val="a6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6A9"/>
  </w:style>
  <w:style w:type="character" w:customStyle="1" w:styleId="50">
    <w:name w:val="Заголовок 5 Знак"/>
    <w:basedOn w:val="a0"/>
    <w:link w:val="5"/>
    <w:uiPriority w:val="9"/>
    <w:semiHidden/>
    <w:rsid w:val="00544E28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6A9"/>
  </w:style>
  <w:style w:type="paragraph" w:styleId="a5">
    <w:name w:val="footer"/>
    <w:basedOn w:val="a"/>
    <w:link w:val="a6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6A9"/>
  </w:style>
  <w:style w:type="character" w:customStyle="1" w:styleId="50">
    <w:name w:val="Заголовок 5 Знак"/>
    <w:basedOn w:val="a0"/>
    <w:link w:val="5"/>
    <w:uiPriority w:val="9"/>
    <w:semiHidden/>
    <w:rsid w:val="00544E2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19</cp:revision>
  <dcterms:created xsi:type="dcterms:W3CDTF">2015-04-10T02:26:00Z</dcterms:created>
  <dcterms:modified xsi:type="dcterms:W3CDTF">2015-10-09T08:43:00Z</dcterms:modified>
</cp:coreProperties>
</file>