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8" w:rsidRDefault="008F0D48" w:rsidP="000C30A8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</w:p>
    <w:p w:rsidR="000C30A8" w:rsidRDefault="008F0D48" w:rsidP="000C30A8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</w:t>
      </w:r>
      <w:r w:rsidR="001E58D1">
        <w:rPr>
          <w:sz w:val="28"/>
          <w:szCs w:val="28"/>
          <w:lang w:eastAsia="ru-RU"/>
        </w:rPr>
        <w:t>ссии Кемеровской области</w:t>
      </w:r>
      <w:r w:rsidR="001E58D1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="001E58D1">
        <w:rPr>
          <w:sz w:val="28"/>
          <w:szCs w:val="28"/>
          <w:lang w:eastAsia="ru-RU"/>
        </w:rPr>
        <w:t>2015 г. № 480</w:t>
      </w:r>
    </w:p>
    <w:p w:rsidR="008F0D48" w:rsidRPr="008F0D48" w:rsidRDefault="008F0D48" w:rsidP="000C30A8">
      <w:pPr>
        <w:tabs>
          <w:tab w:val="left" w:pos="0"/>
        </w:tabs>
        <w:ind w:left="3544" w:right="-156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807B16" w:rsidRDefault="00FB0C22" w:rsidP="000C30A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807B16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D144E">
        <w:rPr>
          <w:b/>
          <w:bCs/>
          <w:color w:val="000000"/>
          <w:kern w:val="32"/>
          <w:sz w:val="28"/>
          <w:szCs w:val="28"/>
        </w:rPr>
        <w:t>ООО «ЭнергоКомпания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» (г. Белово)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</w:t>
      </w:r>
      <w:r w:rsidR="00807B16">
        <w:rPr>
          <w:b/>
          <w:bCs/>
          <w:color w:val="000000"/>
          <w:kern w:val="32"/>
          <w:sz w:val="28"/>
          <w:szCs w:val="28"/>
        </w:rPr>
        <w:t xml:space="preserve">мую  на  потребительском рынке </w:t>
      </w:r>
      <w:r w:rsidR="003D144E">
        <w:rPr>
          <w:b/>
          <w:bCs/>
          <w:color w:val="000000"/>
          <w:kern w:val="32"/>
          <w:sz w:val="28"/>
          <w:szCs w:val="28"/>
        </w:rPr>
        <w:t>пгт. Бачатский</w:t>
      </w:r>
      <w:r w:rsidR="00ED18B1">
        <w:rPr>
          <w:b/>
          <w:bCs/>
          <w:color w:val="000000"/>
          <w:kern w:val="32"/>
          <w:sz w:val="28"/>
          <w:szCs w:val="28"/>
        </w:rPr>
        <w:t>,</w:t>
      </w:r>
      <w:r w:rsidR="003D144E">
        <w:rPr>
          <w:b/>
          <w:bCs/>
          <w:color w:val="000000"/>
          <w:kern w:val="32"/>
          <w:sz w:val="28"/>
          <w:szCs w:val="28"/>
        </w:rPr>
        <w:t xml:space="preserve"> </w:t>
      </w:r>
      <w:r w:rsidR="00807B16">
        <w:rPr>
          <w:b/>
          <w:bCs/>
          <w:color w:val="000000"/>
          <w:kern w:val="32"/>
          <w:sz w:val="28"/>
          <w:szCs w:val="28"/>
        </w:rPr>
        <w:t>на период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с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07"/>
        <w:gridCol w:w="1134"/>
        <w:gridCol w:w="993"/>
        <w:gridCol w:w="820"/>
        <w:gridCol w:w="821"/>
        <w:gridCol w:w="1477"/>
        <w:gridCol w:w="1620"/>
        <w:gridCol w:w="1216"/>
      </w:tblGrid>
      <w:tr w:rsidR="000C30A8" w:rsidRPr="002D61DB" w:rsidTr="00ED18B1">
        <w:trPr>
          <w:trHeight w:val="1959"/>
        </w:trPr>
        <w:tc>
          <w:tcPr>
            <w:tcW w:w="1986" w:type="dxa"/>
            <w:vMerge w:val="restart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7" w:type="dxa"/>
            <w:vMerge w:val="restart"/>
            <w:vAlign w:val="center"/>
          </w:tcPr>
          <w:p w:rsidR="000C30A8" w:rsidRPr="002D61DB" w:rsidRDefault="000C30A8" w:rsidP="00807B16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Базовый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уровень операци</w:t>
            </w:r>
            <w:r w:rsidR="00807B16">
              <w:t>-</w:t>
            </w:r>
            <w:r w:rsidRPr="002D61DB">
              <w:t>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="00807B16">
              <w:t>ти</w:t>
            </w:r>
            <w:r w:rsidRPr="002D61DB">
              <w:t>в</w:t>
            </w:r>
            <w:r w:rsidR="00807B16">
              <w:t>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807B16"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0C30A8" w:rsidRPr="002D61DB" w:rsidTr="00ED18B1">
        <w:trPr>
          <w:trHeight w:val="165"/>
        </w:trPr>
        <w:tc>
          <w:tcPr>
            <w:tcW w:w="1986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94C31" w:rsidRPr="002D61DB" w:rsidTr="00ED18B1">
        <w:tc>
          <w:tcPr>
            <w:tcW w:w="1986" w:type="dxa"/>
            <w:vMerge w:val="restart"/>
            <w:vAlign w:val="center"/>
          </w:tcPr>
          <w:p w:rsidR="00294C31" w:rsidRDefault="00294C31" w:rsidP="00807B16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«Теплоснаб</w:t>
            </w:r>
            <w:r>
              <w:rPr>
                <w:bCs/>
                <w:color w:val="000000"/>
                <w:kern w:val="32"/>
              </w:rPr>
              <w:t>-</w:t>
            </w:r>
            <w:r w:rsidRPr="004317F1">
              <w:rPr>
                <w:bCs/>
                <w:color w:val="000000"/>
                <w:kern w:val="32"/>
              </w:rPr>
              <w:t>жение»</w:t>
            </w:r>
          </w:p>
          <w:p w:rsidR="00294C31" w:rsidRPr="004317F1" w:rsidRDefault="00294C31" w:rsidP="00807B16">
            <w:pPr>
              <w:ind w:left="-220" w:right="-125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  <w:r w:rsidR="00ED18B1">
              <w:rPr>
                <w:bCs/>
                <w:color w:val="000000"/>
                <w:kern w:val="32"/>
              </w:rPr>
              <w:t xml:space="preserve">                на потреби-тельском рынке     пгт. Бачатский</w:t>
            </w:r>
          </w:p>
        </w:tc>
        <w:tc>
          <w:tcPr>
            <w:tcW w:w="707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294C31" w:rsidRPr="002D61DB" w:rsidRDefault="003D144E" w:rsidP="00807B16">
            <w:pPr>
              <w:ind w:right="-2"/>
              <w:jc w:val="center"/>
            </w:pPr>
            <w:r>
              <w:t>48286,85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6B4082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</w:p>
          <w:p w:rsidR="00294C31" w:rsidRDefault="00A52694" w:rsidP="00807B16">
            <w:pPr>
              <w:ind w:right="-2"/>
              <w:jc w:val="center"/>
            </w:pPr>
            <w:r>
              <w:t>2,05</w:t>
            </w:r>
          </w:p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807B16">
            <w:pPr>
              <w:ind w:left="-108" w:right="-108"/>
              <w:jc w:val="center"/>
            </w:pPr>
            <w:r>
              <w:t>201,8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0631F7">
            <w:pPr>
              <w:jc w:val="center"/>
            </w:pPr>
            <w:r>
              <w:t>2,7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Pr="000631F7" w:rsidRDefault="000631F7" w:rsidP="00807B16">
            <w:pPr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22063,0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294C31" w:rsidRDefault="00A52694" w:rsidP="00807B16">
            <w:pPr>
              <w:ind w:right="-2"/>
              <w:jc w:val="center"/>
            </w:pPr>
            <w:r>
              <w:t>0,23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807B16">
            <w:pPr>
              <w:ind w:left="-108" w:right="-108"/>
              <w:jc w:val="center"/>
            </w:pPr>
            <w:r>
              <w:t>201,8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807B16">
            <w:pPr>
              <w:jc w:val="center"/>
            </w:pPr>
            <w:r>
              <w:t>2,7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807B16">
            <w:pPr>
              <w:jc w:val="center"/>
            </w:pPr>
            <w:r>
              <w:t>22063,0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</w:tc>
        <w:tc>
          <w:tcPr>
            <w:tcW w:w="820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0,</w:t>
            </w:r>
            <w:r w:rsidR="00A52694">
              <w:t>22</w:t>
            </w: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</w:tc>
        <w:tc>
          <w:tcPr>
            <w:tcW w:w="1477" w:type="dxa"/>
            <w:vAlign w:val="center"/>
          </w:tcPr>
          <w:p w:rsidR="00294C31" w:rsidRDefault="000631F7" w:rsidP="00807B16">
            <w:pPr>
              <w:ind w:left="-108" w:right="-108"/>
              <w:jc w:val="center"/>
            </w:pPr>
            <w:r>
              <w:t>201,8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ED18B1">
        <w:tc>
          <w:tcPr>
            <w:tcW w:w="1986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937439">
            <w:pPr>
              <w:jc w:val="center"/>
            </w:pPr>
            <w:r>
              <w:t>2,7</w:t>
            </w:r>
            <w:r w:rsidR="00294C31" w:rsidRPr="002D61DB">
              <w:t xml:space="preserve"> </w:t>
            </w:r>
          </w:p>
          <w:p w:rsidR="00294C31" w:rsidRPr="00B71A02" w:rsidRDefault="00294C31" w:rsidP="0093743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4A4053">
            <w:pPr>
              <w:jc w:val="center"/>
            </w:pPr>
          </w:p>
        </w:tc>
      </w:tr>
      <w:tr w:rsidR="00294C31" w:rsidRPr="002D61DB" w:rsidTr="00ED18B1">
        <w:tc>
          <w:tcPr>
            <w:tcW w:w="1986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0631F7" w:rsidP="00937439">
            <w:pPr>
              <w:jc w:val="center"/>
            </w:pPr>
            <w:r>
              <w:t>22063,0</w:t>
            </w:r>
          </w:p>
          <w:p w:rsidR="00294C31" w:rsidRPr="002D61DB" w:rsidRDefault="00294C31" w:rsidP="00937439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4A4053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1E58D1" w:rsidRDefault="001E58D1" w:rsidP="00375EC1">
      <w:pPr>
        <w:ind w:right="-711"/>
        <w:jc w:val="center"/>
        <w:rPr>
          <w:sz w:val="22"/>
          <w:szCs w:val="22"/>
        </w:rPr>
      </w:pPr>
    </w:p>
    <w:p w:rsidR="001E58D1" w:rsidRDefault="001E58D1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42170" w:rsidRPr="00ED18B1" w:rsidRDefault="00375EC1" w:rsidP="00ED18B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sz w:val="22"/>
          <w:szCs w:val="22"/>
        </w:rPr>
        <w:tab/>
      </w: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0C30A8" w:rsidRDefault="000C30A8" w:rsidP="000C30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0C30A8" w:rsidRDefault="000C30A8" w:rsidP="000C30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1E58D1">
        <w:rPr>
          <w:sz w:val="28"/>
          <w:szCs w:val="28"/>
          <w:lang w:eastAsia="ru-RU"/>
        </w:rPr>
        <w:t>от «17</w:t>
      </w:r>
      <w:r w:rsidR="00375EC1"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="001E58D1">
        <w:rPr>
          <w:sz w:val="28"/>
          <w:szCs w:val="28"/>
          <w:lang w:eastAsia="ru-RU"/>
        </w:rPr>
        <w:t>2015 г. № 480</w:t>
      </w:r>
      <w:bookmarkStart w:id="0" w:name="_GoBack"/>
      <w:bookmarkEnd w:id="0"/>
    </w:p>
    <w:p w:rsidR="00375EC1" w:rsidRPr="008F0D48" w:rsidRDefault="00375EC1" w:rsidP="000C30A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807B16" w:rsidRDefault="00FB0C22" w:rsidP="000C30A8">
      <w:pPr>
        <w:ind w:right="-1419"/>
        <w:jc w:val="center"/>
        <w:rPr>
          <w:b/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Долгосрочные </w:t>
      </w:r>
      <w:r w:rsidRPr="00807B16">
        <w:rPr>
          <w:b/>
          <w:bCs/>
          <w:sz w:val="28"/>
          <w:szCs w:val="28"/>
          <w:lang w:val="x-none"/>
        </w:rPr>
        <w:t xml:space="preserve">тарифы </w:t>
      </w:r>
      <w:r w:rsidR="00A8697A">
        <w:rPr>
          <w:b/>
          <w:bCs/>
          <w:color w:val="000000"/>
          <w:kern w:val="32"/>
          <w:sz w:val="28"/>
          <w:szCs w:val="28"/>
        </w:rPr>
        <w:t>ООО «ЭнергоКомпания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» (г. Белово)</w:t>
      </w:r>
      <w:r w:rsidRPr="00807B16">
        <w:rPr>
          <w:b/>
          <w:bCs/>
          <w:sz w:val="28"/>
          <w:szCs w:val="28"/>
        </w:rPr>
        <w:t xml:space="preserve"> </w:t>
      </w:r>
      <w:r w:rsidRPr="00807B16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807B16">
        <w:rPr>
          <w:b/>
          <w:bCs/>
          <w:sz w:val="28"/>
          <w:szCs w:val="28"/>
        </w:rPr>
        <w:t xml:space="preserve">ую </w:t>
      </w:r>
      <w:r w:rsidRPr="00807B16">
        <w:rPr>
          <w:b/>
          <w:bCs/>
          <w:sz w:val="28"/>
          <w:szCs w:val="28"/>
          <w:lang w:val="x-none"/>
        </w:rPr>
        <w:t>на потребительском рынке</w:t>
      </w:r>
      <w:r w:rsidR="00A8697A">
        <w:rPr>
          <w:b/>
          <w:bCs/>
          <w:sz w:val="28"/>
          <w:szCs w:val="28"/>
        </w:rPr>
        <w:t xml:space="preserve"> пгт. Бачатский</w:t>
      </w:r>
      <w:r w:rsidR="00807B16">
        <w:rPr>
          <w:b/>
          <w:bCs/>
          <w:sz w:val="28"/>
          <w:szCs w:val="28"/>
        </w:rPr>
        <w:t>,</w:t>
      </w:r>
      <w:r w:rsidRPr="00807B16">
        <w:rPr>
          <w:b/>
          <w:bCs/>
          <w:sz w:val="28"/>
          <w:szCs w:val="28"/>
        </w:rPr>
        <w:t xml:space="preserve"> </w:t>
      </w:r>
      <w:r w:rsidR="00ED18B1">
        <w:rPr>
          <w:b/>
          <w:bCs/>
          <w:sz w:val="28"/>
          <w:szCs w:val="28"/>
        </w:rPr>
        <w:t xml:space="preserve">                                                                </w:t>
      </w:r>
      <w:r w:rsidRPr="00807B16">
        <w:rPr>
          <w:b/>
          <w:bCs/>
          <w:sz w:val="28"/>
          <w:szCs w:val="28"/>
        </w:rPr>
        <w:t>на период с 01.01.2016 по 31.12.2018</w:t>
      </w:r>
    </w:p>
    <w:p w:rsidR="00B71A02" w:rsidRPr="00C26086" w:rsidRDefault="00A8697A" w:rsidP="000C30A8">
      <w:pPr>
        <w:ind w:right="-1419"/>
        <w:jc w:val="right"/>
        <w:rPr>
          <w:sz w:val="28"/>
          <w:szCs w:val="28"/>
        </w:rPr>
      </w:pPr>
      <w:r>
        <w:rPr>
          <w:sz w:val="28"/>
          <w:szCs w:val="28"/>
        </w:rPr>
        <w:t>(без</w:t>
      </w:r>
      <w:r w:rsidR="00C26086" w:rsidRPr="00C26086">
        <w:rPr>
          <w:sz w:val="28"/>
          <w:szCs w:val="28"/>
        </w:rPr>
        <w:t xml:space="preserve"> НДС)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860"/>
        <w:gridCol w:w="709"/>
        <w:gridCol w:w="1133"/>
        <w:gridCol w:w="1274"/>
        <w:gridCol w:w="850"/>
        <w:gridCol w:w="835"/>
        <w:gridCol w:w="1009"/>
        <w:gridCol w:w="850"/>
        <w:gridCol w:w="940"/>
      </w:tblGrid>
      <w:tr w:rsidR="000C30A8" w:rsidRPr="007C7114" w:rsidTr="00ED18B1">
        <w:tc>
          <w:tcPr>
            <w:tcW w:w="1597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 xml:space="preserve">Наимено-вание </w:t>
            </w:r>
            <w:r w:rsidR="00ED18B1">
              <w:t>регули-руемой органи</w:t>
            </w:r>
            <w:r w:rsidRPr="007C7114">
              <w:t>зации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C30A8" w:rsidRPr="007C7114" w:rsidRDefault="000C30A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Pr="007C7114" w:rsidRDefault="000C30A8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ED18B1">
              <w:t>-</w:t>
            </w:r>
            <w:r w:rsidRPr="007C7114">
              <w:t>ный пар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по</w:t>
            </w:r>
          </w:p>
          <w:p w:rsidR="000C30A8" w:rsidRPr="007C7114" w:rsidRDefault="000C30A8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0C30A8" w:rsidRPr="007C7114" w:rsidRDefault="000C30A8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</w:tr>
      <w:tr w:rsidR="000C30A8" w:rsidRPr="007C7114" w:rsidTr="00ED18B1">
        <w:tc>
          <w:tcPr>
            <w:tcW w:w="1597" w:type="dxa"/>
            <w:vMerge w:val="restart"/>
            <w:shd w:val="clear" w:color="auto" w:fill="auto"/>
            <w:vAlign w:val="center"/>
          </w:tcPr>
          <w:p w:rsidR="000C30A8" w:rsidRDefault="000C30A8" w:rsidP="000C30A8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</w:t>
            </w:r>
            <w:r w:rsidR="00A16F21">
              <w:rPr>
                <w:bCs/>
                <w:color w:val="000000"/>
                <w:kern w:val="32"/>
              </w:rPr>
              <w:t>Энерго</w:t>
            </w:r>
            <w:r w:rsidR="00ED18B1">
              <w:rPr>
                <w:bCs/>
                <w:color w:val="000000"/>
                <w:kern w:val="32"/>
              </w:rPr>
              <w:t>-</w:t>
            </w:r>
            <w:r w:rsidR="00A16F21">
              <w:rPr>
                <w:bCs/>
                <w:color w:val="000000"/>
                <w:kern w:val="32"/>
              </w:rPr>
              <w:t>Компания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0C30A8" w:rsidRPr="007C7114" w:rsidRDefault="000C30A8" w:rsidP="000C30A8">
            <w:pPr>
              <w:ind w:right="-2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  <w:r w:rsidR="00A16F21">
              <w:rPr>
                <w:bCs/>
                <w:color w:val="000000"/>
                <w:kern w:val="32"/>
              </w:rPr>
              <w:t xml:space="preserve"> на потреби</w:t>
            </w:r>
            <w:r w:rsidR="00ED18B1">
              <w:rPr>
                <w:bCs/>
                <w:color w:val="000000"/>
                <w:kern w:val="32"/>
              </w:rPr>
              <w:t>-</w:t>
            </w:r>
            <w:r w:rsidR="00A16F21">
              <w:rPr>
                <w:bCs/>
                <w:color w:val="000000"/>
                <w:kern w:val="32"/>
              </w:rPr>
              <w:t>тель</w:t>
            </w:r>
            <w:r w:rsidR="00ED18B1">
              <w:rPr>
                <w:bCs/>
                <w:color w:val="000000"/>
                <w:kern w:val="32"/>
              </w:rPr>
              <w:t xml:space="preserve">ском рынке                пгт. </w:t>
            </w:r>
            <w:r w:rsidR="00A16F21">
              <w:rPr>
                <w:bCs/>
                <w:color w:val="000000"/>
                <w:kern w:val="32"/>
              </w:rPr>
              <w:t>Бачат</w:t>
            </w:r>
            <w:r w:rsidR="00ED18B1">
              <w:rPr>
                <w:bCs/>
                <w:color w:val="000000"/>
                <w:kern w:val="32"/>
              </w:rPr>
              <w:t>-</w:t>
            </w:r>
            <w:r w:rsidR="00A16F21">
              <w:rPr>
                <w:bCs/>
                <w:color w:val="000000"/>
                <w:kern w:val="32"/>
              </w:rPr>
              <w:t>ский</w:t>
            </w: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ED18B1" w:rsidP="00AC2AFC">
            <w:pPr>
              <w:ind w:right="-2"/>
              <w:jc w:val="center"/>
            </w:pPr>
            <w:r>
              <w:t>Для потребителей</w:t>
            </w:r>
            <w:r w:rsidR="000C30A8" w:rsidRPr="007C7114">
              <w:t xml:space="preserve"> в случае отсутствия дифференциация тарифов по схеме подключения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  <w:vAlign w:val="center"/>
          </w:tcPr>
          <w:p w:rsidR="000C30A8" w:rsidRPr="003F0A21" w:rsidRDefault="000C30A8" w:rsidP="00AF5F19">
            <w:pPr>
              <w:ind w:right="-2"/>
              <w:jc w:val="center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0C30A8" w:rsidRPr="007C7114" w:rsidRDefault="000C30A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</w:t>
            </w:r>
            <w:r w:rsidR="00A8697A">
              <w:t>219,99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0C30A8" w:rsidP="00294C31">
            <w:pPr>
              <w:ind w:right="-2"/>
            </w:pPr>
            <w:r>
              <w:t>1</w:t>
            </w:r>
            <w:r w:rsidR="00A8697A">
              <w:t>235,07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</w:t>
            </w:r>
            <w:r w:rsidR="00A8697A">
              <w:t>235,07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</w:t>
            </w:r>
            <w:r w:rsidR="0073267F">
              <w:t>298,06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294C31" w:rsidRPr="007C7114" w:rsidTr="00ED18B1">
        <w:trPr>
          <w:trHeight w:val="189"/>
        </w:trPr>
        <w:tc>
          <w:tcPr>
            <w:tcW w:w="1597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3" w:type="dxa"/>
            <w:shd w:val="clear" w:color="auto" w:fill="auto"/>
          </w:tcPr>
          <w:p w:rsidR="00294C31" w:rsidRPr="007C7114" w:rsidRDefault="00294C31" w:rsidP="00937439">
            <w:pPr>
              <w:ind w:right="-2"/>
            </w:pPr>
            <w:r>
              <w:t>1</w:t>
            </w:r>
            <w:r w:rsidR="0073267F">
              <w:t>298,06</w:t>
            </w:r>
          </w:p>
        </w:tc>
        <w:tc>
          <w:tcPr>
            <w:tcW w:w="1274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>
              <w:t>1</w:t>
            </w:r>
            <w:r w:rsidR="0073267F">
              <w:t>359,07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rPr>
          <w:trHeight w:val="334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rPr>
          <w:trHeight w:val="1414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C30A8" w:rsidRPr="007C7114" w:rsidTr="00ED18B1">
        <w:trPr>
          <w:trHeight w:val="225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</w:t>
            </w:r>
            <w:r w:rsidR="00A16F21">
              <w:t>439,59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1457,38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rPr>
          <w:trHeight w:val="180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1457,38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1531,71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rPr>
          <w:trHeight w:val="135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Default="000C30A8" w:rsidP="00487013">
            <w:r w:rsidRPr="0005406B">
              <w:t>2018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1531,71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1603,70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ED18B1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ED18B1">
      <w:pPr>
        <w:ind w:right="-1419"/>
        <w:jc w:val="both"/>
        <w:rPr>
          <w:color w:val="FF0000"/>
        </w:rPr>
      </w:pPr>
      <w:r w:rsidRPr="00FB6390">
        <w:t xml:space="preserve">* Выделяется в целях реализации пункта 6 статьи 168 Налогового кодекса Российской Федерации </w:t>
      </w:r>
      <w:r w:rsidR="00ED18B1">
        <w:t xml:space="preserve"> </w:t>
      </w:r>
      <w:r w:rsidRPr="00FB6390">
        <w:t>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2D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22" w:rsidRDefault="00917822">
      <w:r>
        <w:separator/>
      </w:r>
    </w:p>
  </w:endnote>
  <w:endnote w:type="continuationSeparator" w:id="0">
    <w:p w:rsidR="00917822" w:rsidRDefault="009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7F1" w:rsidRDefault="004317F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22" w:rsidRDefault="00917822">
      <w:r>
        <w:separator/>
      </w:r>
    </w:p>
  </w:footnote>
  <w:footnote w:type="continuationSeparator" w:id="0">
    <w:p w:rsidR="00917822" w:rsidRDefault="0091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317F1" w:rsidRDefault="00431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8D1">
      <w:rPr>
        <w:noProof/>
      </w:rPr>
      <w:t>2</w:t>
    </w:r>
    <w:r>
      <w:fldChar w:fldCharType="end"/>
    </w:r>
  </w:p>
  <w:p w:rsidR="004317F1" w:rsidRPr="00AF779D" w:rsidRDefault="004317F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Pr="00765B27" w:rsidRDefault="004317F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31F7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0A8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13F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E58D1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C31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144E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17F1"/>
    <w:rsid w:val="004417D8"/>
    <w:rsid w:val="00443E12"/>
    <w:rsid w:val="00453404"/>
    <w:rsid w:val="00453F2C"/>
    <w:rsid w:val="00457F6B"/>
    <w:rsid w:val="0046569A"/>
    <w:rsid w:val="00470343"/>
    <w:rsid w:val="0047359B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B408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4F7C"/>
    <w:rsid w:val="0072474C"/>
    <w:rsid w:val="0073267F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07B16"/>
    <w:rsid w:val="008162B2"/>
    <w:rsid w:val="00817511"/>
    <w:rsid w:val="00817CC7"/>
    <w:rsid w:val="00823E7E"/>
    <w:rsid w:val="00825731"/>
    <w:rsid w:val="00825A03"/>
    <w:rsid w:val="008265B8"/>
    <w:rsid w:val="00826CD4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460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9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822"/>
    <w:rsid w:val="0092276F"/>
    <w:rsid w:val="00922F00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4AA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F21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2694"/>
    <w:rsid w:val="00A55A7B"/>
    <w:rsid w:val="00A721EB"/>
    <w:rsid w:val="00A74851"/>
    <w:rsid w:val="00A77226"/>
    <w:rsid w:val="00A84DDC"/>
    <w:rsid w:val="00A856CA"/>
    <w:rsid w:val="00A8697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3292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C7A9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18B1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8F3EAAC-7138-4F8D-862B-23CF25B3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AEE9-0245-491B-B265-76401A4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36</cp:revision>
  <cp:lastPrinted>2015-11-16T09:54:00Z</cp:lastPrinted>
  <dcterms:created xsi:type="dcterms:W3CDTF">2015-10-08T13:58:00Z</dcterms:created>
  <dcterms:modified xsi:type="dcterms:W3CDTF">2015-11-19T06:17:00Z</dcterms:modified>
</cp:coreProperties>
</file>