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0623F5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7B2C19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0623F5">
        <w:rPr>
          <w:sz w:val="28"/>
          <w:szCs w:val="28"/>
          <w:lang w:eastAsia="ru-RU"/>
        </w:rPr>
        <w:t>702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9383B" w:rsidRDefault="00FB0C22" w:rsidP="0019383B">
      <w:pPr>
        <w:ind w:left="567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7B2C19" w:rsidRPr="00193AA1">
        <w:rPr>
          <w:b/>
          <w:bCs/>
          <w:color w:val="000000"/>
          <w:kern w:val="32"/>
          <w:sz w:val="28"/>
          <w:szCs w:val="28"/>
        </w:rPr>
        <w:t>МКП «Жилищно – коммунальноехозяйство» (г. Топки)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для формирования д</w:t>
      </w:r>
      <w:r w:rsidR="007B2C19">
        <w:rPr>
          <w:b/>
          <w:bCs/>
          <w:color w:val="000000"/>
          <w:kern w:val="32"/>
          <w:sz w:val="28"/>
          <w:szCs w:val="28"/>
        </w:rPr>
        <w:t>олгосрочных тарифов на тепловую</w:t>
      </w:r>
      <w:r w:rsidR="00D42D43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</w:t>
      </w:r>
      <w:r w:rsidR="007B2C19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</w:p>
    <w:p w:rsidR="00FB0C22" w:rsidRPr="005D5B34" w:rsidRDefault="007B2C19" w:rsidP="0019383B">
      <w:pPr>
        <w:ind w:left="567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193AA1">
        <w:rPr>
          <w:b/>
          <w:bCs/>
          <w:color w:val="000000"/>
          <w:kern w:val="32"/>
          <w:sz w:val="28"/>
          <w:szCs w:val="28"/>
        </w:rPr>
        <w:t>Топкинск</w:t>
      </w:r>
      <w:r w:rsidR="003E7052">
        <w:rPr>
          <w:b/>
          <w:bCs/>
          <w:color w:val="000000"/>
          <w:kern w:val="32"/>
          <w:sz w:val="28"/>
          <w:szCs w:val="28"/>
        </w:rPr>
        <w:t>ого</w:t>
      </w:r>
      <w:r w:rsidRPr="00193AA1">
        <w:rPr>
          <w:b/>
          <w:bCs/>
          <w:color w:val="000000"/>
          <w:kern w:val="32"/>
          <w:sz w:val="28"/>
          <w:szCs w:val="28"/>
        </w:rPr>
        <w:t xml:space="preserve"> </w:t>
      </w:r>
      <w:r w:rsidR="00470A25">
        <w:rPr>
          <w:b/>
          <w:bCs/>
          <w:color w:val="000000"/>
          <w:kern w:val="32"/>
          <w:sz w:val="28"/>
          <w:szCs w:val="28"/>
        </w:rPr>
        <w:t>район</w:t>
      </w:r>
      <w:r w:rsidR="003E7052">
        <w:rPr>
          <w:b/>
          <w:bCs/>
          <w:color w:val="000000"/>
          <w:kern w:val="32"/>
          <w:sz w:val="28"/>
          <w:szCs w:val="28"/>
        </w:rPr>
        <w:t>а,</w:t>
      </w:r>
      <w:r w:rsidR="0019383B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период</w:t>
      </w:r>
      <w:r w:rsidR="00A44E0C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</w:t>
      </w:r>
      <w:r w:rsidR="00A44E0C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>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074"/>
      </w:tblGrid>
      <w:tr w:rsidR="0099485B" w:rsidRPr="002D61DB" w:rsidTr="00B86440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99485B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99485B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7B2C19" w:rsidRDefault="007B2C19" w:rsidP="007B2C19">
            <w:pPr>
              <w:ind w:left="567" w:right="-711" w:hanging="1418"/>
              <w:jc w:val="center"/>
            </w:pPr>
            <w:r w:rsidRPr="007B2C19">
              <w:t xml:space="preserve">МКП </w:t>
            </w:r>
          </w:p>
          <w:p w:rsidR="007B2C19" w:rsidRDefault="007B2C19" w:rsidP="007B2C19">
            <w:pPr>
              <w:ind w:left="567" w:right="-711" w:hanging="1418"/>
              <w:jc w:val="center"/>
            </w:pPr>
            <w:r w:rsidRPr="007B2C19">
              <w:t xml:space="preserve">«Жилищно </w:t>
            </w:r>
          </w:p>
          <w:p w:rsidR="007B2C19" w:rsidRPr="007B2C19" w:rsidRDefault="007B2C19" w:rsidP="007B2C19">
            <w:pPr>
              <w:ind w:left="567" w:right="-711" w:hanging="1418"/>
              <w:jc w:val="center"/>
            </w:pPr>
            <w:r w:rsidRPr="007B2C19">
              <w:t>– коммунальное</w:t>
            </w:r>
          </w:p>
          <w:p w:rsidR="007B2C19" w:rsidRDefault="007B2C19" w:rsidP="007B2C19">
            <w:pPr>
              <w:ind w:left="-220" w:right="-125"/>
              <w:jc w:val="center"/>
            </w:pPr>
            <w:r w:rsidRPr="007B2C19">
              <w:t xml:space="preserve">   хозяйство» </w:t>
            </w:r>
          </w:p>
          <w:p w:rsidR="0099485B" w:rsidRPr="00AF5F19" w:rsidRDefault="007B2C19" w:rsidP="007B2C19">
            <w:pPr>
              <w:ind w:left="-220" w:right="-125"/>
              <w:jc w:val="center"/>
            </w:pPr>
            <w:r w:rsidRPr="007B2C19">
              <w:t>(г. Топки)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470A25" w:rsidRDefault="00470A25" w:rsidP="00470A25">
            <w:pPr>
              <w:jc w:val="center"/>
            </w:pPr>
            <w:r>
              <w:t>47605,48</w:t>
            </w:r>
          </w:p>
          <w:p w:rsidR="0099485B" w:rsidRPr="002D61DB" w:rsidRDefault="005D5B34" w:rsidP="00470A25">
            <w:pPr>
              <w:jc w:val="center"/>
            </w:pPr>
            <w:r>
              <w:fldChar w:fldCharType="end"/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99485B" w:rsidRDefault="0099485B" w:rsidP="00EC18BB">
            <w:pPr>
              <w:ind w:right="-2"/>
              <w:jc w:val="center"/>
            </w:pPr>
          </w:p>
          <w:p w:rsidR="0099485B" w:rsidRDefault="00584E0C" w:rsidP="00EC18BB">
            <w:pPr>
              <w:ind w:right="-2"/>
              <w:jc w:val="center"/>
            </w:pPr>
            <w:r>
              <w:t>0,</w:t>
            </w:r>
            <w:r w:rsidR="00470A25">
              <w:t>27</w:t>
            </w:r>
          </w:p>
          <w:p w:rsidR="0099485B" w:rsidRPr="002D61D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470A25" w:rsidRDefault="00470A25" w:rsidP="00470A25">
            <w:pPr>
              <w:ind w:left="-108" w:right="-108"/>
              <w:jc w:val="center"/>
            </w:pPr>
            <w:r>
              <w:t>230,00</w:t>
            </w:r>
          </w:p>
          <w:p w:rsidR="0099485B" w:rsidRPr="002D61DB" w:rsidRDefault="0099485B" w:rsidP="00487013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99485B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B71A02" w:rsidRDefault="00A44E0C" w:rsidP="00A44E0C">
            <w:pPr>
              <w:jc w:val="center"/>
              <w:rPr>
                <w:vertAlign w:val="superscript"/>
              </w:rPr>
            </w:pPr>
            <w:r w:rsidRPr="00033D4E">
              <w:t>x</w:t>
            </w:r>
            <w:r w:rsidRPr="002D61DB">
              <w:t xml:space="preserve"> 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99485B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Default="00470A25" w:rsidP="00487013">
            <w:pPr>
              <w:jc w:val="center"/>
            </w:pPr>
            <w:r>
              <w:t>7665,00</w:t>
            </w:r>
          </w:p>
          <w:p w:rsidR="0099485B" w:rsidRPr="002D61DB" w:rsidRDefault="0099485B" w:rsidP="00487013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470A25" w:rsidRPr="002D61DB" w:rsidTr="0099485B">
        <w:tc>
          <w:tcPr>
            <w:tcW w:w="1559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0A25" w:rsidRPr="002D61DB" w:rsidRDefault="00470A25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  <w:p w:rsidR="00470A25" w:rsidRPr="005A2A31" w:rsidRDefault="00470A25" w:rsidP="005D5B34"/>
        </w:tc>
        <w:tc>
          <w:tcPr>
            <w:tcW w:w="993" w:type="dxa"/>
            <w:vMerge w:val="restart"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470A25" w:rsidRDefault="00470A25" w:rsidP="0099485B">
            <w:pPr>
              <w:ind w:right="-2"/>
              <w:jc w:val="center"/>
            </w:pPr>
            <w:r>
              <w:t>0,26</w:t>
            </w:r>
          </w:p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  <w:p w:rsidR="00470A25" w:rsidRPr="005A2A31" w:rsidRDefault="00470A25" w:rsidP="005D5B34"/>
        </w:tc>
        <w:tc>
          <w:tcPr>
            <w:tcW w:w="1477" w:type="dxa"/>
            <w:vAlign w:val="center"/>
          </w:tcPr>
          <w:p w:rsidR="00470A25" w:rsidRDefault="00470A25" w:rsidP="00470A25">
            <w:pPr>
              <w:ind w:left="-108" w:right="-108"/>
              <w:jc w:val="center"/>
            </w:pPr>
            <w:r>
              <w:t>230,00</w:t>
            </w:r>
          </w:p>
          <w:p w:rsidR="00470A25" w:rsidRPr="002D61DB" w:rsidRDefault="00470A25" w:rsidP="00470A25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  <w:p w:rsidR="00470A25" w:rsidRPr="005A2A31" w:rsidRDefault="00470A25" w:rsidP="005D5B34"/>
        </w:tc>
        <w:tc>
          <w:tcPr>
            <w:tcW w:w="1074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  <w:p w:rsidR="00470A25" w:rsidRPr="005A2A31" w:rsidRDefault="00470A25" w:rsidP="005D5B34"/>
        </w:tc>
      </w:tr>
      <w:tr w:rsidR="00470A25" w:rsidRPr="002D61DB" w:rsidTr="0099485B">
        <w:tc>
          <w:tcPr>
            <w:tcW w:w="1559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470A25" w:rsidRPr="002D61DB" w:rsidRDefault="00470A25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0A25" w:rsidRPr="002D61DB" w:rsidRDefault="00470A25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470A25" w:rsidRPr="00B71A02" w:rsidRDefault="00470A25" w:rsidP="00470A25">
            <w:pPr>
              <w:jc w:val="center"/>
              <w:rPr>
                <w:vertAlign w:val="superscript"/>
              </w:rPr>
            </w:pPr>
            <w:r w:rsidRPr="00033D4E">
              <w:t>x</w:t>
            </w:r>
            <w:r w:rsidRPr="002D61DB">
              <w:t xml:space="preserve"> </w:t>
            </w:r>
          </w:p>
        </w:tc>
        <w:tc>
          <w:tcPr>
            <w:tcW w:w="1620" w:type="dxa"/>
            <w:vMerge/>
            <w:vAlign w:val="center"/>
          </w:tcPr>
          <w:p w:rsidR="00470A25" w:rsidRPr="002D61DB" w:rsidRDefault="00470A25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470A25" w:rsidRDefault="00470A25" w:rsidP="005D5B34">
            <w:pPr>
              <w:jc w:val="center"/>
            </w:pPr>
          </w:p>
        </w:tc>
      </w:tr>
      <w:tr w:rsidR="00470A25" w:rsidRPr="002D61DB" w:rsidTr="0099485B">
        <w:tc>
          <w:tcPr>
            <w:tcW w:w="1559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470A25" w:rsidRPr="002D61DB" w:rsidRDefault="00470A25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0A25" w:rsidRPr="002D61DB" w:rsidRDefault="00470A25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470A25" w:rsidRDefault="00470A25" w:rsidP="00470A25">
            <w:pPr>
              <w:jc w:val="center"/>
            </w:pPr>
            <w:r>
              <w:t>7665,00</w:t>
            </w:r>
          </w:p>
          <w:p w:rsidR="00470A25" w:rsidRPr="002D61DB" w:rsidRDefault="00470A25" w:rsidP="00470A25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470A25" w:rsidRPr="002D61DB" w:rsidRDefault="00470A25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470A25" w:rsidRDefault="00470A25" w:rsidP="005D5B34">
            <w:pPr>
              <w:jc w:val="center"/>
            </w:pPr>
          </w:p>
        </w:tc>
      </w:tr>
      <w:tr w:rsidR="00470A25" w:rsidRPr="002D61DB" w:rsidTr="0099485B">
        <w:tc>
          <w:tcPr>
            <w:tcW w:w="1559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0A25" w:rsidRPr="002D61DB" w:rsidRDefault="00470A25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470A25" w:rsidRPr="00EC18BB" w:rsidRDefault="00470A25" w:rsidP="00EC18BB">
            <w:pPr>
              <w:ind w:right="-2"/>
              <w:jc w:val="center"/>
            </w:pPr>
            <w:r>
              <w:t>0,26</w:t>
            </w:r>
          </w:p>
        </w:tc>
        <w:tc>
          <w:tcPr>
            <w:tcW w:w="821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470A25" w:rsidRDefault="00470A25" w:rsidP="00470A25">
            <w:pPr>
              <w:ind w:left="-108" w:right="-108"/>
              <w:jc w:val="center"/>
            </w:pPr>
            <w:r>
              <w:t>230,00</w:t>
            </w:r>
          </w:p>
          <w:p w:rsidR="00470A25" w:rsidRPr="002D61DB" w:rsidRDefault="00470A25" w:rsidP="00470A25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470A25" w:rsidRDefault="00470A25" w:rsidP="005D5B34">
            <w:pPr>
              <w:jc w:val="center"/>
            </w:pPr>
            <w:r w:rsidRPr="00033D4E">
              <w:t>x</w:t>
            </w:r>
          </w:p>
        </w:tc>
      </w:tr>
      <w:tr w:rsidR="00470A25" w:rsidRPr="002D61DB" w:rsidTr="0099485B">
        <w:tc>
          <w:tcPr>
            <w:tcW w:w="1559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470A25" w:rsidRPr="00B71A02" w:rsidRDefault="00470A25" w:rsidP="00470A25">
            <w:pPr>
              <w:jc w:val="center"/>
              <w:rPr>
                <w:vertAlign w:val="superscript"/>
              </w:rPr>
            </w:pPr>
            <w:r w:rsidRPr="00033D4E">
              <w:t>x</w:t>
            </w:r>
            <w:r w:rsidRPr="002D61DB">
              <w:t xml:space="preserve"> </w:t>
            </w:r>
          </w:p>
        </w:tc>
        <w:tc>
          <w:tcPr>
            <w:tcW w:w="1620" w:type="dxa"/>
            <w:vMerge/>
            <w:vAlign w:val="center"/>
          </w:tcPr>
          <w:p w:rsidR="00470A25" w:rsidRPr="002D61DB" w:rsidRDefault="00470A25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470A25" w:rsidRDefault="00470A25" w:rsidP="005D5B34">
            <w:pPr>
              <w:jc w:val="center"/>
            </w:pPr>
          </w:p>
        </w:tc>
      </w:tr>
      <w:tr w:rsidR="00470A25" w:rsidRPr="002D61DB" w:rsidTr="0099485B">
        <w:tc>
          <w:tcPr>
            <w:tcW w:w="1559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470A25" w:rsidRPr="002D61DB" w:rsidRDefault="00470A25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470A25" w:rsidRDefault="00470A25" w:rsidP="00470A25">
            <w:pPr>
              <w:jc w:val="center"/>
            </w:pPr>
            <w:r>
              <w:t>7665,00</w:t>
            </w:r>
          </w:p>
          <w:p w:rsidR="00470A25" w:rsidRPr="002D61DB" w:rsidRDefault="00470A25" w:rsidP="00470A25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470A25" w:rsidRPr="002D61DB" w:rsidRDefault="00470A25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470A25" w:rsidRDefault="00470A25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A13EF" w:rsidRDefault="003A13EF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A13EF" w:rsidRDefault="003A13EF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A13EF" w:rsidRDefault="003A13EF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470A25" w:rsidRDefault="00470A25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70A25" w:rsidRDefault="00470A25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B2C19" w:rsidRDefault="007B2C19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E2EF3" w:rsidRDefault="004E2EF3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E7052" w:rsidRDefault="003E7052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E7052" w:rsidRDefault="003E7052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86440" w:rsidRDefault="0099485B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>к постановлению региональной</w:t>
      </w: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99485B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>от «</w:t>
      </w:r>
      <w:r w:rsidR="000623F5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7B2C19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0623F5">
        <w:rPr>
          <w:sz w:val="28"/>
          <w:szCs w:val="28"/>
          <w:lang w:eastAsia="ru-RU"/>
        </w:rPr>
        <w:t>702</w:t>
      </w:r>
    </w:p>
    <w:p w:rsidR="00375EC1" w:rsidRPr="007B2C19" w:rsidRDefault="00375EC1" w:rsidP="00B86440">
      <w:pPr>
        <w:tabs>
          <w:tab w:val="left" w:pos="0"/>
        </w:tabs>
        <w:ind w:right="-1701"/>
        <w:rPr>
          <w:b/>
          <w:color w:val="000000"/>
          <w:sz w:val="16"/>
          <w:szCs w:val="16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FB0C22" w:rsidRPr="000249E7" w:rsidRDefault="00FB0C22" w:rsidP="00FB0C22">
      <w:pPr>
        <w:ind w:right="-2"/>
        <w:jc w:val="center"/>
        <w:rPr>
          <w:b/>
          <w:bCs/>
          <w:sz w:val="4"/>
          <w:szCs w:val="4"/>
        </w:rPr>
      </w:pPr>
    </w:p>
    <w:p w:rsidR="007B2C19" w:rsidRDefault="00FB0C22" w:rsidP="003E7052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Долгосрочные </w:t>
      </w:r>
      <w:r w:rsidRPr="000249E7">
        <w:rPr>
          <w:b/>
          <w:bCs/>
          <w:sz w:val="28"/>
          <w:szCs w:val="28"/>
          <w:lang w:val="x-none"/>
        </w:rPr>
        <w:t xml:space="preserve">тарифы </w:t>
      </w:r>
      <w:r w:rsidR="007B2C19" w:rsidRPr="00193AA1">
        <w:rPr>
          <w:b/>
          <w:bCs/>
          <w:color w:val="000000"/>
          <w:kern w:val="32"/>
          <w:sz w:val="28"/>
          <w:szCs w:val="28"/>
        </w:rPr>
        <w:t>МКП «Жилищно – коммунальное хозяйство» (г. Топки)</w:t>
      </w:r>
    </w:p>
    <w:p w:rsidR="003E7052" w:rsidRPr="00193AA1" w:rsidRDefault="00FB0C22" w:rsidP="003E7052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0249E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0249E7">
        <w:rPr>
          <w:b/>
          <w:bCs/>
          <w:sz w:val="28"/>
          <w:szCs w:val="28"/>
        </w:rPr>
        <w:t xml:space="preserve">ую </w:t>
      </w:r>
      <w:r w:rsidRPr="000249E7">
        <w:rPr>
          <w:b/>
          <w:bCs/>
          <w:sz w:val="28"/>
          <w:szCs w:val="28"/>
          <w:lang w:val="x-none"/>
        </w:rPr>
        <w:t>на потребительском рынке</w:t>
      </w:r>
    </w:p>
    <w:p w:rsidR="00FB0C22" w:rsidRDefault="007B2C19" w:rsidP="003E7052">
      <w:pPr>
        <w:ind w:right="-2"/>
        <w:jc w:val="center"/>
        <w:rPr>
          <w:b/>
          <w:bCs/>
          <w:sz w:val="28"/>
          <w:szCs w:val="28"/>
        </w:rPr>
      </w:pPr>
      <w:r w:rsidRPr="00193AA1">
        <w:rPr>
          <w:b/>
          <w:bCs/>
          <w:color w:val="000000"/>
          <w:kern w:val="32"/>
          <w:sz w:val="28"/>
          <w:szCs w:val="28"/>
        </w:rPr>
        <w:t>Топкинск</w:t>
      </w:r>
      <w:r w:rsidR="003E7052">
        <w:rPr>
          <w:b/>
          <w:bCs/>
          <w:color w:val="000000"/>
          <w:kern w:val="32"/>
          <w:sz w:val="28"/>
          <w:szCs w:val="28"/>
        </w:rPr>
        <w:t>ого</w:t>
      </w:r>
      <w:r w:rsidR="00D24FCE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3E7052">
        <w:rPr>
          <w:b/>
          <w:bCs/>
          <w:color w:val="000000"/>
          <w:kern w:val="32"/>
          <w:sz w:val="28"/>
          <w:szCs w:val="28"/>
        </w:rPr>
        <w:t>а</w:t>
      </w:r>
      <w:r w:rsidR="00D24FCE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0249E7">
        <w:rPr>
          <w:b/>
          <w:bCs/>
          <w:sz w:val="28"/>
          <w:szCs w:val="28"/>
        </w:rPr>
        <w:t>на период с 01.01.2016 по 31.12.2018</w:t>
      </w:r>
    </w:p>
    <w:p w:rsidR="00D24FCE" w:rsidRPr="000249E7" w:rsidRDefault="00D24FCE" w:rsidP="00D24FCE">
      <w:pPr>
        <w:ind w:left="851" w:right="-711" w:hanging="709"/>
        <w:rPr>
          <w:b/>
          <w:bCs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3E7052">
        <w:trPr>
          <w:trHeight w:val="18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3E7052">
        <w:trPr>
          <w:trHeight w:val="742"/>
        </w:trPr>
        <w:tc>
          <w:tcPr>
            <w:tcW w:w="1418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3E7052">
        <w:trPr>
          <w:trHeight w:val="53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B2C19" w:rsidRDefault="00B86440" w:rsidP="003E7052">
            <w:pPr>
              <w:ind w:left="-108" w:right="-108"/>
              <w:jc w:val="center"/>
            </w:pPr>
            <w:r>
              <w:rPr>
                <w:bCs/>
                <w:color w:val="000000"/>
                <w:kern w:val="32"/>
              </w:rPr>
              <w:t xml:space="preserve"> </w:t>
            </w:r>
            <w:r w:rsidR="007B2C19" w:rsidRPr="007B2C19">
              <w:t xml:space="preserve">МКП </w:t>
            </w:r>
          </w:p>
          <w:p w:rsidR="007B2C19" w:rsidRDefault="003E7052" w:rsidP="003E7052">
            <w:pPr>
              <w:ind w:left="-108" w:right="-108"/>
              <w:jc w:val="center"/>
            </w:pPr>
            <w:r>
              <w:t>«Жилищ</w:t>
            </w:r>
            <w:r w:rsidR="007B2C19" w:rsidRPr="007B2C19">
              <w:t>но</w:t>
            </w:r>
            <w:r>
              <w:t>-</w:t>
            </w:r>
            <w:r w:rsidR="007B2C19" w:rsidRPr="007B2C19">
              <w:t xml:space="preserve"> </w:t>
            </w:r>
          </w:p>
          <w:p w:rsidR="007B2C19" w:rsidRPr="007B2C19" w:rsidRDefault="003E7052" w:rsidP="003E7052">
            <w:pPr>
              <w:ind w:left="-108" w:right="-108"/>
              <w:jc w:val="center"/>
            </w:pPr>
            <w:r w:rsidRPr="007B2C19">
              <w:t>К</w:t>
            </w:r>
            <w:r w:rsidR="007B2C19" w:rsidRPr="007B2C19">
              <w:t>оммуналь</w:t>
            </w:r>
            <w:r>
              <w:t>-</w:t>
            </w:r>
            <w:r w:rsidR="007B2C19" w:rsidRPr="007B2C19">
              <w:t>ное</w:t>
            </w:r>
          </w:p>
          <w:p w:rsidR="007B2C19" w:rsidRDefault="007B2C19" w:rsidP="003E7052">
            <w:pPr>
              <w:ind w:left="-108" w:right="-108"/>
              <w:jc w:val="center"/>
            </w:pPr>
            <w:r w:rsidRPr="007B2C19">
              <w:t xml:space="preserve">   хозяйство» </w:t>
            </w:r>
          </w:p>
          <w:p w:rsidR="0099485B" w:rsidRPr="007C7114" w:rsidRDefault="007B2C19" w:rsidP="003E7052">
            <w:pPr>
              <w:ind w:left="-108" w:right="-108"/>
              <w:jc w:val="center"/>
            </w:pPr>
            <w:r w:rsidRPr="007B2C19">
              <w:t>(г. Топки)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3E7052">
        <w:trPr>
          <w:trHeight w:val="277"/>
        </w:trPr>
        <w:tc>
          <w:tcPr>
            <w:tcW w:w="1418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D24FCE" w:rsidP="00AC2AFC">
            <w:pPr>
              <w:ind w:right="-2"/>
            </w:pPr>
            <w:r>
              <w:t>2854,39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D24FCE" w:rsidP="00AC2AFC">
            <w:pPr>
              <w:ind w:right="-2"/>
            </w:pPr>
            <w:r>
              <w:t>2922,09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277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D24FCE" w:rsidP="00D42D43">
            <w:pPr>
              <w:ind w:right="-2"/>
            </w:pPr>
            <w:r>
              <w:t>2922,09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3070,96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84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3070,96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3135,89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324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076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4E2EF3">
            <w:pPr>
              <w:ind w:right="-2"/>
              <w:jc w:val="center"/>
            </w:pPr>
            <w:r w:rsidRPr="007C7114">
              <w:t>Ставка за 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372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277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4E2EF3" w:rsidRPr="007C7114" w:rsidTr="003E7052">
        <w:trPr>
          <w:trHeight w:val="219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E2EF3" w:rsidRPr="007C7114" w:rsidRDefault="004E2EF3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4E2EF3" w:rsidRPr="007C7114" w:rsidRDefault="004E2EF3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4E2EF3" w:rsidRPr="0005406B" w:rsidRDefault="004E2EF3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D24FCE" w:rsidP="000249E7">
            <w:pPr>
              <w:ind w:right="-2"/>
            </w:pPr>
            <w:r>
              <w:t>3368,18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3448,07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75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Default="004E2EF3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Pr="0005406B" w:rsidRDefault="004E2EF3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3448,07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3623,73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31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Default="004E2EF3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Default="004E2EF3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D24FCE" w:rsidP="00AC2AFC">
            <w:pPr>
              <w:ind w:right="-2"/>
            </w:pPr>
            <w:r>
              <w:t>3623,73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D24FCE" w:rsidP="0060708F">
            <w:pPr>
              <w:ind w:right="-2"/>
            </w:pPr>
            <w:r>
              <w:t>3700,35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277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076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3E7052">
        <w:trPr>
          <w:trHeight w:val="1353"/>
        </w:trPr>
        <w:tc>
          <w:tcPr>
            <w:tcW w:w="1418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3E7052" w:rsidRDefault="00FB6390" w:rsidP="003E7052">
      <w:pPr>
        <w:ind w:left="-426" w:right="-428" w:firstLine="426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3E7052" w:rsidSect="004E2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851" w:bottom="28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25" w:rsidRDefault="00470A25">
      <w:r>
        <w:separator/>
      </w:r>
    </w:p>
  </w:endnote>
  <w:endnote w:type="continuationSeparator" w:id="0">
    <w:p w:rsidR="00470A25" w:rsidRDefault="0047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25" w:rsidRDefault="00470A25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A25" w:rsidRDefault="00470A25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25" w:rsidRDefault="00470A25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25" w:rsidRDefault="00470A25">
      <w:r>
        <w:separator/>
      </w:r>
    </w:p>
  </w:footnote>
  <w:footnote w:type="continuationSeparator" w:id="0">
    <w:p w:rsidR="00470A25" w:rsidRDefault="0047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25" w:rsidRDefault="00470A25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0A25" w:rsidRDefault="00470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25" w:rsidRDefault="00470A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3EF">
      <w:rPr>
        <w:noProof/>
      </w:rPr>
      <w:t>2</w:t>
    </w:r>
    <w:r>
      <w:fldChar w:fldCharType="end"/>
    </w:r>
  </w:p>
  <w:p w:rsidR="00470A25" w:rsidRPr="00AF779D" w:rsidRDefault="00470A25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25" w:rsidRPr="00765B27" w:rsidRDefault="00470A25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23F5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383B"/>
    <w:rsid w:val="00193AA1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13EF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E7052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0A25"/>
    <w:rsid w:val="00473777"/>
    <w:rsid w:val="00474EB3"/>
    <w:rsid w:val="004755C7"/>
    <w:rsid w:val="00476B45"/>
    <w:rsid w:val="004778F7"/>
    <w:rsid w:val="004857D1"/>
    <w:rsid w:val="00485D9D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2EF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E0C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3491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2C19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542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E0C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3CF1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FCE"/>
    <w:rsid w:val="00D26E0A"/>
    <w:rsid w:val="00D332BF"/>
    <w:rsid w:val="00D37237"/>
    <w:rsid w:val="00D4045C"/>
    <w:rsid w:val="00D42D43"/>
    <w:rsid w:val="00D4659D"/>
    <w:rsid w:val="00D50CB4"/>
    <w:rsid w:val="00D52176"/>
    <w:rsid w:val="00D53291"/>
    <w:rsid w:val="00D60AA6"/>
    <w:rsid w:val="00D61B07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FD266692-C55E-40CD-9371-0F3DCC7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92E1-3F02-4FB1-82F1-FA6DC47E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2015-12-01T06:04:00Z</cp:lastPrinted>
  <dcterms:created xsi:type="dcterms:W3CDTF">2015-10-08T13:58:00Z</dcterms:created>
  <dcterms:modified xsi:type="dcterms:W3CDTF">2015-12-17T04:06:00Z</dcterms:modified>
</cp:coreProperties>
</file>