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FA" w:rsidRDefault="00A93FFA" w:rsidP="00A93FFA">
      <w:pPr>
        <w:spacing w:after="0" w:line="240" w:lineRule="auto"/>
        <w:jc w:val="center"/>
        <w:rPr>
          <w:rFonts w:ascii="Times New Roman" w:eastAsia="Times New Roman" w:hAnsi="Times New Roman"/>
          <w:sz w:val="28"/>
          <w:szCs w:val="28"/>
          <w:lang w:eastAsia="ru-RU"/>
        </w:rPr>
      </w:pPr>
      <w:r>
        <w:rPr>
          <w:noProof/>
          <w:sz w:val="20"/>
          <w:lang w:eastAsia="ru-RU"/>
        </w:rPr>
        <w:drawing>
          <wp:anchor distT="0" distB="0" distL="114300" distR="114300" simplePos="0" relativeHeight="251658240" behindDoc="1" locked="0" layoutInCell="1" allowOverlap="1" wp14:anchorId="07F92A4D" wp14:editId="7CD8921A">
            <wp:simplePos x="0" y="0"/>
            <wp:positionH relativeFrom="column">
              <wp:posOffset>2796540</wp:posOffset>
            </wp:positionH>
            <wp:positionV relativeFrom="paragraph">
              <wp:posOffset>-388620</wp:posOffset>
            </wp:positionV>
            <wp:extent cx="266700" cy="266700"/>
            <wp:effectExtent l="0" t="0" r="0" b="0"/>
            <wp:wrapThrough wrapText="bothSides">
              <wp:wrapPolygon edited="0">
                <wp:start x="0" y="0"/>
                <wp:lineTo x="0" y="20057"/>
                <wp:lineTo x="20057" y="20057"/>
                <wp:lineTo x="2005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pic:spPr>
                </pic:pic>
              </a:graphicData>
            </a:graphic>
            <wp14:sizeRelH relativeFrom="page">
              <wp14:pctWidth>0</wp14:pctWidth>
            </wp14:sizeRelH>
            <wp14:sizeRelV relativeFrom="page">
              <wp14:pctHeight>0</wp14:pctHeight>
            </wp14:sizeRelV>
          </wp:anchor>
        </w:drawing>
      </w:r>
    </w:p>
    <w:p w:rsidR="00A93FFA" w:rsidRPr="001A46DE" w:rsidRDefault="00A93FFA" w:rsidP="00A93FFA">
      <w:pPr>
        <w:spacing w:after="0" w:line="240" w:lineRule="auto"/>
        <w:ind w:left="360"/>
        <w:jc w:val="both"/>
        <w:rPr>
          <w:rFonts w:ascii="Times New Roman" w:eastAsia="Times New Roman" w:hAnsi="Times New Roman"/>
          <w:snapToGrid w:val="0"/>
          <w:sz w:val="20"/>
          <w:szCs w:val="20"/>
          <w:lang w:eastAsia="ru-RU"/>
        </w:rPr>
      </w:pPr>
    </w:p>
    <w:tbl>
      <w:tblPr>
        <w:tblW w:w="5303" w:type="pct"/>
        <w:tblInd w:w="-176" w:type="dxa"/>
        <w:tblLayout w:type="fixed"/>
        <w:tblLook w:val="04A0" w:firstRow="1" w:lastRow="0" w:firstColumn="1" w:lastColumn="0" w:noHBand="0" w:noVBand="1"/>
      </w:tblPr>
      <w:tblGrid>
        <w:gridCol w:w="751"/>
        <w:gridCol w:w="1376"/>
        <w:gridCol w:w="1226"/>
        <w:gridCol w:w="526"/>
        <w:gridCol w:w="3208"/>
        <w:gridCol w:w="1250"/>
        <w:gridCol w:w="24"/>
        <w:gridCol w:w="1228"/>
        <w:gridCol w:w="412"/>
      </w:tblGrid>
      <w:tr w:rsidR="005D1B1C" w:rsidRPr="00FC7CD2" w:rsidTr="00D73AEC">
        <w:trPr>
          <w:trHeight w:val="1553"/>
        </w:trPr>
        <w:tc>
          <w:tcPr>
            <w:tcW w:w="375" w:type="pct"/>
            <w:tcBorders>
              <w:top w:val="nil"/>
              <w:left w:val="nil"/>
              <w:bottom w:val="nil"/>
              <w:right w:val="nil"/>
            </w:tcBorders>
            <w:shd w:val="clear" w:color="auto" w:fill="auto"/>
            <w:noWrap/>
            <w:vAlign w:val="center"/>
            <w:hideMark/>
          </w:tcPr>
          <w:p w:rsidR="00A93FFA" w:rsidRPr="00FC7CD2" w:rsidRDefault="00A93FFA" w:rsidP="00BF697A">
            <w:pPr>
              <w:spacing w:after="0" w:line="240" w:lineRule="auto"/>
              <w:jc w:val="center"/>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0"/>
                <w:lang w:eastAsia="ru-RU"/>
              </w:rPr>
              <w:br w:type="page"/>
            </w:r>
            <w:r>
              <w:rPr>
                <w:rFonts w:ascii="Times New Roman" w:eastAsia="Times New Roman" w:hAnsi="Times New Roman"/>
                <w:sz w:val="28"/>
                <w:szCs w:val="20"/>
                <w:lang w:eastAsia="ru-RU"/>
              </w:rPr>
              <w:br w:type="page"/>
            </w:r>
            <w:bookmarkStart w:id="1" w:name="RANGE!A1:E219"/>
            <w:bookmarkEnd w:id="1"/>
          </w:p>
        </w:tc>
        <w:tc>
          <w:tcPr>
            <w:tcW w:w="688"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613"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263" w:type="pct"/>
            <w:tcBorders>
              <w:top w:val="nil"/>
              <w:left w:val="nil"/>
              <w:bottom w:val="nil"/>
              <w:right w:val="nil"/>
            </w:tcBorders>
            <w:shd w:val="clear" w:color="auto" w:fill="auto"/>
            <w:noWrap/>
            <w:vAlign w:val="bottom"/>
            <w:hideMark/>
          </w:tcPr>
          <w:p w:rsidR="00A93FFA" w:rsidRPr="00FC7CD2" w:rsidRDefault="00A93FFA" w:rsidP="00BF697A">
            <w:pPr>
              <w:spacing w:after="0" w:line="240" w:lineRule="auto"/>
              <w:rPr>
                <w:rFonts w:ascii="Times New Roman" w:eastAsia="Times New Roman" w:hAnsi="Times New Roman"/>
                <w:sz w:val="28"/>
                <w:szCs w:val="28"/>
                <w:lang w:eastAsia="ru-RU"/>
              </w:rPr>
            </w:pPr>
          </w:p>
        </w:tc>
        <w:tc>
          <w:tcPr>
            <w:tcW w:w="3061" w:type="pct"/>
            <w:gridSpan w:val="5"/>
            <w:tcBorders>
              <w:top w:val="nil"/>
              <w:left w:val="nil"/>
              <w:bottom w:val="nil"/>
              <w:right w:val="nil"/>
            </w:tcBorders>
            <w:shd w:val="clear" w:color="auto" w:fill="auto"/>
            <w:vAlign w:val="center"/>
            <w:hideMark/>
          </w:tcPr>
          <w:p w:rsidR="00A93FFA" w:rsidRDefault="00A93FFA" w:rsidP="00BF697A">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C7CD2">
              <w:rPr>
                <w:rFonts w:ascii="Times New Roman" w:eastAsia="Times New Roman" w:hAnsi="Times New Roman"/>
                <w:sz w:val="28"/>
                <w:szCs w:val="28"/>
                <w:lang w:eastAsia="ru-RU"/>
              </w:rPr>
              <w:t>1</w:t>
            </w:r>
          </w:p>
          <w:p w:rsidR="00C7407D" w:rsidRDefault="00A93FFA" w:rsidP="00BF697A">
            <w:pPr>
              <w:pStyle w:val="FR1"/>
              <w:ind w:left="0"/>
              <w:rPr>
                <w:szCs w:val="28"/>
              </w:rPr>
            </w:pPr>
            <w:r w:rsidRPr="00FC7CD2">
              <w:rPr>
                <w:szCs w:val="28"/>
              </w:rPr>
              <w:t>к постановлению</w:t>
            </w:r>
            <w:r>
              <w:rPr>
                <w:szCs w:val="28"/>
              </w:rPr>
              <w:t xml:space="preserve"> </w:t>
            </w:r>
            <w:r w:rsidRPr="00FC7CD2">
              <w:rPr>
                <w:szCs w:val="28"/>
              </w:rPr>
              <w:t xml:space="preserve">региональной </w:t>
            </w:r>
          </w:p>
          <w:p w:rsidR="00C7407D" w:rsidRDefault="00A93FFA" w:rsidP="00BF697A">
            <w:pPr>
              <w:pStyle w:val="FR1"/>
              <w:ind w:left="0"/>
              <w:rPr>
                <w:szCs w:val="28"/>
              </w:rPr>
            </w:pPr>
            <w:r w:rsidRPr="00FC7CD2">
              <w:rPr>
                <w:szCs w:val="28"/>
              </w:rPr>
              <w:t>энергетической комиссии</w:t>
            </w:r>
            <w:r>
              <w:rPr>
                <w:szCs w:val="28"/>
              </w:rPr>
              <w:t xml:space="preserve"> </w:t>
            </w:r>
          </w:p>
          <w:p w:rsidR="00A93FFA" w:rsidRDefault="00A93FFA" w:rsidP="00BF697A">
            <w:pPr>
              <w:pStyle w:val="FR1"/>
              <w:ind w:left="0"/>
              <w:rPr>
                <w:szCs w:val="28"/>
              </w:rPr>
            </w:pPr>
            <w:r w:rsidRPr="00FC7CD2">
              <w:rPr>
                <w:szCs w:val="28"/>
              </w:rPr>
              <w:t>Кемеровской области</w:t>
            </w:r>
          </w:p>
          <w:p w:rsidR="00A93FFA" w:rsidRDefault="00A93FFA" w:rsidP="00BF697A">
            <w:pPr>
              <w:pStyle w:val="FR1"/>
              <w:ind w:left="0"/>
              <w:rPr>
                <w:szCs w:val="28"/>
              </w:rPr>
            </w:pPr>
            <w:r>
              <w:rPr>
                <w:szCs w:val="28"/>
              </w:rPr>
              <w:t xml:space="preserve">от </w:t>
            </w:r>
            <w:r w:rsidRPr="00FC7CD2">
              <w:rPr>
                <w:szCs w:val="28"/>
              </w:rPr>
              <w:t>«</w:t>
            </w:r>
            <w:r w:rsidR="00E56107">
              <w:rPr>
                <w:szCs w:val="28"/>
              </w:rPr>
              <w:t>31</w:t>
            </w:r>
            <w:r w:rsidRPr="00FC7CD2">
              <w:rPr>
                <w:szCs w:val="28"/>
              </w:rPr>
              <w:t xml:space="preserve">» </w:t>
            </w:r>
            <w:r>
              <w:rPr>
                <w:szCs w:val="28"/>
              </w:rPr>
              <w:t>декабря</w:t>
            </w:r>
            <w:r w:rsidRPr="00FC7CD2">
              <w:rPr>
                <w:szCs w:val="28"/>
              </w:rPr>
              <w:t xml:space="preserve"> 2015 года №</w:t>
            </w:r>
            <w:r w:rsidR="00E56107">
              <w:rPr>
                <w:szCs w:val="28"/>
              </w:rPr>
              <w:t xml:space="preserve"> 1029</w:t>
            </w:r>
          </w:p>
          <w:p w:rsidR="00C7407D" w:rsidRPr="00FC7CD2" w:rsidRDefault="00C7407D" w:rsidP="00BF697A">
            <w:pPr>
              <w:pStyle w:val="FR1"/>
              <w:ind w:left="0"/>
              <w:rPr>
                <w:szCs w:val="28"/>
              </w:rPr>
            </w:pPr>
          </w:p>
        </w:tc>
      </w:tr>
      <w:tr w:rsidR="00A93FFA" w:rsidRPr="009D5C94" w:rsidTr="00D73AEC">
        <w:trPr>
          <w:gridAfter w:val="1"/>
          <w:wAfter w:w="206" w:type="pct"/>
          <w:trHeight w:val="390"/>
        </w:trPr>
        <w:tc>
          <w:tcPr>
            <w:tcW w:w="4794" w:type="pct"/>
            <w:gridSpan w:val="8"/>
            <w:vMerge w:val="restart"/>
            <w:tcBorders>
              <w:top w:val="nil"/>
              <w:left w:val="nil"/>
              <w:bottom w:val="nil"/>
              <w:right w:val="nil"/>
            </w:tcBorders>
            <w:shd w:val="clear" w:color="auto" w:fill="auto"/>
            <w:vAlign w:val="center"/>
            <w:hideMark/>
          </w:tcPr>
          <w:p w:rsidR="000F6F1E" w:rsidRDefault="00A93FFA" w:rsidP="0036478A">
            <w:pPr>
              <w:spacing w:after="0" w:line="240" w:lineRule="auto"/>
              <w:jc w:val="center"/>
              <w:rPr>
                <w:rFonts w:ascii="Times New Roman" w:eastAsia="Times New Roman" w:hAnsi="Times New Roman"/>
                <w:b/>
                <w:bCs/>
                <w:sz w:val="28"/>
                <w:szCs w:val="28"/>
                <w:lang w:eastAsia="ru-RU"/>
              </w:rPr>
            </w:pPr>
            <w:r w:rsidRPr="003E22BD">
              <w:rPr>
                <w:rFonts w:ascii="Times New Roman" w:eastAsia="Times New Roman" w:hAnsi="Times New Roman"/>
                <w:b/>
                <w:bCs/>
                <w:sz w:val="28"/>
                <w:szCs w:val="28"/>
                <w:lang w:eastAsia="ru-RU"/>
              </w:rPr>
              <w:t>Стандартизированные тарифные ставки для расчета платы за технологическое прис</w:t>
            </w:r>
            <w:r w:rsidR="000F6F1E">
              <w:rPr>
                <w:rFonts w:ascii="Times New Roman" w:eastAsia="Times New Roman" w:hAnsi="Times New Roman"/>
                <w:b/>
                <w:bCs/>
                <w:sz w:val="28"/>
                <w:szCs w:val="28"/>
                <w:lang w:eastAsia="ru-RU"/>
              </w:rPr>
              <w:t>оединение к электрическим сетям</w:t>
            </w:r>
          </w:p>
          <w:p w:rsidR="00806749" w:rsidRDefault="00664809" w:rsidP="00806749">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w:t>
            </w:r>
            <w:r w:rsidR="00857CBB">
              <w:rPr>
                <w:rFonts w:ascii="Times New Roman" w:eastAsia="Times New Roman" w:hAnsi="Times New Roman"/>
                <w:b/>
                <w:bCs/>
                <w:sz w:val="28"/>
                <w:szCs w:val="28"/>
                <w:lang w:eastAsia="ru-RU"/>
              </w:rPr>
              <w:t>А</w:t>
            </w:r>
            <w:r w:rsidR="00A93FFA" w:rsidRPr="003E22BD">
              <w:rPr>
                <w:rFonts w:ascii="Times New Roman" w:eastAsia="Times New Roman" w:hAnsi="Times New Roman"/>
                <w:b/>
                <w:bCs/>
                <w:sz w:val="28"/>
                <w:szCs w:val="28"/>
                <w:lang w:eastAsia="ru-RU"/>
              </w:rPr>
              <w:t>О «</w:t>
            </w:r>
            <w:r>
              <w:rPr>
                <w:rFonts w:ascii="Times New Roman" w:hAnsi="Times New Roman"/>
                <w:b/>
                <w:sz w:val="28"/>
                <w:szCs w:val="28"/>
              </w:rPr>
              <w:t>СКЭК</w:t>
            </w:r>
            <w:r w:rsidR="00031F6C">
              <w:rPr>
                <w:rFonts w:ascii="Times New Roman" w:eastAsia="Times New Roman" w:hAnsi="Times New Roman"/>
                <w:b/>
                <w:bCs/>
                <w:sz w:val="28"/>
                <w:szCs w:val="28"/>
                <w:lang w:eastAsia="ru-RU"/>
              </w:rPr>
              <w:t>»</w:t>
            </w:r>
            <w:r w:rsidR="000C4BB4">
              <w:rPr>
                <w:rFonts w:ascii="Times New Roman" w:hAnsi="Times New Roman"/>
                <w:b/>
                <w:sz w:val="28"/>
                <w:szCs w:val="28"/>
              </w:rPr>
              <w:t xml:space="preserve"> </w:t>
            </w:r>
            <w:r w:rsidR="00806749">
              <w:rPr>
                <w:rFonts w:ascii="Times New Roman" w:hAnsi="Times New Roman"/>
                <w:b/>
                <w:sz w:val="28"/>
                <w:szCs w:val="28"/>
              </w:rPr>
              <w:t>по Кемеровской области</w:t>
            </w:r>
            <w:r w:rsidR="00806749" w:rsidRPr="00900EAC">
              <w:rPr>
                <w:rFonts w:ascii="Times New Roman" w:eastAsia="Times New Roman" w:hAnsi="Times New Roman"/>
                <w:b/>
                <w:bCs/>
                <w:sz w:val="28"/>
                <w:szCs w:val="28"/>
                <w:lang w:eastAsia="ru-RU"/>
              </w:rPr>
              <w:t xml:space="preserve"> на </w:t>
            </w:r>
            <w:r w:rsidR="00806749">
              <w:rPr>
                <w:rFonts w:ascii="Times New Roman" w:eastAsia="Times New Roman" w:hAnsi="Times New Roman"/>
                <w:b/>
                <w:bCs/>
                <w:sz w:val="28"/>
                <w:szCs w:val="28"/>
                <w:lang w:eastAsia="ru-RU"/>
              </w:rPr>
              <w:t>период</w:t>
            </w:r>
          </w:p>
          <w:p w:rsidR="0032494B" w:rsidRPr="0036478A" w:rsidRDefault="00806749" w:rsidP="00806749">
            <w:pPr>
              <w:spacing w:after="0" w:line="240" w:lineRule="auto"/>
              <w:jc w:val="center"/>
              <w:rPr>
                <w:rFonts w:ascii="Times New Roman" w:eastAsia="Times New Roman" w:hAnsi="Times New Roman"/>
                <w:bCs/>
                <w:sz w:val="28"/>
                <w:szCs w:val="28"/>
                <w:lang w:eastAsia="ru-RU"/>
              </w:rPr>
            </w:pPr>
            <w:r w:rsidRPr="00F436B1">
              <w:rPr>
                <w:rFonts w:ascii="Times New Roman" w:hAnsi="Times New Roman"/>
                <w:b/>
                <w:sz w:val="28"/>
                <w:szCs w:val="28"/>
              </w:rPr>
              <w:t>с 01.01.2016 по 31.12.2016</w:t>
            </w:r>
          </w:p>
        </w:tc>
      </w:tr>
      <w:tr w:rsidR="00A93FFA" w:rsidRPr="00FC7CD2" w:rsidTr="00D73AEC">
        <w:trPr>
          <w:gridAfter w:val="1"/>
          <w:wAfter w:w="206" w:type="pct"/>
          <w:trHeight w:val="390"/>
        </w:trPr>
        <w:tc>
          <w:tcPr>
            <w:tcW w:w="4794" w:type="pct"/>
            <w:gridSpan w:val="8"/>
            <w:vMerge/>
            <w:tcBorders>
              <w:top w:val="nil"/>
              <w:left w:val="nil"/>
              <w:bottom w:val="nil"/>
              <w:right w:val="nil"/>
            </w:tcBorders>
            <w:vAlign w:val="center"/>
            <w:hideMark/>
          </w:tcPr>
          <w:p w:rsidR="00A93FFA" w:rsidRPr="00FC7CD2" w:rsidRDefault="00A93FFA" w:rsidP="00BF697A">
            <w:pPr>
              <w:spacing w:after="0" w:line="240" w:lineRule="auto"/>
              <w:rPr>
                <w:rFonts w:ascii="Times New Roman" w:eastAsia="Times New Roman" w:hAnsi="Times New Roman"/>
                <w:bCs/>
                <w:sz w:val="28"/>
                <w:szCs w:val="28"/>
                <w:lang w:eastAsia="ru-RU"/>
              </w:rPr>
            </w:pPr>
          </w:p>
        </w:tc>
      </w:tr>
      <w:tr w:rsidR="00A93FFA" w:rsidRPr="005D1B1C" w:rsidTr="00D73AEC">
        <w:trPr>
          <w:gridAfter w:val="1"/>
          <w:wAfter w:w="206" w:type="pct"/>
          <w:trHeight w:val="300"/>
        </w:trPr>
        <w:tc>
          <w:tcPr>
            <w:tcW w:w="4794" w:type="pct"/>
            <w:gridSpan w:val="8"/>
            <w:tcBorders>
              <w:top w:val="nil"/>
              <w:left w:val="nil"/>
              <w:bottom w:val="single" w:sz="4" w:space="0" w:color="auto"/>
              <w:right w:val="nil"/>
            </w:tcBorders>
            <w:vAlign w:val="center"/>
          </w:tcPr>
          <w:p w:rsidR="00A93FFA" w:rsidRPr="00C95C28" w:rsidRDefault="00A93FFA" w:rsidP="00BF697A">
            <w:pPr>
              <w:spacing w:after="0" w:line="240" w:lineRule="auto"/>
              <w:jc w:val="right"/>
              <w:rPr>
                <w:rFonts w:ascii="Times New Roman" w:eastAsia="Times New Roman" w:hAnsi="Times New Roman"/>
                <w:bCs/>
                <w:sz w:val="28"/>
                <w:szCs w:val="28"/>
                <w:lang w:eastAsia="ru-RU"/>
              </w:rPr>
            </w:pPr>
            <w:r w:rsidRPr="00C95C28">
              <w:rPr>
                <w:rFonts w:ascii="Times New Roman" w:eastAsia="Times New Roman" w:hAnsi="Times New Roman"/>
                <w:bCs/>
                <w:sz w:val="28"/>
                <w:szCs w:val="28"/>
                <w:lang w:eastAsia="ru-RU"/>
              </w:rPr>
              <w:t>(без учета НДС)</w:t>
            </w:r>
          </w:p>
        </w:tc>
      </w:tr>
      <w:tr w:rsidR="005D1B1C" w:rsidRPr="004024E9" w:rsidTr="00D73AEC">
        <w:trPr>
          <w:gridAfter w:val="1"/>
          <w:wAfter w:w="206" w:type="pct"/>
          <w:trHeight w:val="21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168"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Наименование ставки</w:t>
            </w:r>
          </w:p>
        </w:tc>
        <w:tc>
          <w:tcPr>
            <w:tcW w:w="12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Ставка</w:t>
            </w:r>
          </w:p>
        </w:tc>
      </w:tr>
      <w:tr w:rsidR="005D1B1C" w:rsidRPr="004024E9" w:rsidTr="00D73AEC">
        <w:trPr>
          <w:gridAfter w:val="1"/>
          <w:wAfter w:w="206" w:type="pct"/>
          <w:trHeight w:val="528"/>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ind w:left="-108"/>
              <w:jc w:val="center"/>
              <w:rPr>
                <w:rFonts w:ascii="Times New Roman" w:eastAsia="Times New Roman" w:hAnsi="Times New Roman"/>
                <w:color w:val="000000"/>
                <w:sz w:val="20"/>
                <w:szCs w:val="20"/>
                <w:lang w:eastAsia="ru-RU"/>
              </w:rPr>
            </w:pPr>
          </w:p>
        </w:tc>
        <w:tc>
          <w:tcPr>
            <w:tcW w:w="3168" w:type="pct"/>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A93FFA" w:rsidRPr="00632978" w:rsidRDefault="00A93FFA" w:rsidP="00632978">
            <w:pPr>
              <w:spacing w:after="0" w:line="240" w:lineRule="auto"/>
              <w:jc w:val="center"/>
              <w:rPr>
                <w:rFonts w:ascii="Times New Roman" w:eastAsia="Times New Roman" w:hAnsi="Times New Roman"/>
                <w:bCs/>
                <w:color w:val="000000"/>
                <w:sz w:val="20"/>
                <w:szCs w:val="20"/>
                <w:lang w:eastAsia="ru-RU"/>
              </w:rPr>
            </w:pP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Постоянная схема</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A93FFA" w:rsidRPr="00632978" w:rsidRDefault="001172CF" w:rsidP="00632978">
            <w:pPr>
              <w:spacing w:after="0" w:line="240" w:lineRule="auto"/>
              <w:jc w:val="center"/>
              <w:rPr>
                <w:rFonts w:ascii="Times New Roman" w:eastAsia="Times New Roman" w:hAnsi="Times New Roman"/>
                <w:bCs/>
                <w:color w:val="000000"/>
                <w:sz w:val="20"/>
                <w:szCs w:val="20"/>
                <w:lang w:eastAsia="ru-RU"/>
              </w:rPr>
            </w:pPr>
            <w:r w:rsidRPr="00632978">
              <w:rPr>
                <w:rFonts w:ascii="Times New Roman" w:eastAsia="Times New Roman" w:hAnsi="Times New Roman"/>
                <w:bCs/>
                <w:color w:val="000000"/>
                <w:sz w:val="20"/>
                <w:szCs w:val="20"/>
                <w:lang w:eastAsia="ru-RU"/>
              </w:rPr>
              <w:t>Временная схема</w:t>
            </w:r>
          </w:p>
        </w:tc>
      </w:tr>
      <w:tr w:rsidR="0032494B" w:rsidRPr="004024E9" w:rsidTr="00D73AEC">
        <w:trPr>
          <w:gridAfter w:val="1"/>
          <w:wAfter w:w="206" w:type="pct"/>
          <w:trHeight w:val="244"/>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2494B" w:rsidRPr="00632978" w:rsidRDefault="0032494B" w:rsidP="00632978">
            <w:pPr>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168"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3</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32494B" w:rsidRPr="00632978" w:rsidRDefault="0032494B" w:rsidP="00632978">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4</w:t>
            </w:r>
          </w:p>
        </w:tc>
      </w:tr>
      <w:tr w:rsidR="00A93FFA" w:rsidRPr="004024E9" w:rsidTr="00D73AEC">
        <w:trPr>
          <w:gridAfter w:val="1"/>
          <w:wAfter w:w="206" w:type="pct"/>
          <w:trHeight w:val="695"/>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FA" w:rsidRPr="00632978" w:rsidRDefault="00A93FFA"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w:t>
            </w:r>
          </w:p>
        </w:tc>
        <w:tc>
          <w:tcPr>
            <w:tcW w:w="441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632978" w:rsidRDefault="00A93FFA"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при технологическом присоединении по мероприятиям, не включающим в себя строительство и реконструкцию объектов электросетевого хозяйства (руб</w:t>
            </w:r>
            <w:r w:rsidR="000E74CA" w:rsidRPr="00632978">
              <w:rPr>
                <w:rFonts w:ascii="Times New Roman" w:eastAsia="Times New Roman" w:hAnsi="Times New Roman"/>
                <w:color w:val="000000"/>
                <w:sz w:val="20"/>
                <w:szCs w:val="20"/>
                <w:lang w:eastAsia="ru-RU"/>
              </w:rPr>
              <w:t>.</w:t>
            </w:r>
            <w:r w:rsidRPr="00632978">
              <w:rPr>
                <w:rFonts w:ascii="Times New Roman" w:eastAsia="Times New Roman" w:hAnsi="Times New Roman"/>
                <w:color w:val="000000"/>
                <w:sz w:val="20"/>
                <w:szCs w:val="20"/>
                <w:lang w:eastAsia="ru-RU"/>
              </w:rPr>
              <w:t>/кВт)</w:t>
            </w:r>
            <w:r w:rsidR="00031F6C" w:rsidRPr="00632978">
              <w:rPr>
                <w:rFonts w:ascii="Times New Roman" w:eastAsia="Times New Roman" w:hAnsi="Times New Roman"/>
                <w:color w:val="000000"/>
                <w:sz w:val="20"/>
                <w:szCs w:val="20"/>
                <w:lang w:eastAsia="ru-RU"/>
              </w:rPr>
              <w:t xml:space="preserve"> в ценах 2016 года</w:t>
            </w:r>
          </w:p>
        </w:tc>
      </w:tr>
      <w:tr w:rsidR="00664809" w:rsidRPr="004024E9" w:rsidTr="00D73AEC">
        <w:trPr>
          <w:gridAfter w:val="1"/>
          <w:wAfter w:w="206" w:type="pct"/>
          <w:trHeight w:val="246"/>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316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eastAsia="Times New Roman" w:hAnsi="Times New Roman"/>
                <w:color w:val="000000"/>
                <w:sz w:val="20"/>
                <w:szCs w:val="20"/>
              </w:rPr>
            </w:pPr>
            <w:r w:rsidRPr="00664809">
              <w:rPr>
                <w:rFonts w:ascii="Times New Roman" w:hAnsi="Times New Roman"/>
                <w:color w:val="000000"/>
                <w:sz w:val="20"/>
                <w:szCs w:val="20"/>
              </w:rPr>
              <w:t>260,56</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eastAsia="Times New Roman" w:hAnsi="Times New Roman"/>
                <w:color w:val="000000"/>
                <w:sz w:val="20"/>
                <w:szCs w:val="20"/>
              </w:rPr>
            </w:pPr>
            <w:r w:rsidRPr="00664809">
              <w:rPr>
                <w:rFonts w:ascii="Times New Roman" w:hAnsi="Times New Roman"/>
                <w:color w:val="000000"/>
                <w:sz w:val="20"/>
                <w:szCs w:val="20"/>
              </w:rPr>
              <w:t>260,56</w:t>
            </w:r>
          </w:p>
        </w:tc>
      </w:tr>
      <w:tr w:rsidR="00664809" w:rsidRPr="004024E9" w:rsidTr="00D73AEC">
        <w:trPr>
          <w:gridAfter w:val="1"/>
          <w:wAfter w:w="206" w:type="pct"/>
          <w:trHeight w:val="246"/>
        </w:trPr>
        <w:tc>
          <w:tcPr>
            <w:tcW w:w="375" w:type="pct"/>
            <w:vMerge/>
            <w:tcBorders>
              <w:top w:val="single" w:sz="4" w:space="0" w:color="auto"/>
              <w:left w:val="single" w:sz="4" w:space="0" w:color="auto"/>
              <w:bottom w:val="single" w:sz="4" w:space="0" w:color="auto"/>
              <w:right w:val="single" w:sz="4" w:space="0" w:color="auto"/>
            </w:tcBorders>
            <w:vAlign w:val="center"/>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316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36,14</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36,14</w:t>
            </w:r>
          </w:p>
        </w:tc>
      </w:tr>
      <w:tr w:rsidR="00664809" w:rsidRPr="004024E9" w:rsidTr="00D73AEC">
        <w:trPr>
          <w:gridAfter w:val="1"/>
          <w:wAfter w:w="206" w:type="pct"/>
          <w:trHeight w:val="173"/>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316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6,18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6,18</w:t>
            </w:r>
          </w:p>
        </w:tc>
      </w:tr>
      <w:tr w:rsidR="00664809" w:rsidRPr="004024E9" w:rsidTr="00D73AEC">
        <w:trPr>
          <w:gridAfter w:val="1"/>
          <w:wAfter w:w="206" w:type="pct"/>
          <w:trHeight w:val="405"/>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С1.1</w:t>
            </w:r>
          </w:p>
        </w:tc>
        <w:tc>
          <w:tcPr>
            <w:tcW w:w="13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Подготовка и выдача сетевой организацией технических условий Заявителю (ТУ)</w:t>
            </w:r>
          </w:p>
        </w:tc>
        <w:tc>
          <w:tcPr>
            <w:tcW w:w="18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eastAsia="Times New Roman" w:hAnsi="Times New Roman"/>
                <w:color w:val="000000"/>
                <w:sz w:val="20"/>
                <w:szCs w:val="20"/>
              </w:rPr>
            </w:pPr>
            <w:r w:rsidRPr="00664809">
              <w:rPr>
                <w:rFonts w:ascii="Times New Roman" w:hAnsi="Times New Roman"/>
                <w:color w:val="000000"/>
                <w:sz w:val="20"/>
                <w:szCs w:val="20"/>
              </w:rPr>
              <w:t>51,14</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eastAsia="Times New Roman" w:hAnsi="Times New Roman"/>
                <w:color w:val="000000"/>
                <w:sz w:val="20"/>
                <w:szCs w:val="20"/>
              </w:rPr>
            </w:pPr>
            <w:r w:rsidRPr="00664809">
              <w:rPr>
                <w:rFonts w:ascii="Times New Roman" w:hAnsi="Times New Roman"/>
                <w:color w:val="000000"/>
                <w:sz w:val="20"/>
                <w:szCs w:val="20"/>
              </w:rPr>
              <w:t>51,14</w:t>
            </w:r>
          </w:p>
        </w:tc>
      </w:tr>
      <w:tr w:rsidR="00664809" w:rsidRPr="004024E9" w:rsidTr="00D73AEC">
        <w:trPr>
          <w:gridAfter w:val="1"/>
          <w:wAfter w:w="206" w:type="pct"/>
          <w:trHeight w:val="420"/>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p>
        </w:tc>
        <w:tc>
          <w:tcPr>
            <w:tcW w:w="18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7,10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7,10</w:t>
            </w:r>
          </w:p>
        </w:tc>
      </w:tr>
      <w:tr w:rsidR="00664809" w:rsidRPr="004024E9" w:rsidTr="00D73AEC">
        <w:trPr>
          <w:gridAfter w:val="1"/>
          <w:wAfter w:w="206" w:type="pct"/>
          <w:trHeight w:val="409"/>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p>
        </w:tc>
        <w:tc>
          <w:tcPr>
            <w:tcW w:w="18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1,21</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1,21</w:t>
            </w:r>
          </w:p>
        </w:tc>
      </w:tr>
      <w:tr w:rsidR="00664809" w:rsidRPr="004024E9" w:rsidTr="00D73AEC">
        <w:trPr>
          <w:gridAfter w:val="1"/>
          <w:wAfter w:w="206" w:type="pct"/>
          <w:trHeight w:val="420"/>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С1.2</w:t>
            </w:r>
          </w:p>
        </w:tc>
        <w:tc>
          <w:tcPr>
            <w:tcW w:w="13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Проверка сетевой организацией выполнения Заявителем ТУ</w:t>
            </w:r>
          </w:p>
        </w:tc>
        <w:tc>
          <w:tcPr>
            <w:tcW w:w="18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30,88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30,88</w:t>
            </w:r>
          </w:p>
        </w:tc>
      </w:tr>
      <w:tr w:rsidR="00664809" w:rsidRPr="004024E9" w:rsidTr="00D73AEC">
        <w:trPr>
          <w:gridAfter w:val="1"/>
          <w:wAfter w:w="206" w:type="pct"/>
          <w:trHeight w:val="411"/>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p>
        </w:tc>
        <w:tc>
          <w:tcPr>
            <w:tcW w:w="18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4,28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4,28</w:t>
            </w:r>
          </w:p>
        </w:tc>
      </w:tr>
      <w:tr w:rsidR="00664809" w:rsidRPr="004024E9" w:rsidTr="00D73AEC">
        <w:trPr>
          <w:gridAfter w:val="1"/>
          <w:wAfter w:w="206" w:type="pct"/>
          <w:trHeight w:val="417"/>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p>
        </w:tc>
        <w:tc>
          <w:tcPr>
            <w:tcW w:w="18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0,73</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0,73</w:t>
            </w:r>
          </w:p>
        </w:tc>
      </w:tr>
      <w:tr w:rsidR="00664809" w:rsidRPr="004024E9" w:rsidTr="00D73AEC">
        <w:trPr>
          <w:gridAfter w:val="1"/>
          <w:wAfter w:w="206" w:type="pct"/>
          <w:trHeight w:val="505"/>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С1.3</w:t>
            </w:r>
          </w:p>
        </w:tc>
        <w:tc>
          <w:tcPr>
            <w:tcW w:w="1301" w:type="pct"/>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867" w:type="pct"/>
            <w:gridSpan w:val="2"/>
            <w:tcBorders>
              <w:top w:val="single" w:sz="4" w:space="0" w:color="auto"/>
              <w:left w:val="nil"/>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w:t>
            </w:r>
          </w:p>
        </w:tc>
      </w:tr>
      <w:tr w:rsidR="00664809" w:rsidRPr="004024E9" w:rsidTr="00D73AEC">
        <w:trPr>
          <w:gridAfter w:val="1"/>
          <w:wAfter w:w="206" w:type="pct"/>
          <w:trHeight w:val="556"/>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nil"/>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p>
        </w:tc>
        <w:tc>
          <w:tcPr>
            <w:tcW w:w="1867" w:type="pct"/>
            <w:gridSpan w:val="2"/>
            <w:tcBorders>
              <w:top w:val="single" w:sz="4" w:space="0" w:color="auto"/>
              <w:left w:val="nil"/>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w:t>
            </w:r>
          </w:p>
        </w:tc>
      </w:tr>
      <w:tr w:rsidR="00664809" w:rsidRPr="004024E9" w:rsidTr="00D73AEC">
        <w:trPr>
          <w:gridAfter w:val="1"/>
          <w:wAfter w:w="206" w:type="pct"/>
          <w:trHeight w:val="70"/>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nil"/>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p>
        </w:tc>
        <w:tc>
          <w:tcPr>
            <w:tcW w:w="1867" w:type="pct"/>
            <w:gridSpan w:val="2"/>
            <w:tcBorders>
              <w:top w:val="single" w:sz="4" w:space="0" w:color="auto"/>
              <w:left w:val="nil"/>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w:t>
            </w:r>
          </w:p>
        </w:tc>
      </w:tr>
      <w:tr w:rsidR="00664809" w:rsidRPr="004024E9" w:rsidTr="00D73AEC">
        <w:trPr>
          <w:gridAfter w:val="1"/>
          <w:wAfter w:w="206" w:type="pct"/>
          <w:trHeight w:val="476"/>
        </w:trPr>
        <w:tc>
          <w:tcPr>
            <w:tcW w:w="3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С1.4</w:t>
            </w:r>
          </w:p>
        </w:tc>
        <w:tc>
          <w:tcPr>
            <w:tcW w:w="13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Фактические действия по присоединению и обеспечению работы Устройств в электрической сети</w:t>
            </w:r>
          </w:p>
        </w:tc>
        <w:tc>
          <w:tcPr>
            <w:tcW w:w="1867" w:type="pct"/>
            <w:gridSpan w:val="2"/>
            <w:tcBorders>
              <w:top w:val="single" w:sz="4" w:space="0" w:color="auto"/>
              <w:left w:val="nil"/>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до 150 кВт (включительно)</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178,54</w:t>
            </w:r>
          </w:p>
        </w:tc>
        <w:tc>
          <w:tcPr>
            <w:tcW w:w="614" w:type="pct"/>
            <w:tcBorders>
              <w:top w:val="single" w:sz="4" w:space="0" w:color="auto"/>
              <w:left w:val="nil"/>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178,54</w:t>
            </w:r>
          </w:p>
        </w:tc>
      </w:tr>
      <w:tr w:rsidR="00664809" w:rsidRPr="004024E9" w:rsidTr="00D73AEC">
        <w:trPr>
          <w:gridAfter w:val="1"/>
          <w:wAfter w:w="206" w:type="pct"/>
          <w:trHeight w:val="412"/>
        </w:trPr>
        <w:tc>
          <w:tcPr>
            <w:tcW w:w="37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p>
        </w:tc>
        <w:tc>
          <w:tcPr>
            <w:tcW w:w="1867" w:type="pct"/>
            <w:gridSpan w:val="2"/>
            <w:tcBorders>
              <w:top w:val="single" w:sz="4" w:space="0" w:color="auto"/>
              <w:left w:val="nil"/>
              <w:bottom w:val="single" w:sz="4" w:space="0" w:color="auto"/>
              <w:right w:val="single" w:sz="4" w:space="0" w:color="auto"/>
            </w:tcBorders>
            <w:shd w:val="clear" w:color="auto" w:fill="auto"/>
            <w:vAlign w:val="center"/>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150 кВт и до 670 кВт (включительно)</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24,76</w:t>
            </w:r>
          </w:p>
        </w:tc>
        <w:tc>
          <w:tcPr>
            <w:tcW w:w="614" w:type="pct"/>
            <w:tcBorders>
              <w:top w:val="single" w:sz="4" w:space="0" w:color="auto"/>
              <w:left w:val="nil"/>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24,76</w:t>
            </w:r>
          </w:p>
        </w:tc>
      </w:tr>
      <w:tr w:rsidR="00664809" w:rsidRPr="004024E9" w:rsidTr="00D73AEC">
        <w:trPr>
          <w:gridAfter w:val="1"/>
          <w:wAfter w:w="206" w:type="pct"/>
          <w:trHeight w:val="407"/>
        </w:trPr>
        <w:tc>
          <w:tcPr>
            <w:tcW w:w="375" w:type="pct"/>
            <w:vMerge/>
            <w:tcBorders>
              <w:top w:val="single" w:sz="4" w:space="0" w:color="auto"/>
              <w:left w:val="single" w:sz="4" w:space="0" w:color="auto"/>
              <w:bottom w:val="single" w:sz="4" w:space="0" w:color="auto"/>
              <w:right w:val="single" w:sz="4" w:space="0" w:color="auto"/>
            </w:tcBorders>
            <w:vAlign w:val="center"/>
            <w:hideMark/>
          </w:tcPr>
          <w:p w:rsidR="00664809" w:rsidRPr="00632978" w:rsidRDefault="00664809" w:rsidP="00664809">
            <w:pPr>
              <w:spacing w:after="0" w:line="240" w:lineRule="auto"/>
              <w:ind w:left="-108" w:right="-109"/>
              <w:jc w:val="center"/>
              <w:rPr>
                <w:rFonts w:ascii="Times New Roman" w:eastAsia="Times New Roman" w:hAnsi="Times New Roman"/>
                <w:color w:val="000000"/>
                <w:sz w:val="20"/>
                <w:szCs w:val="20"/>
                <w:lang w:eastAsia="ru-RU"/>
              </w:rPr>
            </w:pPr>
          </w:p>
        </w:tc>
        <w:tc>
          <w:tcPr>
            <w:tcW w:w="1301" w:type="pct"/>
            <w:gridSpan w:val="2"/>
            <w:vMerge/>
            <w:tcBorders>
              <w:top w:val="single" w:sz="4" w:space="0" w:color="auto"/>
              <w:left w:val="single" w:sz="4" w:space="0" w:color="auto"/>
              <w:bottom w:val="single" w:sz="4" w:space="0" w:color="auto"/>
              <w:right w:val="single" w:sz="4" w:space="0" w:color="auto"/>
            </w:tcBorders>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p>
        </w:tc>
        <w:tc>
          <w:tcPr>
            <w:tcW w:w="1867" w:type="pct"/>
            <w:gridSpan w:val="2"/>
            <w:tcBorders>
              <w:top w:val="single" w:sz="4" w:space="0" w:color="auto"/>
              <w:left w:val="nil"/>
              <w:bottom w:val="single" w:sz="4" w:space="0" w:color="auto"/>
              <w:right w:val="single" w:sz="4" w:space="0" w:color="auto"/>
            </w:tcBorders>
            <w:shd w:val="clear" w:color="auto" w:fill="auto"/>
            <w:vAlign w:val="center"/>
            <w:hideMark/>
          </w:tcPr>
          <w:p w:rsidR="00664809" w:rsidRPr="00632978" w:rsidRDefault="00664809" w:rsidP="00664809">
            <w:pPr>
              <w:spacing w:after="0" w:line="240" w:lineRule="auto"/>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свыше 670 кВт</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4,24</w:t>
            </w:r>
          </w:p>
        </w:tc>
        <w:tc>
          <w:tcPr>
            <w:tcW w:w="614" w:type="pct"/>
            <w:tcBorders>
              <w:top w:val="single" w:sz="4" w:space="0" w:color="auto"/>
              <w:left w:val="nil"/>
              <w:bottom w:val="single" w:sz="4" w:space="0" w:color="auto"/>
              <w:right w:val="single" w:sz="4" w:space="0" w:color="auto"/>
            </w:tcBorders>
            <w:shd w:val="clear" w:color="auto" w:fill="auto"/>
            <w:vAlign w:val="center"/>
          </w:tcPr>
          <w:p w:rsidR="00664809" w:rsidRPr="00664809" w:rsidRDefault="00664809" w:rsidP="00664809">
            <w:pPr>
              <w:spacing w:after="0"/>
              <w:jc w:val="center"/>
              <w:rPr>
                <w:rFonts w:ascii="Times New Roman" w:hAnsi="Times New Roman"/>
                <w:color w:val="000000"/>
                <w:sz w:val="20"/>
                <w:szCs w:val="20"/>
              </w:rPr>
            </w:pPr>
            <w:r w:rsidRPr="00664809">
              <w:rPr>
                <w:rFonts w:ascii="Times New Roman" w:hAnsi="Times New Roman"/>
                <w:color w:val="000000"/>
                <w:sz w:val="20"/>
                <w:szCs w:val="20"/>
              </w:rPr>
              <w:t>4,24</w:t>
            </w:r>
          </w:p>
        </w:tc>
      </w:tr>
      <w:tr w:rsidR="005D1B1C" w:rsidRPr="004024E9" w:rsidTr="00D73AEC">
        <w:trPr>
          <w:gridAfter w:val="1"/>
          <w:wAfter w:w="206" w:type="pct"/>
          <w:trHeight w:val="1152"/>
        </w:trPr>
        <w:tc>
          <w:tcPr>
            <w:tcW w:w="375" w:type="pct"/>
            <w:tcBorders>
              <w:top w:val="single" w:sz="4" w:space="0" w:color="auto"/>
              <w:left w:val="single" w:sz="4" w:space="0" w:color="auto"/>
              <w:bottom w:val="single" w:sz="4" w:space="0" w:color="auto"/>
              <w:right w:val="single" w:sz="4" w:space="0" w:color="auto"/>
            </w:tcBorders>
            <w:vAlign w:val="center"/>
          </w:tcPr>
          <w:p w:rsidR="005D1B1C" w:rsidRPr="00632978" w:rsidRDefault="005D1B1C"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С2</w:t>
            </w:r>
          </w:p>
        </w:tc>
        <w:tc>
          <w:tcPr>
            <w:tcW w:w="4419" w:type="pct"/>
            <w:gridSpan w:val="7"/>
            <w:tcBorders>
              <w:top w:val="single" w:sz="4" w:space="0" w:color="auto"/>
              <w:left w:val="single" w:sz="4" w:space="0" w:color="auto"/>
              <w:bottom w:val="single" w:sz="4" w:space="0" w:color="auto"/>
              <w:right w:val="single" w:sz="4" w:space="0" w:color="auto"/>
            </w:tcBorders>
            <w:vAlign w:val="center"/>
          </w:tcPr>
          <w:p w:rsidR="005D1B1C" w:rsidRPr="00632978" w:rsidRDefault="005D1B1C"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воздушных линий электропередачи (руб./км) в ценах 2001 года</w:t>
            </w:r>
          </w:p>
        </w:tc>
      </w:tr>
      <w:tr w:rsidR="00D73AEC" w:rsidRPr="004024E9" w:rsidTr="00D73AEC">
        <w:trPr>
          <w:gridAfter w:val="1"/>
          <w:wAfter w:w="206" w:type="pct"/>
          <w:trHeight w:val="214"/>
        </w:trPr>
        <w:tc>
          <w:tcPr>
            <w:tcW w:w="375" w:type="pct"/>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jc w:val="both"/>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С2.1.</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строительство 1 км ВЛ-0,4 кВ проводом СИП-2А 3×70+1×70мм2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237 754,06</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jc w:val="both"/>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С2.2.</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строительство 1 км ВЛ-0,4 кВ проводом СИП-2А 3×50+1×50мм2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220 434,34</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jc w:val="both"/>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С2.3.</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строительство 1 км ВЛ-10 кВ проводом СИП-3 1×95мм2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271 691,88</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jc w:val="both"/>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lastRenderedPageBreak/>
              <w:t>С2.4.</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строительство 1 км ВЛ-0,4 кВ проводом СИП-2А 3x95+1x95 мм2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275 593,00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jc w:val="both"/>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С2.5.</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строительство 1 км ВЛ-0,4 кВ проводом СИП-4 сечением 2×16 мм2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168 190,11</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90B41"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90B41" w:rsidRPr="00C56625" w:rsidRDefault="00890B41" w:rsidP="00890B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890B41" w:rsidRPr="00C56625" w:rsidRDefault="00890B41" w:rsidP="00890B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890B41" w:rsidRPr="00C56625" w:rsidRDefault="00890B41" w:rsidP="00890B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614" w:type="pct"/>
            <w:tcBorders>
              <w:top w:val="single" w:sz="4" w:space="0" w:color="auto"/>
              <w:left w:val="nil"/>
              <w:bottom w:val="single" w:sz="4" w:space="0" w:color="auto"/>
              <w:right w:val="single" w:sz="4" w:space="0" w:color="auto"/>
            </w:tcBorders>
            <w:shd w:val="clear" w:color="auto" w:fill="auto"/>
            <w:vAlign w:val="center"/>
          </w:tcPr>
          <w:p w:rsidR="00890B41" w:rsidRPr="00C56625" w:rsidRDefault="00890B41" w:rsidP="00890B4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jc w:val="both"/>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С2.6.</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строительство 1 км ВЛ-0,4 кВ проводом СИП-2А сечением 3×35 + 1×54 мм2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181 197,50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jc w:val="both"/>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С2.7.</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ВЛ-10 кВ проводом СИП-3 сечением 1×70 мм</w:t>
            </w:r>
            <w:r w:rsidRPr="00C56625">
              <w:rPr>
                <w:rFonts w:ascii="Times New Roman" w:hAnsi="Times New Roman"/>
                <w:color w:val="000000"/>
                <w:sz w:val="20"/>
                <w:szCs w:val="20"/>
                <w:vertAlign w:val="superscript"/>
              </w:rPr>
              <w:t>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hAnsi="Times New Roman"/>
                <w:color w:val="000000"/>
                <w:sz w:val="20"/>
                <w:szCs w:val="20"/>
              </w:rPr>
            </w:pPr>
            <w:r w:rsidRPr="00C56625">
              <w:rPr>
                <w:rFonts w:ascii="Times New Roman" w:hAnsi="Times New Roman"/>
                <w:color w:val="000000"/>
                <w:sz w:val="20"/>
                <w:szCs w:val="20"/>
              </w:rPr>
              <w:t>193 198,04</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jc w:val="both"/>
              <w:rPr>
                <w:rFonts w:ascii="Times New Roman" w:eastAsia="Times New Roman" w:hAnsi="Times New Roman"/>
                <w:color w:val="000000"/>
                <w:sz w:val="20"/>
                <w:szCs w:val="20"/>
                <w:lang w:eastAsia="ru-RU"/>
              </w:rPr>
            </w:pPr>
            <w:r w:rsidRPr="00C56625">
              <w:rPr>
                <w:rFonts w:ascii="Times New Roman" w:eastAsia="Times New Roman" w:hAnsi="Times New Roman"/>
                <w:color w:val="000000"/>
                <w:sz w:val="20"/>
                <w:szCs w:val="20"/>
                <w:lang w:eastAsia="ru-RU"/>
              </w:rPr>
              <w:t>С2.8.</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ВЛ-10 кВ проводом СИП-3 сечением 1×120 мм</w:t>
            </w:r>
            <w:r w:rsidRPr="00C56625">
              <w:rPr>
                <w:rFonts w:ascii="Times New Roman" w:hAnsi="Times New Roman"/>
                <w:color w:val="000000"/>
                <w:sz w:val="20"/>
                <w:szCs w:val="20"/>
                <w:vertAlign w:val="superscript"/>
              </w:rPr>
              <w:t>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hAnsi="Times New Roman"/>
                <w:color w:val="000000"/>
                <w:sz w:val="20"/>
                <w:szCs w:val="20"/>
              </w:rPr>
            </w:pPr>
            <w:r w:rsidRPr="00C56625">
              <w:rPr>
                <w:rFonts w:ascii="Times New Roman" w:hAnsi="Times New Roman"/>
                <w:color w:val="000000"/>
                <w:sz w:val="20"/>
                <w:szCs w:val="20"/>
              </w:rPr>
              <w:t>211 583,97</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r>
      <w:tr w:rsidR="00BF697A" w:rsidRPr="004024E9" w:rsidTr="00D73AEC">
        <w:trPr>
          <w:gridAfter w:val="1"/>
          <w:wAfter w:w="206" w:type="pct"/>
          <w:trHeight w:val="1679"/>
        </w:trPr>
        <w:tc>
          <w:tcPr>
            <w:tcW w:w="375" w:type="pct"/>
            <w:tcBorders>
              <w:top w:val="single" w:sz="4" w:space="0" w:color="auto"/>
              <w:left w:val="single" w:sz="4" w:space="0" w:color="auto"/>
              <w:bottom w:val="single" w:sz="4" w:space="0" w:color="auto"/>
              <w:right w:val="single" w:sz="4" w:space="0" w:color="auto"/>
            </w:tcBorders>
            <w:vAlign w:val="center"/>
          </w:tcPr>
          <w:p w:rsidR="00BF697A" w:rsidRPr="00BF697A" w:rsidRDefault="00BF697A" w:rsidP="00BF697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С3</w:t>
            </w:r>
          </w:p>
        </w:tc>
        <w:tc>
          <w:tcPr>
            <w:tcW w:w="4419" w:type="pct"/>
            <w:gridSpan w:val="7"/>
            <w:tcBorders>
              <w:top w:val="single" w:sz="4" w:space="0" w:color="auto"/>
              <w:left w:val="single" w:sz="4" w:space="0" w:color="auto"/>
              <w:bottom w:val="single" w:sz="4" w:space="0" w:color="auto"/>
              <w:right w:val="single" w:sz="4" w:space="0" w:color="auto"/>
            </w:tcBorders>
            <w:vAlign w:val="center"/>
          </w:tcPr>
          <w:p w:rsidR="00BF697A" w:rsidRPr="00BF697A" w:rsidRDefault="00BF697A" w:rsidP="000A0C74">
            <w:pPr>
              <w:spacing w:after="0" w:line="240" w:lineRule="auto"/>
              <w:jc w:val="both"/>
              <w:rPr>
                <w:rFonts w:ascii="Times New Roman" w:eastAsia="Times New Roman" w:hAnsi="Times New Roman"/>
                <w:color w:val="000000"/>
                <w:sz w:val="20"/>
                <w:szCs w:val="20"/>
                <w:lang w:eastAsia="ru-RU"/>
              </w:rPr>
            </w:pPr>
            <w:r w:rsidRPr="00BF697A">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кабельных линий электропередачи (руб</w:t>
            </w:r>
            <w:r>
              <w:rPr>
                <w:rFonts w:ascii="Times New Roman" w:eastAsia="Times New Roman" w:hAnsi="Times New Roman"/>
                <w:color w:val="000000"/>
                <w:sz w:val="20"/>
                <w:szCs w:val="20"/>
                <w:lang w:eastAsia="ru-RU"/>
              </w:rPr>
              <w:t>.</w:t>
            </w:r>
            <w:r w:rsidRPr="00BF697A">
              <w:rPr>
                <w:rFonts w:ascii="Times New Roman" w:eastAsia="Times New Roman" w:hAnsi="Times New Roman"/>
                <w:color w:val="000000"/>
                <w:sz w:val="20"/>
                <w:szCs w:val="20"/>
                <w:lang w:eastAsia="ru-RU"/>
              </w:rPr>
              <w:t>/км) в ценах 2001 года</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eastAsia="Times New Roman" w:hAnsi="Times New Roman"/>
                <w:color w:val="000000"/>
                <w:sz w:val="20"/>
                <w:szCs w:val="20"/>
              </w:rPr>
            </w:pPr>
            <w:r w:rsidRPr="00C56625">
              <w:rPr>
                <w:rFonts w:ascii="Times New Roman" w:hAnsi="Times New Roman"/>
                <w:color w:val="000000"/>
                <w:sz w:val="20"/>
                <w:szCs w:val="20"/>
              </w:rPr>
              <w:t>строительство 1 км КЛ-10 кВ (два кабеля в траншее) кабелем ААШв  3×120мм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444 320,17</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КЛ-10 кВ (один кабель в траншее) кабелем ААБл  3×120мм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324 208,25</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С3.3.</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КЛ-0,4 кВ (один кабель в траншее) кабелем АВБбШВ  4×95мм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305 035,29</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С3.4.</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КЛ- 10 кВ кабелем марки АПвЭогПу 3x120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554 778,00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С3.5.</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КЛ- 10 кВ кабелем марки АПвЭогПу 3x240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749 444,00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С3.6.</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двухкабельной КЛ- 10 кВ кабелем марки АПвЭогПу 3x240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двух кабелей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1 348 818,00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С3.7.</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КЛ-0,4 кВ кабелем марки АПвБбШп 4х50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213 942,00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С3.8.</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КЛ- 0,4 кВ кабелем марки АПвБбШп 4x70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232 110,00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С3.9.</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КЛ- 0,4 кВ кабелем марки АпвБбШп 4x120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263 975,00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С3.10.</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КЛ- 0,4 кВ кабелем марки АПвБбШп 4x150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279 507,00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С3.11.</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КЛ- 0,4 кВ кабелем марки АПвБбШп 4x185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305 401,00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С3.12.</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КЛ- 0,4 кВ кабелем марки АПвБбШп 4x240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332 055,00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С3.13.</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двухкабельной 2КЛ-10 кВ кабелем марки АПвЭогПу 3×120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двух кабелей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818 383,18</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С3.14.</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двухкабельной 2КЛ-0,4 кВ кабелем марки АПвБбШп 4×70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двух кабелей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347 057,49</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С3.15.</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двухкабельной 2КЛ-0,4 кВ кабелем марки АПвБбШп 4×120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двух кабелей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453 160,82</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С3.16.</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двухкабельной 2КЛ-0,4 кВ кабелем марки АПвБбШп 4×150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двух кабелей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461 541,42</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С3.17.</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 xml:space="preserve">строительство 1 км двухкабельной 2КЛ-0,4 кВ кабелем марки </w:t>
            </w:r>
            <w:r w:rsidRPr="00C56625">
              <w:rPr>
                <w:rFonts w:ascii="Times New Roman" w:hAnsi="Times New Roman"/>
                <w:color w:val="000000"/>
                <w:sz w:val="20"/>
                <w:szCs w:val="20"/>
              </w:rPr>
              <w:lastRenderedPageBreak/>
              <w:t>АПвБбШп 4×185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двух кабелей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lastRenderedPageBreak/>
              <w:t>474 423,47</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806749"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806749" w:rsidRPr="000A0C74" w:rsidRDefault="00806749" w:rsidP="0080674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1</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806749" w:rsidRPr="00C56625" w:rsidRDefault="00806749" w:rsidP="0080674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806749" w:rsidRPr="00C56625" w:rsidRDefault="00806749" w:rsidP="00806749">
            <w:pPr>
              <w:spacing w:after="0"/>
              <w:jc w:val="center"/>
              <w:rPr>
                <w:rFonts w:ascii="Times New Roman" w:hAnsi="Times New Roman"/>
                <w:sz w:val="20"/>
                <w:szCs w:val="20"/>
              </w:rPr>
            </w:pPr>
            <w:r>
              <w:rPr>
                <w:rFonts w:ascii="Times New Roman" w:hAnsi="Times New Roman"/>
                <w:sz w:val="20"/>
                <w:szCs w:val="20"/>
              </w:rPr>
              <w:t>3</w:t>
            </w:r>
          </w:p>
        </w:tc>
        <w:tc>
          <w:tcPr>
            <w:tcW w:w="614" w:type="pct"/>
            <w:tcBorders>
              <w:top w:val="single" w:sz="4" w:space="0" w:color="auto"/>
              <w:left w:val="nil"/>
              <w:bottom w:val="single" w:sz="4" w:space="0" w:color="auto"/>
              <w:right w:val="single" w:sz="4" w:space="0" w:color="auto"/>
            </w:tcBorders>
            <w:shd w:val="clear" w:color="auto" w:fill="auto"/>
            <w:vAlign w:val="center"/>
          </w:tcPr>
          <w:p w:rsidR="00806749" w:rsidRPr="00C56625" w:rsidRDefault="00806749" w:rsidP="00806749">
            <w:pPr>
              <w:spacing w:after="0"/>
              <w:jc w:val="center"/>
              <w:rPr>
                <w:rFonts w:ascii="Times New Roman" w:hAnsi="Times New Roman"/>
                <w:sz w:val="20"/>
                <w:szCs w:val="20"/>
              </w:rPr>
            </w:pPr>
            <w:r>
              <w:rPr>
                <w:rFonts w:ascii="Times New Roman" w:hAnsi="Times New Roman"/>
                <w:sz w:val="20"/>
                <w:szCs w:val="20"/>
              </w:rPr>
              <w:t>4</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С3.18.</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двухкабельной 2КЛ-0,4 кВ кабелем марки АПвБбШп 4×240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двух кабелей в траншее) с благоустройством территории после строительства</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550 538,08</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С3.19.</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КЛ-0,4 кВ кабелем марки АПвБбШп 4×120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одного кабеля методом прокола - ГНБ)</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1 112 531,98</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С3.20.</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КЛ-0,4 кВ кабелем марки АПвБбШп 4×240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одного кабеля методом прокола - ГНБ)</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1 182 783,74</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С3.21.</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КЛ-10 кВ кабелем марки АПвЭогПу 3×120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одного кабеля методом прокола - ГНБ)</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1 144 574,30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D73AE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С3.22.</w:t>
            </w:r>
          </w:p>
        </w:tc>
        <w:tc>
          <w:tcPr>
            <w:tcW w:w="3168" w:type="pct"/>
            <w:gridSpan w:val="4"/>
            <w:tcBorders>
              <w:top w:val="single" w:sz="4" w:space="0" w:color="auto"/>
              <w:left w:val="single" w:sz="4" w:space="0" w:color="auto"/>
              <w:bottom w:val="single" w:sz="4" w:space="0" w:color="auto"/>
              <w:right w:val="single" w:sz="4" w:space="0" w:color="auto"/>
            </w:tcBorders>
            <w:vAlign w:val="center"/>
          </w:tcPr>
          <w:p w:rsidR="00D73AEC" w:rsidRPr="00C56625" w:rsidRDefault="00D73AEC" w:rsidP="00C56625">
            <w:pPr>
              <w:spacing w:after="0" w:line="240" w:lineRule="auto"/>
              <w:rPr>
                <w:rFonts w:ascii="Times New Roman" w:hAnsi="Times New Roman"/>
                <w:color w:val="000000"/>
                <w:sz w:val="20"/>
                <w:szCs w:val="20"/>
              </w:rPr>
            </w:pPr>
            <w:r w:rsidRPr="00C56625">
              <w:rPr>
                <w:rFonts w:ascii="Times New Roman" w:hAnsi="Times New Roman"/>
                <w:color w:val="000000"/>
                <w:sz w:val="20"/>
                <w:szCs w:val="20"/>
              </w:rPr>
              <w:t>строительство 1 км КЛ-10 кВ кабелем марки АПвЭогПу 3×240 мм</w:t>
            </w:r>
            <w:r w:rsidRPr="00C56625">
              <w:rPr>
                <w:rFonts w:ascii="Times New Roman" w:hAnsi="Times New Roman"/>
                <w:color w:val="000000"/>
                <w:sz w:val="20"/>
                <w:szCs w:val="20"/>
                <w:vertAlign w:val="superscript"/>
              </w:rPr>
              <w:t>2</w:t>
            </w:r>
            <w:r w:rsidRPr="00C56625">
              <w:rPr>
                <w:rFonts w:ascii="Times New Roman" w:hAnsi="Times New Roman"/>
                <w:color w:val="000000"/>
                <w:sz w:val="20"/>
                <w:szCs w:val="20"/>
              </w:rPr>
              <w:t xml:space="preserve">  (подземная прокладка одного кабеля методом прокола - ГНБ)</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sidRPr="00C56625">
              <w:rPr>
                <w:rFonts w:ascii="Times New Roman" w:hAnsi="Times New Roman"/>
                <w:sz w:val="20"/>
                <w:szCs w:val="20"/>
              </w:rPr>
              <w:t>1 282 039,00</w:t>
            </w:r>
          </w:p>
        </w:tc>
        <w:tc>
          <w:tcPr>
            <w:tcW w:w="614" w:type="pct"/>
            <w:tcBorders>
              <w:top w:val="single" w:sz="4" w:space="0" w:color="auto"/>
              <w:left w:val="nil"/>
              <w:bottom w:val="single" w:sz="4" w:space="0" w:color="auto"/>
              <w:right w:val="single" w:sz="4" w:space="0" w:color="auto"/>
            </w:tcBorders>
            <w:shd w:val="clear" w:color="auto" w:fill="auto"/>
            <w:vAlign w:val="center"/>
          </w:tcPr>
          <w:p w:rsidR="00D73AEC" w:rsidRPr="00C56625" w:rsidRDefault="00D73AEC" w:rsidP="00C56625">
            <w:pPr>
              <w:spacing w:after="0"/>
              <w:jc w:val="center"/>
              <w:rPr>
                <w:rFonts w:ascii="Times New Roman" w:hAnsi="Times New Roman"/>
                <w:sz w:val="20"/>
                <w:szCs w:val="20"/>
              </w:rPr>
            </w:pPr>
            <w:r>
              <w:rPr>
                <w:rFonts w:ascii="Times New Roman" w:hAnsi="Times New Roman"/>
                <w:sz w:val="20"/>
                <w:szCs w:val="20"/>
              </w:rPr>
              <w:t>-</w:t>
            </w:r>
          </w:p>
        </w:tc>
      </w:tr>
      <w:tr w:rsidR="005D1B1C" w:rsidRPr="004024E9" w:rsidTr="00D73AEC">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5D1B1C" w:rsidRPr="00632978" w:rsidRDefault="005D1B1C" w:rsidP="00632978">
            <w:pPr>
              <w:spacing w:after="0" w:line="240" w:lineRule="auto"/>
              <w:ind w:left="-108" w:right="-109"/>
              <w:jc w:val="center"/>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С4</w:t>
            </w:r>
          </w:p>
        </w:tc>
        <w:tc>
          <w:tcPr>
            <w:tcW w:w="4419" w:type="pct"/>
            <w:gridSpan w:val="7"/>
            <w:tcBorders>
              <w:top w:val="single" w:sz="4" w:space="0" w:color="auto"/>
              <w:left w:val="single" w:sz="4" w:space="0" w:color="auto"/>
              <w:bottom w:val="single" w:sz="4" w:space="0" w:color="auto"/>
              <w:right w:val="single" w:sz="4" w:space="0" w:color="auto"/>
            </w:tcBorders>
            <w:vAlign w:val="center"/>
          </w:tcPr>
          <w:p w:rsidR="005D1B1C" w:rsidRPr="00632978" w:rsidRDefault="005D1B1C" w:rsidP="00632978">
            <w:pPr>
              <w:spacing w:after="0" w:line="240" w:lineRule="auto"/>
              <w:jc w:val="both"/>
              <w:rPr>
                <w:rFonts w:ascii="Times New Roman" w:eastAsia="Times New Roman" w:hAnsi="Times New Roman"/>
                <w:color w:val="000000"/>
                <w:sz w:val="20"/>
                <w:szCs w:val="20"/>
                <w:lang w:eastAsia="ru-RU"/>
              </w:rPr>
            </w:pPr>
            <w:r w:rsidRPr="00632978">
              <w:rPr>
                <w:rFonts w:ascii="Times New Roman" w:eastAsia="Times New Roman" w:hAnsi="Times New Roman"/>
                <w:color w:val="000000"/>
                <w:sz w:val="20"/>
                <w:szCs w:val="20"/>
                <w:lang w:eastAsia="ru-RU"/>
              </w:rPr>
              <w:t>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в части расходов на строительство и реконструкцию подстанций, (руб./кВт) в ценах 2001 года</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комплектной киосковой однотрансформаторной подстанции КТП-1×63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sidRPr="00CD436A">
              <w:rPr>
                <w:rFonts w:ascii="Times New Roman" w:eastAsia="Times New Roman" w:hAnsi="Times New Roman"/>
                <w:color w:val="000000"/>
                <w:sz w:val="20"/>
                <w:szCs w:val="20"/>
                <w:lang w:eastAsia="ru-RU"/>
              </w:rPr>
              <w:t>1 190,26</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комплектной киосковой однотрансформаторной подстанции КТП-1×100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sidRPr="00CD436A">
              <w:rPr>
                <w:rFonts w:ascii="Times New Roman" w:eastAsia="Times New Roman" w:hAnsi="Times New Roman"/>
                <w:color w:val="000000"/>
                <w:sz w:val="20"/>
                <w:szCs w:val="20"/>
                <w:lang w:eastAsia="ru-RU"/>
              </w:rPr>
              <w:t>763,76</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С4.3.</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комплектной киосковой однотрансформаторной подстанции КТП-1×160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sidRPr="00CD436A">
              <w:rPr>
                <w:rFonts w:ascii="Times New Roman" w:eastAsia="Times New Roman" w:hAnsi="Times New Roman"/>
                <w:color w:val="000000"/>
                <w:sz w:val="20"/>
                <w:szCs w:val="20"/>
                <w:lang w:eastAsia="ru-RU"/>
              </w:rPr>
              <w:t>513,65</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С4.4.</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 xml:space="preserve">строительство распределительной подстанции (РП) в кирпичном исполнении мощностью 10 МВт со встроенной ТП </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sidRPr="00CD436A">
              <w:rPr>
                <w:rFonts w:ascii="Times New Roman" w:eastAsia="Times New Roman" w:hAnsi="Times New Roman"/>
                <w:color w:val="000000"/>
                <w:sz w:val="20"/>
                <w:szCs w:val="20"/>
                <w:lang w:eastAsia="ru-RU"/>
              </w:rPr>
              <w:t>514,24</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С4.5.</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 xml:space="preserve">строительство распределительной подстанции (РП) модульного типа мощностью 5 МВт со встроенной ТП </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566,77</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С4.6.</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однотрансформаторной КТП-250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sidRPr="00CD436A">
              <w:rPr>
                <w:rFonts w:ascii="Times New Roman" w:eastAsia="Times New Roman" w:hAnsi="Times New Roman"/>
                <w:color w:val="000000"/>
                <w:sz w:val="20"/>
                <w:szCs w:val="20"/>
                <w:lang w:eastAsia="ru-RU"/>
              </w:rPr>
              <w:t>1 273,90</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С4.7.</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однотрансформаторной КТП-400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sidRPr="00CD436A">
              <w:rPr>
                <w:rFonts w:ascii="Times New Roman" w:eastAsia="Times New Roman" w:hAnsi="Times New Roman"/>
                <w:color w:val="000000"/>
                <w:sz w:val="20"/>
                <w:szCs w:val="20"/>
                <w:lang w:eastAsia="ru-RU"/>
              </w:rPr>
              <w:t>825,16</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С4.8.</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однотрансформаторной КТП-630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sidRPr="00CD436A">
              <w:rPr>
                <w:rFonts w:ascii="Times New Roman" w:eastAsia="Times New Roman" w:hAnsi="Times New Roman"/>
                <w:color w:val="000000"/>
                <w:sz w:val="20"/>
                <w:szCs w:val="20"/>
                <w:lang w:eastAsia="ru-RU"/>
              </w:rPr>
              <w:t>583,25</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С4.9.</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однотрансформаторной КТП-1000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sidRPr="00CD436A">
              <w:rPr>
                <w:rFonts w:ascii="Times New Roman" w:eastAsia="Times New Roman" w:hAnsi="Times New Roman"/>
                <w:color w:val="000000"/>
                <w:sz w:val="20"/>
                <w:szCs w:val="20"/>
                <w:lang w:eastAsia="ru-RU"/>
              </w:rPr>
              <w:t>409,53</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С4.10.</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однотрансформаторной КТП 1600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sidRPr="00CD436A">
              <w:rPr>
                <w:rFonts w:ascii="Times New Roman" w:eastAsia="Times New Roman" w:hAnsi="Times New Roman"/>
                <w:color w:val="000000"/>
                <w:sz w:val="20"/>
                <w:szCs w:val="20"/>
                <w:lang w:eastAsia="ru-RU"/>
              </w:rPr>
              <w:t>379,00</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CD436A"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С4.11.</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двухтрансформаторной КТП-2×250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1 309,18</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С4.12.</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двухтрансформаторной КТП-2×400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843,35</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С4.13.</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двухтрансформаторной КТП-2×630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598,24</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С4.14.</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двухтрансформаторной КТП-2×1000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417,97</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С4.15.</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двухтрансформаторной КТП 2×1600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376,50</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С4.16.</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мачтовой трансформаторной подстанции МТП 16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2 796,00</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С4.17.</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мачтовой трансформаторной подстанции МТП 25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1 870,00</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С4.18.</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мачтовой трансформаторной подстанции МТП 40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1 201,00</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С4.19.</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мачтовой КТП-63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1 226,61</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С4.20.</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мачтовой КТП-100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791,62</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С4.21.</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мачтовой КТП-160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537,11</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С4.22.</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мачтовой КТП-250 кВА</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374,23</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sidRPr="000A0C74">
              <w:rPr>
                <w:rFonts w:ascii="Times New Roman" w:eastAsia="Times New Roman" w:hAnsi="Times New Roman"/>
                <w:color w:val="000000"/>
                <w:sz w:val="20"/>
                <w:szCs w:val="20"/>
                <w:lang w:eastAsia="ru-RU"/>
              </w:rPr>
              <w:t>С4.23.</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бетонной двухтрансформаторной КТП 2×100 кВА (89 кВт)</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1 411,59</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D73AEC" w:rsidRPr="004024E9" w:rsidTr="00C47DD6">
        <w:trPr>
          <w:gridAfter w:val="1"/>
          <w:wAfter w:w="206" w:type="pct"/>
          <w:trHeight w:val="60"/>
        </w:trPr>
        <w:tc>
          <w:tcPr>
            <w:tcW w:w="375" w:type="pct"/>
            <w:tcBorders>
              <w:top w:val="single" w:sz="4" w:space="0" w:color="auto"/>
              <w:left w:val="single" w:sz="4" w:space="0" w:color="auto"/>
              <w:bottom w:val="single" w:sz="4" w:space="0" w:color="auto"/>
              <w:right w:val="single" w:sz="4" w:space="0" w:color="auto"/>
            </w:tcBorders>
            <w:vAlign w:val="center"/>
          </w:tcPr>
          <w:p w:rsidR="00D73AEC" w:rsidRPr="000A0C74" w:rsidRDefault="00D73AEC" w:rsidP="00C56625">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С4.24.</w:t>
            </w:r>
          </w:p>
        </w:tc>
        <w:tc>
          <w:tcPr>
            <w:tcW w:w="3168" w:type="pct"/>
            <w:gridSpan w:val="4"/>
            <w:tcBorders>
              <w:top w:val="single" w:sz="4" w:space="0" w:color="auto"/>
              <w:left w:val="single" w:sz="4" w:space="0" w:color="auto"/>
              <w:bottom w:val="single" w:sz="4" w:space="0" w:color="auto"/>
              <w:right w:val="single" w:sz="4" w:space="0" w:color="auto"/>
            </w:tcBorders>
          </w:tcPr>
          <w:p w:rsidR="00D73AEC" w:rsidRPr="00C56625" w:rsidRDefault="00D73AEC" w:rsidP="00C56625">
            <w:pPr>
              <w:spacing w:after="0"/>
              <w:rPr>
                <w:rFonts w:ascii="Times New Roman" w:hAnsi="Times New Roman"/>
                <w:sz w:val="20"/>
                <w:szCs w:val="20"/>
              </w:rPr>
            </w:pPr>
            <w:r w:rsidRPr="00C56625">
              <w:rPr>
                <w:rFonts w:ascii="Times New Roman" w:hAnsi="Times New Roman"/>
                <w:sz w:val="20"/>
                <w:szCs w:val="20"/>
              </w:rPr>
              <w:t>строительство блочной бетонной двухтрансформаторной КТП 2×160 кВА (142,4 кВт)</w:t>
            </w:r>
          </w:p>
        </w:tc>
        <w:tc>
          <w:tcPr>
            <w:tcW w:w="625" w:type="pct"/>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sidRPr="00EB6405">
              <w:rPr>
                <w:rFonts w:ascii="Times New Roman" w:eastAsia="Times New Roman" w:hAnsi="Times New Roman"/>
                <w:color w:val="000000"/>
                <w:sz w:val="20"/>
                <w:szCs w:val="20"/>
                <w:lang w:eastAsia="ru-RU"/>
              </w:rPr>
              <w:t>904,23</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D73AEC" w:rsidRPr="00EB6405" w:rsidRDefault="00D73AEC" w:rsidP="00C566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bl>
    <w:p w:rsidR="000A0C74" w:rsidRPr="000A0C74" w:rsidRDefault="000A0C74" w:rsidP="00A93FFA">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0A0C74" w:rsidRPr="000A0C74" w:rsidRDefault="000A0C74" w:rsidP="00A93FFA">
      <w:pPr>
        <w:widowControl w:val="0"/>
        <w:spacing w:after="0" w:line="240" w:lineRule="auto"/>
        <w:jc w:val="both"/>
        <w:outlineLvl w:val="1"/>
        <w:rPr>
          <w:rFonts w:ascii="Times New Roman" w:eastAsia="Times New Roman" w:hAnsi="Times New Roman"/>
          <w:sz w:val="24"/>
          <w:szCs w:val="24"/>
          <w:lang w:eastAsia="ru-RU"/>
        </w:rPr>
      </w:pPr>
      <w:r w:rsidRPr="000A0C74">
        <w:rPr>
          <w:rFonts w:ascii="Times New Roman" w:hAnsi="Times New Roman"/>
          <w:color w:val="000000"/>
          <w:sz w:val="24"/>
          <w:szCs w:val="24"/>
          <w:shd w:val="clear" w:color="auto" w:fill="FFFFFF"/>
        </w:rPr>
        <w:t xml:space="preserve">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w:t>
      </w:r>
      <w:r w:rsidRPr="000A0C74">
        <w:rPr>
          <w:rFonts w:ascii="Times New Roman" w:hAnsi="Times New Roman"/>
          <w:color w:val="000000"/>
          <w:sz w:val="24"/>
          <w:szCs w:val="24"/>
          <w:shd w:val="clear" w:color="auto" w:fill="FFFFFF"/>
        </w:rPr>
        <w:lastRenderedPageBreak/>
        <w:t>присоединяемых энергопринимающих устройств и (или) объектов электроэнергетики составляет 50 процентов величины указанных расходов.</w:t>
      </w:r>
    </w:p>
    <w:p w:rsidR="00A93FFA" w:rsidRDefault="00A93FFA">
      <w:pPr>
        <w:sectPr w:rsidR="00A93FFA" w:rsidSect="00F60714">
          <w:headerReference w:type="default" r:id="rId10"/>
          <w:headerReference w:type="first" r:id="rId11"/>
          <w:pgSz w:w="11906" w:h="16838"/>
          <w:pgMar w:top="1134" w:right="991" w:bottom="1134" w:left="1701" w:header="708" w:footer="708" w:gutter="0"/>
          <w:cols w:space="708"/>
          <w:titlePg/>
          <w:docGrid w:linePitch="360"/>
        </w:sectPr>
      </w:pPr>
    </w:p>
    <w:tbl>
      <w:tblPr>
        <w:tblW w:w="14743" w:type="dxa"/>
        <w:tblInd w:w="-34" w:type="dxa"/>
        <w:tblLayout w:type="fixed"/>
        <w:tblLook w:val="04A0" w:firstRow="1" w:lastRow="0" w:firstColumn="1" w:lastColumn="0" w:noHBand="0" w:noVBand="1"/>
      </w:tblPr>
      <w:tblGrid>
        <w:gridCol w:w="844"/>
        <w:gridCol w:w="282"/>
        <w:gridCol w:w="2759"/>
        <w:gridCol w:w="556"/>
        <w:gridCol w:w="257"/>
        <w:gridCol w:w="1437"/>
        <w:gridCol w:w="1745"/>
        <w:gridCol w:w="53"/>
        <w:gridCol w:w="1707"/>
        <w:gridCol w:w="1559"/>
        <w:gridCol w:w="1701"/>
        <w:gridCol w:w="1843"/>
      </w:tblGrid>
      <w:tr w:rsidR="00A93FFA" w:rsidRPr="004024E9" w:rsidTr="00BF697A">
        <w:trPr>
          <w:trHeight w:val="1710"/>
        </w:trPr>
        <w:tc>
          <w:tcPr>
            <w:tcW w:w="1126" w:type="dxa"/>
            <w:gridSpan w:val="2"/>
            <w:tcBorders>
              <w:top w:val="nil"/>
              <w:left w:val="nil"/>
              <w:bottom w:val="nil"/>
              <w:right w:val="nil"/>
            </w:tcBorders>
            <w:shd w:val="clear" w:color="auto" w:fill="auto"/>
            <w:noWrap/>
            <w:vAlign w:val="center"/>
            <w:hideMark/>
          </w:tcPr>
          <w:p w:rsidR="00A93FFA" w:rsidRPr="004024E9" w:rsidRDefault="00A93FFA" w:rsidP="00BF697A">
            <w:pPr>
              <w:spacing w:after="0" w:line="240" w:lineRule="auto"/>
              <w:jc w:val="center"/>
              <w:rPr>
                <w:rFonts w:ascii="Times New Roman" w:eastAsia="Times New Roman" w:hAnsi="Times New Roman"/>
                <w:sz w:val="28"/>
                <w:szCs w:val="28"/>
                <w:lang w:eastAsia="ru-RU"/>
              </w:rPr>
            </w:pPr>
          </w:p>
        </w:tc>
        <w:tc>
          <w:tcPr>
            <w:tcW w:w="2759"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2250" w:type="dxa"/>
            <w:gridSpan w:val="3"/>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1745" w:type="dxa"/>
            <w:tcBorders>
              <w:top w:val="nil"/>
              <w:left w:val="nil"/>
              <w:bottom w:val="nil"/>
              <w:right w:val="nil"/>
            </w:tcBorders>
            <w:shd w:val="clear" w:color="auto" w:fill="auto"/>
            <w:noWrap/>
            <w:vAlign w:val="bottom"/>
            <w:hideMark/>
          </w:tcPr>
          <w:p w:rsidR="00A93FFA" w:rsidRPr="00AE1586" w:rsidRDefault="00A93FFA" w:rsidP="00BF697A">
            <w:pPr>
              <w:spacing w:after="0" w:line="240" w:lineRule="auto"/>
              <w:rPr>
                <w:rFonts w:ascii="Times New Roman" w:eastAsia="Times New Roman" w:hAnsi="Times New Roman"/>
                <w:sz w:val="24"/>
                <w:szCs w:val="24"/>
                <w:lang w:eastAsia="ru-RU"/>
              </w:rPr>
            </w:pPr>
          </w:p>
        </w:tc>
        <w:tc>
          <w:tcPr>
            <w:tcW w:w="6863" w:type="dxa"/>
            <w:gridSpan w:val="5"/>
            <w:tcBorders>
              <w:top w:val="nil"/>
              <w:left w:val="nil"/>
              <w:bottom w:val="nil"/>
              <w:right w:val="nil"/>
            </w:tcBorders>
            <w:shd w:val="clear" w:color="auto" w:fill="auto"/>
            <w:vAlign w:val="center"/>
            <w:hideMark/>
          </w:tcPr>
          <w:p w:rsidR="00A93FFA" w:rsidRPr="002E0FA2" w:rsidRDefault="00A93FFA" w:rsidP="00BF697A">
            <w:pPr>
              <w:spacing w:after="0" w:line="240" w:lineRule="auto"/>
              <w:jc w:val="center"/>
              <w:rPr>
                <w:rFonts w:ascii="Times New Roman" w:eastAsia="Times New Roman" w:hAnsi="Times New Roman"/>
                <w:sz w:val="28"/>
                <w:szCs w:val="28"/>
                <w:lang w:eastAsia="ru-RU"/>
              </w:rPr>
            </w:pPr>
            <w:r w:rsidRPr="002E0FA2">
              <w:rPr>
                <w:rFonts w:ascii="Times New Roman" w:eastAsia="Times New Roman" w:hAnsi="Times New Roman"/>
                <w:sz w:val="28"/>
                <w:szCs w:val="28"/>
                <w:lang w:eastAsia="ru-RU"/>
              </w:rPr>
              <w:t>Приложение №</w:t>
            </w:r>
            <w:r w:rsidR="00A137CA" w:rsidRPr="002E0FA2">
              <w:rPr>
                <w:rFonts w:ascii="Times New Roman" w:eastAsia="Times New Roman" w:hAnsi="Times New Roman"/>
                <w:sz w:val="28"/>
                <w:szCs w:val="28"/>
                <w:lang w:eastAsia="ru-RU"/>
              </w:rPr>
              <w:t xml:space="preserve"> </w:t>
            </w:r>
            <w:r w:rsidRPr="002E0FA2">
              <w:rPr>
                <w:rFonts w:ascii="Times New Roman" w:eastAsia="Times New Roman" w:hAnsi="Times New Roman"/>
                <w:sz w:val="28"/>
                <w:szCs w:val="28"/>
                <w:lang w:eastAsia="ru-RU"/>
              </w:rPr>
              <w:t>2</w:t>
            </w:r>
          </w:p>
          <w:p w:rsidR="00A93FFA" w:rsidRPr="002E0FA2" w:rsidRDefault="00A93FFA" w:rsidP="00BF697A">
            <w:pPr>
              <w:pStyle w:val="FR1"/>
              <w:ind w:left="0"/>
              <w:rPr>
                <w:szCs w:val="28"/>
              </w:rPr>
            </w:pPr>
            <w:r w:rsidRPr="002E0FA2">
              <w:rPr>
                <w:szCs w:val="28"/>
              </w:rPr>
              <w:t xml:space="preserve">к постановлению региональной </w:t>
            </w:r>
          </w:p>
          <w:p w:rsidR="00A93FFA" w:rsidRPr="002E0FA2" w:rsidRDefault="00A93FFA" w:rsidP="00BF697A">
            <w:pPr>
              <w:pStyle w:val="FR1"/>
              <w:ind w:left="0"/>
              <w:rPr>
                <w:szCs w:val="28"/>
              </w:rPr>
            </w:pPr>
            <w:r w:rsidRPr="002E0FA2">
              <w:rPr>
                <w:szCs w:val="28"/>
              </w:rPr>
              <w:t xml:space="preserve">энергетической комиссии </w:t>
            </w:r>
          </w:p>
          <w:p w:rsidR="00A93FFA" w:rsidRPr="002E0FA2" w:rsidRDefault="00A93FFA" w:rsidP="00BF697A">
            <w:pPr>
              <w:pStyle w:val="FR1"/>
              <w:ind w:left="0"/>
              <w:rPr>
                <w:szCs w:val="28"/>
              </w:rPr>
            </w:pPr>
            <w:r w:rsidRPr="002E0FA2">
              <w:rPr>
                <w:szCs w:val="28"/>
              </w:rPr>
              <w:t>Кемеровской области</w:t>
            </w:r>
          </w:p>
          <w:p w:rsidR="00A93FFA" w:rsidRPr="002E0FA2" w:rsidRDefault="00A93FFA" w:rsidP="00BF697A">
            <w:pPr>
              <w:pStyle w:val="FR1"/>
              <w:ind w:left="0"/>
              <w:rPr>
                <w:szCs w:val="28"/>
              </w:rPr>
            </w:pPr>
            <w:r w:rsidRPr="002E0FA2">
              <w:rPr>
                <w:szCs w:val="28"/>
              </w:rPr>
              <w:t>от «</w:t>
            </w:r>
            <w:r w:rsidR="00E56107">
              <w:rPr>
                <w:szCs w:val="28"/>
              </w:rPr>
              <w:t>31</w:t>
            </w:r>
            <w:r w:rsidRPr="002E0FA2">
              <w:rPr>
                <w:szCs w:val="28"/>
              </w:rPr>
              <w:t>» декабря 2015 года №</w:t>
            </w:r>
            <w:r w:rsidR="00E56107">
              <w:rPr>
                <w:szCs w:val="28"/>
              </w:rPr>
              <w:t xml:space="preserve"> 1029</w:t>
            </w:r>
          </w:p>
          <w:p w:rsidR="00A93FFA" w:rsidRPr="00AE1586" w:rsidRDefault="00A93FFA" w:rsidP="00BF697A">
            <w:pPr>
              <w:spacing w:after="0" w:line="240" w:lineRule="auto"/>
              <w:jc w:val="right"/>
              <w:rPr>
                <w:rFonts w:ascii="Times New Roman" w:eastAsia="Times New Roman" w:hAnsi="Times New Roman"/>
                <w:sz w:val="24"/>
                <w:szCs w:val="24"/>
                <w:highlight w:val="yellow"/>
                <w:lang w:eastAsia="ru-RU"/>
              </w:rPr>
            </w:pPr>
          </w:p>
        </w:tc>
      </w:tr>
      <w:tr w:rsidR="00A93FFA" w:rsidRPr="004024E9" w:rsidTr="00BF697A">
        <w:trPr>
          <w:trHeight w:val="509"/>
        </w:trPr>
        <w:tc>
          <w:tcPr>
            <w:tcW w:w="14743" w:type="dxa"/>
            <w:gridSpan w:val="12"/>
            <w:vMerge w:val="restart"/>
            <w:tcBorders>
              <w:top w:val="nil"/>
              <w:left w:val="nil"/>
              <w:bottom w:val="nil"/>
              <w:right w:val="nil"/>
            </w:tcBorders>
            <w:shd w:val="clear" w:color="auto" w:fill="auto"/>
            <w:vAlign w:val="center"/>
            <w:hideMark/>
          </w:tcPr>
          <w:p w:rsidR="0036478A" w:rsidRDefault="00A93FFA" w:rsidP="00C95C28">
            <w:pPr>
              <w:spacing w:after="0" w:line="240" w:lineRule="auto"/>
              <w:jc w:val="center"/>
              <w:rPr>
                <w:rFonts w:ascii="Times New Roman" w:eastAsia="Times New Roman" w:hAnsi="Times New Roman"/>
                <w:b/>
                <w:bCs/>
                <w:sz w:val="28"/>
                <w:szCs w:val="28"/>
                <w:lang w:eastAsia="ru-RU"/>
              </w:rPr>
            </w:pPr>
            <w:r w:rsidRPr="002E0FA2">
              <w:rPr>
                <w:rFonts w:ascii="Times New Roman" w:eastAsia="Times New Roman" w:hAnsi="Times New Roman"/>
                <w:b/>
                <w:bCs/>
                <w:sz w:val="28"/>
                <w:szCs w:val="28"/>
                <w:lang w:eastAsia="ru-RU"/>
              </w:rPr>
              <w:t>Ставки за единицу максимальной мощности</w:t>
            </w:r>
            <w:r w:rsidR="00031F6C">
              <w:rPr>
                <w:rFonts w:ascii="Times New Roman" w:eastAsia="Times New Roman" w:hAnsi="Times New Roman"/>
                <w:b/>
                <w:bCs/>
                <w:sz w:val="28"/>
                <w:szCs w:val="28"/>
                <w:lang w:eastAsia="ru-RU"/>
              </w:rPr>
              <w:t xml:space="preserve"> </w:t>
            </w:r>
            <w:r w:rsidR="007B4E37" w:rsidRPr="007B4E37">
              <w:rPr>
                <w:rFonts w:ascii="Times New Roman" w:eastAsia="Times New Roman" w:hAnsi="Times New Roman"/>
                <w:b/>
                <w:bCs/>
                <w:sz w:val="28"/>
                <w:szCs w:val="28"/>
                <w:lang w:eastAsia="ru-RU"/>
              </w:rPr>
              <w:t>для расчета платы за</w:t>
            </w:r>
            <w:r w:rsidR="00031F6C">
              <w:rPr>
                <w:rFonts w:ascii="Times New Roman" w:eastAsia="Times New Roman" w:hAnsi="Times New Roman"/>
                <w:b/>
                <w:bCs/>
                <w:sz w:val="28"/>
                <w:szCs w:val="28"/>
                <w:lang w:eastAsia="ru-RU"/>
              </w:rPr>
              <w:t xml:space="preserve"> </w:t>
            </w:r>
            <w:r w:rsidRPr="002E0FA2">
              <w:rPr>
                <w:rFonts w:ascii="Times New Roman" w:eastAsia="Times New Roman" w:hAnsi="Times New Roman"/>
                <w:b/>
                <w:bCs/>
                <w:sz w:val="28"/>
                <w:szCs w:val="28"/>
                <w:lang w:eastAsia="ru-RU"/>
              </w:rPr>
              <w:t>технологическо</w:t>
            </w:r>
            <w:r w:rsidR="00AF540D">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присоединени</w:t>
            </w:r>
            <w:r w:rsidR="008B5823">
              <w:rPr>
                <w:rFonts w:ascii="Times New Roman" w:eastAsia="Times New Roman" w:hAnsi="Times New Roman"/>
                <w:b/>
                <w:bCs/>
                <w:sz w:val="28"/>
                <w:szCs w:val="28"/>
                <w:lang w:eastAsia="ru-RU"/>
              </w:rPr>
              <w:t>е</w:t>
            </w:r>
            <w:r w:rsidRPr="002E0FA2">
              <w:rPr>
                <w:rFonts w:ascii="Times New Roman" w:eastAsia="Times New Roman" w:hAnsi="Times New Roman"/>
                <w:b/>
                <w:bCs/>
                <w:sz w:val="28"/>
                <w:szCs w:val="28"/>
                <w:lang w:eastAsia="ru-RU"/>
              </w:rPr>
              <w:t xml:space="preserve"> </w:t>
            </w:r>
            <w:r w:rsidR="00B41DD5">
              <w:rPr>
                <w:rFonts w:ascii="Times New Roman" w:eastAsia="Times New Roman" w:hAnsi="Times New Roman"/>
                <w:b/>
                <w:bCs/>
                <w:sz w:val="28"/>
                <w:szCs w:val="28"/>
                <w:lang w:eastAsia="ru-RU"/>
              </w:rPr>
              <w:t>к электрическим сетям</w:t>
            </w:r>
            <w:r w:rsidR="007B4E37">
              <w:rPr>
                <w:rFonts w:ascii="Times New Roman" w:eastAsia="Times New Roman" w:hAnsi="Times New Roman"/>
                <w:b/>
                <w:bCs/>
                <w:sz w:val="28"/>
                <w:szCs w:val="28"/>
                <w:lang w:eastAsia="ru-RU"/>
              </w:rPr>
              <w:t xml:space="preserve"> </w:t>
            </w:r>
            <w:r w:rsidR="00890B41">
              <w:rPr>
                <w:rFonts w:ascii="Times New Roman" w:eastAsia="Times New Roman" w:hAnsi="Times New Roman"/>
                <w:b/>
                <w:bCs/>
                <w:sz w:val="28"/>
                <w:szCs w:val="28"/>
                <w:lang w:eastAsia="ru-RU"/>
              </w:rPr>
              <w:t>О</w:t>
            </w:r>
            <w:r w:rsidR="008639D4">
              <w:rPr>
                <w:rFonts w:ascii="Times New Roman" w:eastAsia="Times New Roman" w:hAnsi="Times New Roman"/>
                <w:b/>
                <w:bCs/>
                <w:sz w:val="28"/>
                <w:szCs w:val="28"/>
                <w:lang w:eastAsia="ru-RU"/>
              </w:rPr>
              <w:t>А</w:t>
            </w:r>
            <w:r w:rsidR="00031F6C" w:rsidRPr="002E0FA2">
              <w:rPr>
                <w:rFonts w:ascii="Times New Roman" w:eastAsia="Times New Roman" w:hAnsi="Times New Roman"/>
                <w:b/>
                <w:bCs/>
                <w:sz w:val="28"/>
                <w:szCs w:val="28"/>
                <w:lang w:eastAsia="ru-RU"/>
              </w:rPr>
              <w:t>О «</w:t>
            </w:r>
            <w:r w:rsidR="00890B41">
              <w:rPr>
                <w:rFonts w:ascii="Times New Roman" w:hAnsi="Times New Roman"/>
                <w:b/>
                <w:sz w:val="28"/>
                <w:szCs w:val="28"/>
              </w:rPr>
              <w:t>СКЭК</w:t>
            </w:r>
            <w:r w:rsidR="00031F6C" w:rsidRPr="002E0FA2">
              <w:rPr>
                <w:rFonts w:ascii="Times New Roman" w:eastAsia="Times New Roman" w:hAnsi="Times New Roman"/>
                <w:b/>
                <w:bCs/>
                <w:sz w:val="28"/>
                <w:szCs w:val="28"/>
                <w:lang w:eastAsia="ru-RU"/>
              </w:rPr>
              <w:t>»</w:t>
            </w:r>
            <w:r w:rsidR="000C4BB4">
              <w:rPr>
                <w:rFonts w:ascii="Times New Roman" w:eastAsia="Times New Roman" w:hAnsi="Times New Roman"/>
                <w:b/>
                <w:bCs/>
                <w:sz w:val="28"/>
                <w:szCs w:val="28"/>
                <w:lang w:eastAsia="ru-RU"/>
              </w:rPr>
              <w:t xml:space="preserve"> </w:t>
            </w:r>
            <w:r w:rsidR="00C95C28">
              <w:rPr>
                <w:rFonts w:ascii="Times New Roman" w:hAnsi="Times New Roman"/>
                <w:b/>
                <w:sz w:val="28"/>
                <w:szCs w:val="28"/>
              </w:rPr>
              <w:t>по Кемеровской области</w:t>
            </w:r>
            <w:r w:rsidR="00C95C28" w:rsidRPr="00900EAC">
              <w:rPr>
                <w:rFonts w:ascii="Times New Roman" w:eastAsia="Times New Roman" w:hAnsi="Times New Roman"/>
                <w:b/>
                <w:bCs/>
                <w:sz w:val="28"/>
                <w:szCs w:val="28"/>
                <w:lang w:eastAsia="ru-RU"/>
              </w:rPr>
              <w:t xml:space="preserve"> на </w:t>
            </w:r>
            <w:r w:rsidR="00C95C28">
              <w:rPr>
                <w:rFonts w:ascii="Times New Roman" w:eastAsia="Times New Roman" w:hAnsi="Times New Roman"/>
                <w:b/>
                <w:bCs/>
                <w:sz w:val="28"/>
                <w:szCs w:val="28"/>
                <w:lang w:eastAsia="ru-RU"/>
              </w:rPr>
              <w:t xml:space="preserve">период </w:t>
            </w:r>
            <w:r w:rsidR="00C95C28" w:rsidRPr="00F436B1">
              <w:rPr>
                <w:rFonts w:ascii="Times New Roman" w:hAnsi="Times New Roman"/>
                <w:b/>
                <w:sz w:val="28"/>
                <w:szCs w:val="28"/>
              </w:rPr>
              <w:t>с 01.01.2016 по 31.12.2016</w:t>
            </w:r>
          </w:p>
          <w:tbl>
            <w:tblPr>
              <w:tblW w:w="14740" w:type="dxa"/>
              <w:tblLayout w:type="fixed"/>
              <w:tblLook w:val="04A0" w:firstRow="1" w:lastRow="0" w:firstColumn="1" w:lastColumn="0" w:noHBand="0" w:noVBand="1"/>
            </w:tblPr>
            <w:tblGrid>
              <w:gridCol w:w="14740"/>
            </w:tblGrid>
            <w:tr w:rsidR="00511232" w:rsidRPr="002E0FA2" w:rsidTr="008639D4">
              <w:trPr>
                <w:trHeight w:val="80"/>
              </w:trPr>
              <w:tc>
                <w:tcPr>
                  <w:tcW w:w="5000" w:type="pct"/>
                  <w:tcBorders>
                    <w:top w:val="nil"/>
                    <w:left w:val="nil"/>
                    <w:bottom w:val="nil"/>
                    <w:right w:val="nil"/>
                  </w:tcBorders>
                  <w:vAlign w:val="center"/>
                </w:tcPr>
                <w:p w:rsidR="00511232" w:rsidRPr="00D16B4A" w:rsidRDefault="002E0FA2" w:rsidP="00BF697A">
                  <w:pPr>
                    <w:spacing w:after="0" w:line="240" w:lineRule="auto"/>
                    <w:jc w:val="right"/>
                    <w:rPr>
                      <w:rFonts w:ascii="Times New Roman" w:eastAsia="Times New Roman" w:hAnsi="Times New Roman"/>
                      <w:bCs/>
                      <w:sz w:val="24"/>
                      <w:szCs w:val="24"/>
                      <w:lang w:eastAsia="ru-RU"/>
                    </w:rPr>
                  </w:pPr>
                  <w:r w:rsidRPr="00D16B4A">
                    <w:rPr>
                      <w:rFonts w:ascii="Times New Roman" w:eastAsia="Times New Roman" w:hAnsi="Times New Roman"/>
                      <w:bCs/>
                      <w:sz w:val="24"/>
                      <w:szCs w:val="24"/>
                      <w:lang w:eastAsia="ru-RU"/>
                    </w:rPr>
                    <w:t xml:space="preserve"> </w:t>
                  </w:r>
                  <w:r w:rsidR="00511232" w:rsidRPr="00D16B4A">
                    <w:rPr>
                      <w:rFonts w:ascii="Times New Roman" w:eastAsia="Times New Roman" w:hAnsi="Times New Roman"/>
                      <w:bCs/>
                      <w:sz w:val="24"/>
                      <w:szCs w:val="24"/>
                      <w:lang w:eastAsia="ru-RU"/>
                    </w:rPr>
                    <w:t>(без учета НДС)</w:t>
                  </w:r>
                </w:p>
              </w:tc>
            </w:tr>
          </w:tbl>
          <w:p w:rsidR="00511232" w:rsidRPr="00AE1586" w:rsidRDefault="00511232" w:rsidP="0036478A">
            <w:pPr>
              <w:spacing w:after="0" w:line="240" w:lineRule="auto"/>
              <w:ind w:firstLine="210"/>
              <w:jc w:val="center"/>
              <w:rPr>
                <w:rFonts w:ascii="Times New Roman" w:eastAsia="Times New Roman" w:hAnsi="Times New Roman"/>
                <w:b/>
                <w:bCs/>
                <w:sz w:val="24"/>
                <w:szCs w:val="24"/>
                <w:highlight w:val="yellow"/>
                <w:lang w:eastAsia="ru-RU"/>
              </w:rPr>
            </w:pPr>
          </w:p>
        </w:tc>
      </w:tr>
      <w:tr w:rsidR="00A93FFA" w:rsidRPr="004024E9" w:rsidTr="001B276B">
        <w:trPr>
          <w:trHeight w:val="390"/>
        </w:trPr>
        <w:tc>
          <w:tcPr>
            <w:tcW w:w="14743" w:type="dxa"/>
            <w:gridSpan w:val="12"/>
            <w:vMerge/>
            <w:tcBorders>
              <w:top w:val="nil"/>
              <w:left w:val="nil"/>
              <w:bottom w:val="single" w:sz="4" w:space="0" w:color="auto"/>
              <w:right w:val="nil"/>
            </w:tcBorders>
            <w:vAlign w:val="center"/>
            <w:hideMark/>
          </w:tcPr>
          <w:p w:rsidR="00A93FFA" w:rsidRPr="004024E9" w:rsidRDefault="00A93FFA" w:rsidP="00BF697A">
            <w:pPr>
              <w:spacing w:after="0" w:line="240" w:lineRule="auto"/>
              <w:rPr>
                <w:rFonts w:ascii="Times New Roman" w:eastAsia="Times New Roman" w:hAnsi="Times New Roman"/>
                <w:bCs/>
                <w:sz w:val="28"/>
                <w:szCs w:val="28"/>
                <w:lang w:eastAsia="ru-RU"/>
              </w:rPr>
            </w:pPr>
          </w:p>
        </w:tc>
      </w:tr>
      <w:tr w:rsidR="00A93FFA" w:rsidRPr="004024E9" w:rsidTr="001B276B">
        <w:trPr>
          <w:trHeight w:val="832"/>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N п/п</w:t>
            </w:r>
          </w:p>
        </w:tc>
        <w:tc>
          <w:tcPr>
            <w:tcW w:w="708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Наименование мероприятий</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D16B4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Разбивка НВВ по каждому мероприятию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 xml:space="preserve">Объем </w:t>
            </w:r>
            <w:r w:rsidR="00D16B4A" w:rsidRPr="001172CF">
              <w:rPr>
                <w:rFonts w:ascii="Times New Roman" w:eastAsia="Times New Roman" w:hAnsi="Times New Roman"/>
                <w:bCs/>
                <w:color w:val="000000"/>
                <w:sz w:val="24"/>
                <w:szCs w:val="24"/>
                <w:lang w:eastAsia="ru-RU"/>
              </w:rPr>
              <w:t>максимальной</w:t>
            </w:r>
            <w:r w:rsidRPr="001172CF">
              <w:rPr>
                <w:rFonts w:ascii="Times New Roman" w:eastAsia="Times New Roman" w:hAnsi="Times New Roman"/>
                <w:bCs/>
                <w:color w:val="000000"/>
                <w:sz w:val="24"/>
                <w:szCs w:val="24"/>
                <w:lang w:eastAsia="ru-RU"/>
              </w:rPr>
              <w:t xml:space="preserve"> мощности (кВт)</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r w:rsidRPr="001172CF">
              <w:rPr>
                <w:rFonts w:ascii="Times New Roman" w:eastAsia="Times New Roman" w:hAnsi="Times New Roman"/>
                <w:bCs/>
                <w:color w:val="000000"/>
                <w:sz w:val="24"/>
                <w:szCs w:val="24"/>
                <w:lang w:eastAsia="ru-RU"/>
              </w:rPr>
              <w:t>Ставки для расчета платы по каждому мероприятию (руб./кВт)</w:t>
            </w:r>
          </w:p>
        </w:tc>
      </w:tr>
      <w:tr w:rsidR="00A93FFA" w:rsidRPr="004024E9" w:rsidTr="001B276B">
        <w:trPr>
          <w:trHeight w:val="740"/>
        </w:trPr>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7089"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Постоянная схема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857CBB" w:rsidP="00857CB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Временная схема</w:t>
            </w:r>
          </w:p>
        </w:tc>
      </w:tr>
      <w:tr w:rsidR="00A93FFA" w:rsidRPr="004024E9" w:rsidTr="001B276B">
        <w:trPr>
          <w:trHeight w:val="30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r>
      <w:tr w:rsidR="00890B41" w:rsidRPr="004024E9" w:rsidTr="001B276B">
        <w:trPr>
          <w:trHeight w:val="305"/>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1</w:t>
            </w:r>
          </w:p>
        </w:tc>
        <w:tc>
          <w:tcPr>
            <w:tcW w:w="359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Подготовка и выдача сетевой организацией технических условий Заявителю (ТУ)</w:t>
            </w: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eastAsia="Times New Roman" w:hAnsi="Times New Roman"/>
                <w:color w:val="000000"/>
                <w:sz w:val="24"/>
                <w:szCs w:val="24"/>
              </w:rPr>
            </w:pPr>
            <w:r w:rsidRPr="00890B41">
              <w:rPr>
                <w:rFonts w:ascii="Times New Roman" w:hAnsi="Times New Roman"/>
                <w:color w:val="000000"/>
                <w:sz w:val="24"/>
                <w:szCs w:val="24"/>
              </w:rPr>
              <w:t>311 388,72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6 089,13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51,14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51,14</w:t>
            </w:r>
          </w:p>
        </w:tc>
      </w:tr>
      <w:tr w:rsidR="00890B41" w:rsidRPr="004024E9" w:rsidTr="001B276B">
        <w:trPr>
          <w:trHeight w:val="112"/>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 xml:space="preserve">свыше 150 кВт до 670 кВт (включительно) </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81 645,32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11 506,38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7,10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7,10</w:t>
            </w:r>
          </w:p>
        </w:tc>
      </w:tr>
      <w:tr w:rsidR="00890B41" w:rsidRPr="004024E9" w:rsidTr="001B276B">
        <w:trPr>
          <w:trHeight w:val="6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p>
        </w:tc>
        <w:tc>
          <w:tcPr>
            <w:tcW w:w="3597" w:type="dxa"/>
            <w:gridSpan w:val="3"/>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p>
        </w:tc>
        <w:tc>
          <w:tcPr>
            <w:tcW w:w="34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6 442,53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5 312,16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1,21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1,21</w:t>
            </w:r>
          </w:p>
        </w:tc>
      </w:tr>
      <w:tr w:rsidR="00A93FFA" w:rsidRPr="004024E9" w:rsidTr="001B276B">
        <w:trPr>
          <w:trHeight w:val="196"/>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Разработка сетевой организацией проектной документации по строительству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90B41" w:rsidRDefault="00A93FFA"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90B41" w:rsidRDefault="00A93FFA"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90B41" w:rsidRDefault="00A93FFA" w:rsidP="00890B41">
            <w:pPr>
              <w:spacing w:after="0" w:line="240" w:lineRule="auto"/>
              <w:jc w:val="center"/>
              <w:rPr>
                <w:rFonts w:ascii="Times New Roman" w:eastAsia="Times New Roman" w:hAnsi="Times New Roman"/>
                <w:bCs/>
                <w:color w:val="000000"/>
                <w:sz w:val="24"/>
                <w:szCs w:val="24"/>
                <w:lang w:eastAsia="ru-RU"/>
              </w:rPr>
            </w:pPr>
            <w:r w:rsidRPr="00890B41">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890B41" w:rsidRDefault="00A93FFA" w:rsidP="00890B41">
            <w:pPr>
              <w:spacing w:after="0" w:line="240" w:lineRule="auto"/>
              <w:jc w:val="center"/>
              <w:rPr>
                <w:rFonts w:ascii="Times New Roman" w:eastAsia="Times New Roman" w:hAnsi="Times New Roman"/>
                <w:bCs/>
                <w:color w:val="000000"/>
                <w:sz w:val="24"/>
                <w:szCs w:val="24"/>
                <w:lang w:eastAsia="ru-RU"/>
              </w:rPr>
            </w:pPr>
            <w:r w:rsidRPr="00890B41">
              <w:rPr>
                <w:rFonts w:ascii="Times New Roman" w:eastAsia="Times New Roman" w:hAnsi="Times New Roman"/>
                <w:bCs/>
                <w:color w:val="000000"/>
                <w:sz w:val="24"/>
                <w:szCs w:val="24"/>
                <w:lang w:eastAsia="ru-RU"/>
              </w:rPr>
              <w:t>-</w:t>
            </w:r>
          </w:p>
        </w:tc>
      </w:tr>
      <w:tr w:rsidR="00A93FFA" w:rsidRPr="004024E9" w:rsidTr="008639D4">
        <w:trPr>
          <w:trHeight w:val="34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1172CF" w:rsidRDefault="00A93FFA"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Выполнение сетевой организацией, мероприятий, связанных со строительством «последней мили»</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90B41" w:rsidRDefault="00A93FFA"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90B41" w:rsidRDefault="00A93FFA"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FFA" w:rsidRPr="00890B41" w:rsidRDefault="00A93FFA"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FFA" w:rsidRPr="00890B41" w:rsidRDefault="00A93FFA"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X</w:t>
            </w:r>
          </w:p>
        </w:tc>
      </w:tr>
      <w:tr w:rsidR="00D73AEC" w:rsidRPr="004024E9" w:rsidTr="00D73AEC">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EC" w:rsidRPr="001172CF" w:rsidRDefault="00D73AEC" w:rsidP="00890B4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73AEC" w:rsidRPr="001172CF" w:rsidRDefault="00D73AEC"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воздушных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73AEC" w:rsidRPr="00890B41" w:rsidRDefault="00D73AEC" w:rsidP="00890B41">
            <w:pPr>
              <w:spacing w:after="0"/>
              <w:jc w:val="center"/>
              <w:rPr>
                <w:rFonts w:ascii="Times New Roman" w:eastAsia="Times New Roman" w:hAnsi="Times New Roman"/>
                <w:color w:val="000000"/>
                <w:sz w:val="24"/>
                <w:szCs w:val="24"/>
              </w:rPr>
            </w:pPr>
            <w:r w:rsidRPr="00890B41">
              <w:rPr>
                <w:rFonts w:ascii="Times New Roman" w:hAnsi="Times New Roman"/>
                <w:color w:val="000000"/>
                <w:sz w:val="24"/>
                <w:szCs w:val="24"/>
              </w:rPr>
              <w:t>1 403 150,23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3AEC" w:rsidRPr="00890B41" w:rsidRDefault="00D73AEC"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381,00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73AEC" w:rsidRPr="00890B41" w:rsidRDefault="00D73AEC" w:rsidP="00890B41">
            <w:pPr>
              <w:spacing w:after="0"/>
              <w:jc w:val="center"/>
              <w:rPr>
                <w:rFonts w:ascii="Times New Roman" w:eastAsia="Times New Roman" w:hAnsi="Times New Roman"/>
                <w:bCs/>
                <w:color w:val="000000"/>
                <w:sz w:val="24"/>
                <w:szCs w:val="24"/>
              </w:rPr>
            </w:pPr>
            <w:r w:rsidRPr="00890B41">
              <w:rPr>
                <w:rFonts w:ascii="Times New Roman" w:hAnsi="Times New Roman"/>
                <w:bCs/>
                <w:color w:val="000000"/>
                <w:sz w:val="24"/>
                <w:szCs w:val="24"/>
              </w:rPr>
              <w:t>3 682,81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3AEC" w:rsidRPr="00890B41" w:rsidRDefault="00D73AEC" w:rsidP="00890B41">
            <w:pPr>
              <w:spacing w:after="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r>
      <w:tr w:rsidR="00D73AEC" w:rsidRPr="004024E9" w:rsidTr="00D73AEC">
        <w:trPr>
          <w:trHeight w:val="16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AEC" w:rsidRPr="001172CF" w:rsidRDefault="00D73AEC" w:rsidP="00890B4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3.2</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73AEC" w:rsidRPr="001172CF" w:rsidRDefault="00D73AEC"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кабельных линий</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D73AEC" w:rsidRPr="00890B41" w:rsidRDefault="00D73AEC"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10 734 456,47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3AEC" w:rsidRPr="00890B41" w:rsidRDefault="00D73AEC"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1 512,50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73AEC" w:rsidRPr="00890B41" w:rsidRDefault="00D73AEC"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7 097,16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3AEC" w:rsidRPr="00890B41" w:rsidRDefault="00D73AEC" w:rsidP="00890B41">
            <w:pPr>
              <w:spacing w:after="0"/>
              <w:jc w:val="center"/>
              <w:rPr>
                <w:rFonts w:ascii="Times New Roman" w:hAnsi="Times New Roman"/>
                <w:bCs/>
                <w:color w:val="000000"/>
                <w:sz w:val="24"/>
                <w:szCs w:val="24"/>
              </w:rPr>
            </w:pPr>
            <w:r>
              <w:rPr>
                <w:rFonts w:ascii="Times New Roman" w:hAnsi="Times New Roman"/>
                <w:bCs/>
                <w:color w:val="000000"/>
                <w:sz w:val="24"/>
                <w:szCs w:val="24"/>
              </w:rPr>
              <w:t>-</w:t>
            </w:r>
          </w:p>
        </w:tc>
      </w:tr>
      <w:tr w:rsidR="002E0FA2" w:rsidRPr="004024E9" w:rsidTr="00BF697A">
        <w:trPr>
          <w:trHeight w:val="312"/>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3.3</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пунктов секционирования</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890B41" w:rsidRDefault="002E0FA2"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890B41" w:rsidRDefault="002E0FA2"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890B41" w:rsidRDefault="002E0FA2" w:rsidP="00890B41">
            <w:pPr>
              <w:spacing w:after="0" w:line="240" w:lineRule="auto"/>
              <w:jc w:val="center"/>
              <w:rPr>
                <w:rFonts w:ascii="Times New Roman" w:eastAsia="Times New Roman" w:hAnsi="Times New Roman"/>
                <w:bCs/>
                <w:color w:val="000000"/>
                <w:sz w:val="24"/>
                <w:szCs w:val="24"/>
                <w:lang w:eastAsia="ru-RU"/>
              </w:rPr>
            </w:pPr>
            <w:r w:rsidRPr="00890B41">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890B41" w:rsidRDefault="002E0FA2" w:rsidP="00890B41">
            <w:pPr>
              <w:spacing w:after="0" w:line="240" w:lineRule="auto"/>
              <w:jc w:val="center"/>
              <w:rPr>
                <w:rFonts w:ascii="Times New Roman" w:eastAsia="Times New Roman" w:hAnsi="Times New Roman"/>
                <w:bCs/>
                <w:color w:val="000000"/>
                <w:sz w:val="24"/>
                <w:szCs w:val="24"/>
                <w:lang w:eastAsia="ru-RU"/>
              </w:rPr>
            </w:pPr>
            <w:r w:rsidRPr="00890B41">
              <w:rPr>
                <w:rFonts w:ascii="Times New Roman" w:eastAsia="Times New Roman" w:hAnsi="Times New Roman"/>
                <w:bCs/>
                <w:color w:val="000000"/>
                <w:sz w:val="24"/>
                <w:szCs w:val="24"/>
                <w:lang w:eastAsia="ru-RU"/>
              </w:rPr>
              <w:t>-</w:t>
            </w:r>
          </w:p>
        </w:tc>
      </w:tr>
      <w:tr w:rsidR="002E0FA2" w:rsidRPr="004024E9" w:rsidTr="008639D4">
        <w:trPr>
          <w:trHeight w:val="7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3.4</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890B41" w:rsidRDefault="002E0FA2"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890B41" w:rsidRDefault="002E0FA2"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890B41" w:rsidRDefault="002E0FA2" w:rsidP="00890B41">
            <w:pPr>
              <w:spacing w:after="0" w:line="240" w:lineRule="auto"/>
              <w:jc w:val="center"/>
              <w:rPr>
                <w:rFonts w:ascii="Times New Roman" w:eastAsia="Times New Roman" w:hAnsi="Times New Roman"/>
                <w:bCs/>
                <w:color w:val="000000"/>
                <w:sz w:val="24"/>
                <w:szCs w:val="24"/>
                <w:lang w:eastAsia="ru-RU"/>
              </w:rPr>
            </w:pPr>
            <w:r w:rsidRPr="00890B41">
              <w:rPr>
                <w:rFonts w:ascii="Times New Roman" w:eastAsia="Times New Roman" w:hAnsi="Times New Roman"/>
                <w:bCs/>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890B41" w:rsidRDefault="002E0FA2" w:rsidP="00890B41">
            <w:pPr>
              <w:spacing w:after="0" w:line="240" w:lineRule="auto"/>
              <w:jc w:val="center"/>
              <w:rPr>
                <w:rFonts w:ascii="Times New Roman" w:eastAsia="Times New Roman" w:hAnsi="Times New Roman"/>
                <w:bCs/>
                <w:color w:val="000000"/>
                <w:sz w:val="24"/>
                <w:szCs w:val="24"/>
                <w:lang w:eastAsia="ru-RU"/>
              </w:rPr>
            </w:pPr>
            <w:r w:rsidRPr="00890B41">
              <w:rPr>
                <w:rFonts w:ascii="Times New Roman" w:eastAsia="Times New Roman" w:hAnsi="Times New Roman"/>
                <w:bCs/>
                <w:color w:val="000000"/>
                <w:sz w:val="24"/>
                <w:szCs w:val="24"/>
                <w:lang w:eastAsia="ru-RU"/>
              </w:rPr>
              <w:t>-</w:t>
            </w:r>
          </w:p>
        </w:tc>
      </w:tr>
      <w:tr w:rsidR="002E0FA2" w:rsidRPr="004024E9" w:rsidTr="001B2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3.5</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1172CF" w:rsidRDefault="002E0FA2" w:rsidP="00BF697A">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строительство центров питания, подстанций уровнем напряжения 35 кВ и выше (ПС)</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890B41" w:rsidRDefault="002E0FA2"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890B41" w:rsidRDefault="002E0FA2"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FA2" w:rsidRPr="00890B41" w:rsidRDefault="002E0FA2"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E0FA2" w:rsidRPr="00890B41" w:rsidRDefault="002E0FA2" w:rsidP="00890B41">
            <w:pPr>
              <w:spacing w:after="0" w:line="240" w:lineRule="auto"/>
              <w:jc w:val="center"/>
              <w:rPr>
                <w:rFonts w:ascii="Times New Roman" w:eastAsia="Times New Roman" w:hAnsi="Times New Roman"/>
                <w:color w:val="000000"/>
                <w:sz w:val="24"/>
                <w:szCs w:val="24"/>
                <w:lang w:eastAsia="ru-RU"/>
              </w:rPr>
            </w:pPr>
            <w:r w:rsidRPr="00890B41">
              <w:rPr>
                <w:rFonts w:ascii="Times New Roman" w:eastAsia="Times New Roman" w:hAnsi="Times New Roman"/>
                <w:color w:val="000000"/>
                <w:sz w:val="24"/>
                <w:szCs w:val="24"/>
                <w:lang w:eastAsia="ru-RU"/>
              </w:rPr>
              <w:t>-</w:t>
            </w:r>
          </w:p>
        </w:tc>
      </w:tr>
      <w:tr w:rsidR="00890B41" w:rsidRPr="004024E9" w:rsidTr="00BF6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70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890B41" w:rsidRPr="004024E9" w:rsidTr="001B276B">
        <w:trPr>
          <w:trHeight w:val="6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4</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Проверка сетевой организацией выполнения Заявителем ТУ</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eastAsia="Times New Roman" w:hAnsi="Times New Roman"/>
                <w:color w:val="000000"/>
                <w:sz w:val="24"/>
                <w:szCs w:val="24"/>
              </w:rPr>
            </w:pPr>
            <w:r w:rsidRPr="00890B41">
              <w:rPr>
                <w:rFonts w:ascii="Times New Roman" w:hAnsi="Times New Roman"/>
                <w:color w:val="000000"/>
                <w:sz w:val="24"/>
                <w:szCs w:val="24"/>
              </w:rPr>
              <w:t>188 007,48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6 089,13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30,88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30,88</w:t>
            </w:r>
          </w:p>
        </w:tc>
      </w:tr>
      <w:tr w:rsidR="00890B41" w:rsidRPr="004024E9" w:rsidTr="001B276B">
        <w:trPr>
          <w:trHeight w:val="46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49 270,93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11 506,38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4,28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4,28</w:t>
            </w:r>
          </w:p>
        </w:tc>
      </w:tr>
      <w:tr w:rsidR="00890B41" w:rsidRPr="004024E9" w:rsidTr="001B276B">
        <w:trPr>
          <w:trHeight w:val="113"/>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3 884,81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5 312,16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0,73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0,73</w:t>
            </w:r>
          </w:p>
        </w:tc>
      </w:tr>
      <w:tr w:rsidR="008639D4" w:rsidRPr="004024E9" w:rsidTr="001B276B">
        <w:trPr>
          <w:trHeight w:val="510"/>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5</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eastAsia="Times New Roman" w:hAnsi="Times New Roman"/>
                <w:color w:val="000000"/>
                <w:sz w:val="24"/>
                <w:szCs w:val="24"/>
              </w:rPr>
            </w:pPr>
            <w:r w:rsidRPr="00890B41">
              <w:rPr>
                <w:rFonts w:ascii="Times New Roman" w:eastAsia="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w:t>
            </w:r>
          </w:p>
        </w:tc>
      </w:tr>
      <w:tr w:rsidR="008639D4" w:rsidRPr="004024E9" w:rsidTr="001B276B">
        <w:trPr>
          <w:trHeight w:val="639"/>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w:t>
            </w:r>
          </w:p>
        </w:tc>
      </w:tr>
      <w:tr w:rsidR="008639D4" w:rsidRPr="004024E9" w:rsidTr="001B276B">
        <w:trPr>
          <w:trHeight w:val="49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639D4" w:rsidRPr="001172CF" w:rsidRDefault="008639D4" w:rsidP="008639D4">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639D4" w:rsidRPr="001172CF" w:rsidRDefault="008639D4" w:rsidP="008639D4">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639D4"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w:t>
            </w:r>
          </w:p>
        </w:tc>
      </w:tr>
      <w:tr w:rsidR="00890B41" w:rsidRPr="004024E9" w:rsidTr="001B276B">
        <w:trPr>
          <w:trHeight w:val="341"/>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6</w:t>
            </w:r>
          </w:p>
        </w:tc>
        <w:tc>
          <w:tcPr>
            <w:tcW w:w="38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Фактические действия по присоединению и обеспечению работы Устройств в электрической сети</w:t>
            </w: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до 150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eastAsia="Times New Roman" w:hAnsi="Times New Roman"/>
                <w:color w:val="000000"/>
                <w:sz w:val="24"/>
                <w:szCs w:val="24"/>
              </w:rPr>
            </w:pPr>
            <w:r w:rsidRPr="00890B41">
              <w:rPr>
                <w:rFonts w:ascii="Times New Roman" w:hAnsi="Times New Roman"/>
                <w:color w:val="000000"/>
                <w:sz w:val="24"/>
                <w:szCs w:val="24"/>
              </w:rPr>
              <w:t>1 087 183,31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6 089,13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178,54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178,54</w:t>
            </w:r>
          </w:p>
        </w:tc>
      </w:tr>
      <w:tr w:rsidR="00890B41" w:rsidRPr="004024E9" w:rsidTr="001B276B">
        <w:trPr>
          <w:trHeight w:val="585"/>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150 кВт до 670 кВт (включительно)</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284 877,27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11 506,38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24,76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24,76</w:t>
            </w:r>
          </w:p>
        </w:tc>
      </w:tr>
      <w:tr w:rsidR="00890B41" w:rsidRPr="004024E9" w:rsidTr="001B276B">
        <w:trPr>
          <w:trHeight w:val="450"/>
        </w:trPr>
        <w:tc>
          <w:tcPr>
            <w:tcW w:w="844" w:type="dxa"/>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jc w:val="center"/>
              <w:rPr>
                <w:rFonts w:ascii="Times New Roman" w:eastAsia="Times New Roman" w:hAnsi="Times New Roman"/>
                <w:color w:val="000000"/>
                <w:sz w:val="24"/>
                <w:szCs w:val="24"/>
                <w:lang w:eastAsia="ru-RU"/>
              </w:rPr>
            </w:pPr>
          </w:p>
        </w:tc>
        <w:tc>
          <w:tcPr>
            <w:tcW w:w="3854" w:type="dxa"/>
            <w:gridSpan w:val="4"/>
            <w:vMerge/>
            <w:tcBorders>
              <w:top w:val="single" w:sz="4" w:space="0" w:color="auto"/>
              <w:left w:val="single" w:sz="4" w:space="0" w:color="auto"/>
              <w:bottom w:val="single" w:sz="4" w:space="0" w:color="auto"/>
              <w:right w:val="single" w:sz="4" w:space="0" w:color="auto"/>
            </w:tcBorders>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p>
        </w:tc>
        <w:tc>
          <w:tcPr>
            <w:tcW w:w="32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0B41" w:rsidRPr="001172CF" w:rsidRDefault="00890B41" w:rsidP="00890B41">
            <w:pPr>
              <w:spacing w:after="0" w:line="240" w:lineRule="auto"/>
              <w:rPr>
                <w:rFonts w:ascii="Times New Roman" w:eastAsia="Times New Roman" w:hAnsi="Times New Roman"/>
                <w:color w:val="000000"/>
                <w:sz w:val="24"/>
                <w:szCs w:val="24"/>
                <w:lang w:eastAsia="ru-RU"/>
              </w:rPr>
            </w:pPr>
            <w:r w:rsidRPr="001172CF">
              <w:rPr>
                <w:rFonts w:ascii="Times New Roman" w:eastAsia="Times New Roman" w:hAnsi="Times New Roman"/>
                <w:color w:val="000000"/>
                <w:sz w:val="24"/>
                <w:szCs w:val="24"/>
                <w:lang w:eastAsia="ru-RU"/>
              </w:rPr>
              <w:t>свыше 670 кВт</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22 498,47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color w:val="000000"/>
                <w:sz w:val="24"/>
                <w:szCs w:val="24"/>
              </w:rPr>
            </w:pPr>
            <w:r w:rsidRPr="00890B41">
              <w:rPr>
                <w:rFonts w:ascii="Times New Roman" w:hAnsi="Times New Roman"/>
                <w:color w:val="000000"/>
                <w:sz w:val="24"/>
                <w:szCs w:val="24"/>
              </w:rPr>
              <w:t>5 312,16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4,24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0B41" w:rsidRPr="00890B41" w:rsidRDefault="00890B41" w:rsidP="00890B41">
            <w:pPr>
              <w:spacing w:after="0"/>
              <w:jc w:val="center"/>
              <w:rPr>
                <w:rFonts w:ascii="Times New Roman" w:hAnsi="Times New Roman"/>
                <w:bCs/>
                <w:color w:val="000000"/>
                <w:sz w:val="24"/>
                <w:szCs w:val="24"/>
              </w:rPr>
            </w:pPr>
            <w:r w:rsidRPr="00890B41">
              <w:rPr>
                <w:rFonts w:ascii="Times New Roman" w:hAnsi="Times New Roman"/>
                <w:bCs/>
                <w:color w:val="000000"/>
                <w:sz w:val="24"/>
                <w:szCs w:val="24"/>
              </w:rPr>
              <w:t>4,24</w:t>
            </w:r>
          </w:p>
        </w:tc>
      </w:tr>
    </w:tbl>
    <w:p w:rsidR="00757A19" w:rsidRDefault="00757A19"/>
    <w:p w:rsidR="008639D4" w:rsidRPr="000A0C74" w:rsidRDefault="008639D4" w:rsidP="008639D4">
      <w:pPr>
        <w:widowControl w:val="0"/>
        <w:spacing w:after="0" w:line="240" w:lineRule="auto"/>
        <w:jc w:val="both"/>
        <w:outlineLvl w:val="1"/>
        <w:rPr>
          <w:rFonts w:ascii="Times New Roman" w:hAnsi="Times New Roman"/>
          <w:color w:val="000000"/>
          <w:sz w:val="24"/>
          <w:szCs w:val="24"/>
          <w:shd w:val="clear" w:color="auto" w:fill="FFFFFF"/>
        </w:rPr>
      </w:pPr>
      <w:r w:rsidRPr="000A0C74">
        <w:rPr>
          <w:rFonts w:ascii="Times New Roman" w:hAnsi="Times New Roman"/>
          <w:color w:val="000000"/>
          <w:sz w:val="24"/>
          <w:szCs w:val="24"/>
          <w:shd w:val="clear" w:color="auto" w:fill="FFFFFF"/>
        </w:rPr>
        <w:t>Примечание:</w:t>
      </w:r>
    </w:p>
    <w:p w:rsidR="008639D4" w:rsidRPr="000A0C74" w:rsidRDefault="008639D4" w:rsidP="008639D4">
      <w:pPr>
        <w:widowControl w:val="0"/>
        <w:spacing w:after="0" w:line="240" w:lineRule="auto"/>
        <w:jc w:val="both"/>
        <w:outlineLvl w:val="1"/>
        <w:rPr>
          <w:rFonts w:ascii="Times New Roman" w:eastAsia="Times New Roman" w:hAnsi="Times New Roman"/>
          <w:sz w:val="24"/>
          <w:szCs w:val="24"/>
          <w:lang w:eastAsia="ru-RU"/>
        </w:rPr>
      </w:pPr>
      <w:r w:rsidRPr="000A0C74">
        <w:rPr>
          <w:rFonts w:ascii="Times New Roman" w:hAnsi="Times New Roman"/>
          <w:color w:val="000000"/>
          <w:sz w:val="24"/>
          <w:szCs w:val="24"/>
          <w:shd w:val="clear" w:color="auto" w:fill="FFFFFF"/>
        </w:rPr>
        <w:t>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w:t>
      </w:r>
    </w:p>
    <w:p w:rsidR="008639D4" w:rsidRDefault="008639D4"/>
    <w:p w:rsidR="008639D4" w:rsidRDefault="008639D4"/>
    <w:p w:rsidR="00757A19" w:rsidRDefault="00757A19">
      <w:pPr>
        <w:sectPr w:rsidR="00757A19" w:rsidSect="00A93FFA">
          <w:pgSz w:w="16838" w:h="11906" w:orient="landscape"/>
          <w:pgMar w:top="1134" w:right="1134" w:bottom="851" w:left="1134" w:header="709" w:footer="709" w:gutter="0"/>
          <w:cols w:space="708"/>
          <w:titlePg/>
          <w:docGrid w:linePitch="360"/>
        </w:sectPr>
      </w:pPr>
    </w:p>
    <w:tbl>
      <w:tblPr>
        <w:tblW w:w="5036" w:type="pct"/>
        <w:tblInd w:w="-176" w:type="dxa"/>
        <w:tblLook w:val="04A0" w:firstRow="1" w:lastRow="0" w:firstColumn="1" w:lastColumn="0" w:noHBand="0" w:noVBand="1"/>
      </w:tblPr>
      <w:tblGrid>
        <w:gridCol w:w="4253"/>
        <w:gridCol w:w="5815"/>
      </w:tblGrid>
      <w:tr w:rsidR="000058EC" w:rsidRPr="00FC7CD2" w:rsidTr="000058EC">
        <w:trPr>
          <w:trHeight w:val="1553"/>
        </w:trPr>
        <w:tc>
          <w:tcPr>
            <w:tcW w:w="2112" w:type="pct"/>
            <w:tcBorders>
              <w:top w:val="nil"/>
              <w:left w:val="nil"/>
              <w:bottom w:val="nil"/>
              <w:right w:val="nil"/>
            </w:tcBorders>
            <w:shd w:val="clear" w:color="auto" w:fill="auto"/>
            <w:noWrap/>
            <w:vAlign w:val="center"/>
            <w:hideMark/>
          </w:tcPr>
          <w:p w:rsidR="000058EC" w:rsidRPr="00FC7CD2" w:rsidRDefault="000058EC" w:rsidP="00BF697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0"/>
                <w:lang w:eastAsia="ru-RU"/>
              </w:rPr>
              <w:lastRenderedPageBreak/>
              <w:br w:type="page"/>
            </w:r>
            <w:r>
              <w:rPr>
                <w:rFonts w:ascii="Times New Roman" w:eastAsia="Times New Roman" w:hAnsi="Times New Roman"/>
                <w:sz w:val="28"/>
                <w:szCs w:val="20"/>
                <w:lang w:eastAsia="ru-RU"/>
              </w:rPr>
              <w:br w:type="page"/>
            </w:r>
          </w:p>
        </w:tc>
        <w:tc>
          <w:tcPr>
            <w:tcW w:w="2888" w:type="pct"/>
            <w:tcBorders>
              <w:top w:val="nil"/>
              <w:left w:val="nil"/>
              <w:bottom w:val="nil"/>
              <w:right w:val="nil"/>
            </w:tcBorders>
            <w:shd w:val="clear" w:color="auto" w:fill="auto"/>
            <w:vAlign w:val="center"/>
            <w:hideMark/>
          </w:tcPr>
          <w:p w:rsidR="000058EC" w:rsidRDefault="000058EC" w:rsidP="00BF697A">
            <w:pPr>
              <w:spacing w:after="0" w:line="240" w:lineRule="auto"/>
              <w:jc w:val="center"/>
              <w:rPr>
                <w:rFonts w:ascii="Times New Roman" w:eastAsia="Times New Roman" w:hAnsi="Times New Roman"/>
                <w:sz w:val="28"/>
                <w:szCs w:val="28"/>
                <w:lang w:eastAsia="ru-RU"/>
              </w:rPr>
            </w:pPr>
            <w:r w:rsidRPr="00FC7CD2">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FC7CD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3</w:t>
            </w:r>
          </w:p>
          <w:p w:rsidR="000058EC" w:rsidRDefault="000058EC" w:rsidP="00BF697A">
            <w:pPr>
              <w:pStyle w:val="FR1"/>
              <w:ind w:left="0"/>
              <w:rPr>
                <w:szCs w:val="28"/>
              </w:rPr>
            </w:pPr>
            <w:r w:rsidRPr="00FC7CD2">
              <w:rPr>
                <w:szCs w:val="28"/>
              </w:rPr>
              <w:t>к постановлению</w:t>
            </w:r>
            <w:r>
              <w:rPr>
                <w:szCs w:val="28"/>
              </w:rPr>
              <w:t xml:space="preserve"> </w:t>
            </w:r>
            <w:r w:rsidRPr="00FC7CD2">
              <w:rPr>
                <w:szCs w:val="28"/>
              </w:rPr>
              <w:t>региональной энергетической комиссии</w:t>
            </w:r>
            <w:r>
              <w:rPr>
                <w:szCs w:val="28"/>
              </w:rPr>
              <w:t xml:space="preserve"> </w:t>
            </w:r>
          </w:p>
          <w:p w:rsidR="000058EC" w:rsidRDefault="000058EC" w:rsidP="00BF697A">
            <w:pPr>
              <w:pStyle w:val="FR1"/>
              <w:ind w:left="0"/>
              <w:rPr>
                <w:szCs w:val="28"/>
              </w:rPr>
            </w:pPr>
            <w:r w:rsidRPr="00FC7CD2">
              <w:rPr>
                <w:szCs w:val="28"/>
              </w:rPr>
              <w:t>Кемеровской области</w:t>
            </w:r>
          </w:p>
          <w:p w:rsidR="000058EC" w:rsidRPr="00FC7CD2" w:rsidRDefault="000058EC" w:rsidP="00E56107">
            <w:pPr>
              <w:pStyle w:val="FR1"/>
              <w:ind w:left="0"/>
              <w:rPr>
                <w:szCs w:val="28"/>
              </w:rPr>
            </w:pPr>
            <w:r>
              <w:rPr>
                <w:szCs w:val="28"/>
              </w:rPr>
              <w:t xml:space="preserve">от </w:t>
            </w:r>
            <w:r w:rsidRPr="00FC7CD2">
              <w:rPr>
                <w:szCs w:val="28"/>
              </w:rPr>
              <w:t>«</w:t>
            </w:r>
            <w:r w:rsidR="00E56107">
              <w:rPr>
                <w:szCs w:val="28"/>
              </w:rPr>
              <w:t>31</w:t>
            </w:r>
            <w:r w:rsidRPr="00FC7CD2">
              <w:rPr>
                <w:szCs w:val="28"/>
              </w:rPr>
              <w:t xml:space="preserve">» </w:t>
            </w:r>
            <w:r>
              <w:rPr>
                <w:szCs w:val="28"/>
              </w:rPr>
              <w:t>декабря</w:t>
            </w:r>
            <w:r w:rsidRPr="00FC7CD2">
              <w:rPr>
                <w:szCs w:val="28"/>
              </w:rPr>
              <w:t xml:space="preserve"> 2015 года №</w:t>
            </w:r>
            <w:r w:rsidR="00E56107">
              <w:rPr>
                <w:szCs w:val="28"/>
              </w:rPr>
              <w:t xml:space="preserve"> 1029</w:t>
            </w:r>
          </w:p>
        </w:tc>
      </w:tr>
    </w:tbl>
    <w:p w:rsidR="000058EC" w:rsidRDefault="000058EC" w:rsidP="00F45F22">
      <w:pPr>
        <w:spacing w:after="0" w:line="240" w:lineRule="auto"/>
        <w:jc w:val="right"/>
        <w:rPr>
          <w:rFonts w:ascii="Times New Roman" w:hAnsi="Times New Roman"/>
        </w:rPr>
      </w:pPr>
    </w:p>
    <w:p w:rsidR="00F45F22" w:rsidRDefault="00F45F22" w:rsidP="00F45F22">
      <w:pPr>
        <w:spacing w:after="0" w:line="240" w:lineRule="auto"/>
        <w:jc w:val="right"/>
        <w:rPr>
          <w:rFonts w:ascii="Times New Roman" w:hAnsi="Times New Roman"/>
        </w:rPr>
      </w:pPr>
    </w:p>
    <w:p w:rsidR="00C95C28" w:rsidRDefault="00F45F22" w:rsidP="00C95C28">
      <w:pPr>
        <w:spacing w:after="0" w:line="240" w:lineRule="auto"/>
        <w:jc w:val="center"/>
        <w:rPr>
          <w:rFonts w:ascii="Times New Roman" w:eastAsia="Times New Roman" w:hAnsi="Times New Roman"/>
          <w:b/>
          <w:bCs/>
          <w:sz w:val="28"/>
          <w:szCs w:val="28"/>
          <w:lang w:eastAsia="ru-RU"/>
        </w:rPr>
      </w:pPr>
      <w:r w:rsidRPr="003E22BD">
        <w:rPr>
          <w:rFonts w:ascii="Times New Roman" w:hAnsi="Times New Roman"/>
          <w:b/>
          <w:sz w:val="28"/>
          <w:szCs w:val="28"/>
        </w:rPr>
        <w:t>Формулы платы за технологическое присоединение к электрическим</w:t>
      </w:r>
      <w:r w:rsidR="000F6F1E">
        <w:rPr>
          <w:rFonts w:ascii="Times New Roman" w:hAnsi="Times New Roman"/>
          <w:b/>
          <w:sz w:val="28"/>
          <w:szCs w:val="28"/>
        </w:rPr>
        <w:t xml:space="preserve"> </w:t>
      </w:r>
      <w:r w:rsidRPr="003E22BD">
        <w:rPr>
          <w:rFonts w:ascii="Times New Roman" w:hAnsi="Times New Roman"/>
          <w:b/>
          <w:sz w:val="28"/>
          <w:szCs w:val="28"/>
        </w:rPr>
        <w:t>сетям</w:t>
      </w:r>
      <w:r w:rsidR="0071149D">
        <w:rPr>
          <w:rFonts w:ascii="Times New Roman" w:hAnsi="Times New Roman"/>
          <w:b/>
          <w:sz w:val="28"/>
          <w:szCs w:val="28"/>
        </w:rPr>
        <w:t xml:space="preserve"> </w:t>
      </w:r>
      <w:r w:rsidR="008721D2">
        <w:rPr>
          <w:rFonts w:ascii="Times New Roman" w:hAnsi="Times New Roman"/>
          <w:b/>
          <w:sz w:val="28"/>
          <w:szCs w:val="28"/>
        </w:rPr>
        <w:t>О</w:t>
      </w:r>
      <w:r w:rsidR="008639D4">
        <w:rPr>
          <w:rFonts w:ascii="Times New Roman" w:hAnsi="Times New Roman"/>
          <w:b/>
          <w:sz w:val="28"/>
          <w:szCs w:val="28"/>
        </w:rPr>
        <w:t>А</w:t>
      </w:r>
      <w:r w:rsidRPr="003E22BD">
        <w:rPr>
          <w:rFonts w:ascii="Times New Roman" w:hAnsi="Times New Roman"/>
          <w:b/>
          <w:sz w:val="28"/>
          <w:szCs w:val="28"/>
        </w:rPr>
        <w:t>О «</w:t>
      </w:r>
      <w:r w:rsidR="008721D2">
        <w:rPr>
          <w:rFonts w:ascii="Times New Roman" w:hAnsi="Times New Roman"/>
          <w:b/>
          <w:sz w:val="28"/>
          <w:szCs w:val="28"/>
        </w:rPr>
        <w:t>СКЭК</w:t>
      </w:r>
      <w:r w:rsidRPr="003E22BD">
        <w:rPr>
          <w:rFonts w:ascii="Times New Roman" w:hAnsi="Times New Roman"/>
          <w:b/>
          <w:sz w:val="28"/>
          <w:szCs w:val="28"/>
        </w:rPr>
        <w:t>»</w:t>
      </w:r>
      <w:r w:rsidR="008639D4">
        <w:rPr>
          <w:rFonts w:ascii="Times New Roman" w:hAnsi="Times New Roman"/>
          <w:b/>
          <w:sz w:val="28"/>
          <w:szCs w:val="28"/>
        </w:rPr>
        <w:t xml:space="preserve"> </w:t>
      </w:r>
      <w:r w:rsidR="00C95C28">
        <w:rPr>
          <w:rFonts w:ascii="Times New Roman" w:hAnsi="Times New Roman"/>
          <w:b/>
          <w:sz w:val="28"/>
          <w:szCs w:val="28"/>
        </w:rPr>
        <w:t>по Кемеровской области</w:t>
      </w:r>
      <w:r w:rsidR="00C95C28" w:rsidRPr="00900EAC">
        <w:rPr>
          <w:rFonts w:ascii="Times New Roman" w:eastAsia="Times New Roman" w:hAnsi="Times New Roman"/>
          <w:b/>
          <w:bCs/>
          <w:sz w:val="28"/>
          <w:szCs w:val="28"/>
          <w:lang w:eastAsia="ru-RU"/>
        </w:rPr>
        <w:t xml:space="preserve"> на </w:t>
      </w:r>
      <w:r w:rsidR="00C95C28">
        <w:rPr>
          <w:rFonts w:ascii="Times New Roman" w:eastAsia="Times New Roman" w:hAnsi="Times New Roman"/>
          <w:b/>
          <w:bCs/>
          <w:sz w:val="28"/>
          <w:szCs w:val="28"/>
          <w:lang w:eastAsia="ru-RU"/>
        </w:rPr>
        <w:t>период</w:t>
      </w:r>
    </w:p>
    <w:p w:rsidR="00F45F22" w:rsidRPr="003E22BD" w:rsidRDefault="00C95C28" w:rsidP="00C95C28">
      <w:pPr>
        <w:autoSpaceDE w:val="0"/>
        <w:autoSpaceDN w:val="0"/>
        <w:adjustRightInd w:val="0"/>
        <w:spacing w:after="0" w:line="240" w:lineRule="auto"/>
        <w:jc w:val="center"/>
        <w:rPr>
          <w:rFonts w:ascii="Times New Roman" w:hAnsi="Times New Roman"/>
          <w:b/>
          <w:sz w:val="28"/>
          <w:szCs w:val="28"/>
        </w:rPr>
      </w:pPr>
      <w:r w:rsidRPr="00F436B1">
        <w:rPr>
          <w:rFonts w:ascii="Times New Roman" w:hAnsi="Times New Roman"/>
          <w:b/>
          <w:sz w:val="28"/>
          <w:szCs w:val="28"/>
        </w:rPr>
        <w:t>с 01.01.2016 по 31.12.2016</w:t>
      </w:r>
    </w:p>
    <w:p w:rsidR="00F45F22" w:rsidRDefault="00F45F22" w:rsidP="00F45F22">
      <w:pPr>
        <w:spacing w:after="0" w:line="240" w:lineRule="auto"/>
        <w:jc w:val="center"/>
        <w:rPr>
          <w:rFonts w:ascii="Times New Roman" w:hAnsi="Times New Roman"/>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Плата за технологическое присоединение определяется следующим образом:</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1) если отсутствует необходимость реализации мероприятий «последней мили»:</w:t>
      </w:r>
    </w:p>
    <w:p w:rsidR="00F45F22" w:rsidRPr="000058EC" w:rsidRDefault="00C47DD6"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2)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кабельных линий:</w:t>
      </w:r>
    </w:p>
    <w:p w:rsidR="00F45F22" w:rsidRPr="000058EC" w:rsidRDefault="00C47DD6"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2,3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 xml:space="preserve">3) если при технологическом присоединении Заявителя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с уровнем напряжения до 35 кВ и на строительство центров питания, подстанций уровнем </w:t>
      </w:r>
      <w:r w:rsidR="000058EC">
        <w:rPr>
          <w:rFonts w:ascii="Times New Roman" w:hAnsi="Times New Roman"/>
          <w:sz w:val="28"/>
          <w:szCs w:val="28"/>
        </w:rPr>
        <w:t xml:space="preserve">     </w:t>
      </w:r>
      <w:r w:rsidRPr="000058EC">
        <w:rPr>
          <w:rFonts w:ascii="Times New Roman" w:hAnsi="Times New Roman"/>
          <w:sz w:val="28"/>
          <w:szCs w:val="28"/>
        </w:rPr>
        <w:t>напряжения 35 кВ и выше (ПС):</w:t>
      </w:r>
    </w:p>
    <w:p w:rsidR="00F45F22" w:rsidRPr="000058EC" w:rsidRDefault="00C47DD6" w:rsidP="00F45F22">
      <w:pPr>
        <w:autoSpaceDE w:val="0"/>
        <w:autoSpaceDN w:val="0"/>
        <w:adjustRightInd w:val="0"/>
        <w:spacing w:after="0" w:line="240" w:lineRule="auto"/>
        <w:ind w:firstLine="540"/>
        <w:jc w:val="center"/>
        <w:rPr>
          <w:rFonts w:ascii="Times New Roman" w:hAnsi="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3</m:t>
            </m:r>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i</m:t>
            </m:r>
          </m:sub>
        </m:sSub>
      </m:oMath>
      <w:r w:rsidR="00F45F22" w:rsidRPr="000058EC">
        <w:rPr>
          <w:rFonts w:ascii="Times New Roman" w:eastAsiaTheme="minorEastAsia" w:hAnsi="Times New Roman"/>
          <w:sz w:val="28"/>
          <w:szCs w:val="28"/>
        </w:rPr>
        <w:t>.</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sz w:val="28"/>
          <w:szCs w:val="28"/>
        </w:rPr>
        <w:t>Где:</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1</w:t>
      </w:r>
      <w:r w:rsidRPr="000058EC">
        <w:rPr>
          <w:rFonts w:ascii="Times New Roman" w:hAnsi="Times New Roman"/>
          <w:i/>
          <w:sz w:val="28"/>
          <w:szCs w:val="28"/>
        </w:rPr>
        <w:t xml:space="preserve"> </w:t>
      </w:r>
      <w:r w:rsidRPr="000058EC">
        <w:rPr>
          <w:rFonts w:ascii="Times New Roman" w:hAnsi="Times New Roman"/>
          <w:sz w:val="28"/>
          <w:szCs w:val="28"/>
        </w:rPr>
        <w:t>–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подпунктов «б» и «в»), в расчете на 1 кВт максимальной мощности.</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2</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3</w:t>
      </w:r>
      <w:r w:rsidRPr="000058EC">
        <w:rPr>
          <w:rFonts w:ascii="Times New Roman" w:hAnsi="Times New Roman"/>
          <w:sz w:val="28"/>
          <w:szCs w:val="28"/>
        </w:rPr>
        <w:t xml:space="preserve"> – стандартизированная </w:t>
      </w:r>
      <w:r w:rsidRPr="000058EC">
        <w:rPr>
          <w:rFonts w:ascii="Times New Roman" w:hAnsi="Times New Roman"/>
          <w:iCs/>
          <w:sz w:val="28"/>
          <w:szCs w:val="28"/>
        </w:rPr>
        <w:t>тарифная ставка на покрытие расходов сетевой организации на строительство кабельных линий электропередачи в расчете на 1 км линий.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rPr>
        <w:t>С</w:t>
      </w:r>
      <w:r w:rsidRPr="000058EC">
        <w:rPr>
          <w:rFonts w:ascii="Times New Roman" w:hAnsi="Times New Roman"/>
          <w:i/>
          <w:sz w:val="28"/>
          <w:szCs w:val="28"/>
          <w:vertAlign w:val="subscript"/>
        </w:rPr>
        <w:t>4</w:t>
      </w:r>
      <w:r w:rsidRPr="000058EC">
        <w:rPr>
          <w:rFonts w:ascii="Times New Roman" w:hAnsi="Times New Roman"/>
          <w:sz w:val="28"/>
          <w:szCs w:val="28"/>
        </w:rPr>
        <w:t xml:space="preserve"> – стандартизированная тарифная ставка на покрытие расходов сетевой организации на строительство подстанций.</w:t>
      </w:r>
    </w:p>
    <w:p w:rsidR="00F45F22" w:rsidRPr="000058EC" w:rsidRDefault="00F45F22" w:rsidP="00F45F22">
      <w:pPr>
        <w:autoSpaceDE w:val="0"/>
        <w:autoSpaceDN w:val="0"/>
        <w:adjustRightInd w:val="0"/>
        <w:spacing w:after="0" w:line="240" w:lineRule="auto"/>
        <w:ind w:firstLine="540"/>
        <w:jc w:val="both"/>
        <w:rPr>
          <w:rFonts w:ascii="Times New Roman" w:hAnsi="Times New Roman"/>
          <w:sz w:val="28"/>
          <w:szCs w:val="28"/>
        </w:rPr>
      </w:pPr>
      <w:r w:rsidRPr="000058EC">
        <w:rPr>
          <w:rFonts w:ascii="Times New Roman" w:hAnsi="Times New Roman"/>
          <w:i/>
          <w:sz w:val="28"/>
          <w:szCs w:val="28"/>
          <w:lang w:val="en-US"/>
        </w:rPr>
        <w:lastRenderedPageBreak/>
        <w:t>N</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объем максимальной мощности, указанный в заявке на технологическое присоединение Заявителем.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2</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воздушных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r w:rsidRPr="000058EC">
        <w:rPr>
          <w:rFonts w:ascii="Times New Roman" w:hAnsi="Times New Roman"/>
          <w:i/>
          <w:sz w:val="28"/>
          <w:szCs w:val="28"/>
          <w:lang w:val="en-US"/>
        </w:rPr>
        <w:t>L</w:t>
      </w:r>
      <w:r w:rsidRPr="000058EC">
        <w:rPr>
          <w:rFonts w:ascii="Times New Roman" w:hAnsi="Times New Roman"/>
          <w:i/>
          <w:sz w:val="28"/>
          <w:szCs w:val="28"/>
          <w:vertAlign w:val="subscript"/>
        </w:rPr>
        <w:t>3</w:t>
      </w:r>
      <w:r w:rsidRPr="000058EC">
        <w:rPr>
          <w:rFonts w:ascii="Times New Roman" w:hAnsi="Times New Roman"/>
          <w:i/>
          <w:sz w:val="28"/>
          <w:szCs w:val="28"/>
          <w:vertAlign w:val="subscript"/>
          <w:lang w:val="en-US"/>
        </w:rPr>
        <w:t>i</w:t>
      </w:r>
      <w:r w:rsidRPr="000058EC">
        <w:rPr>
          <w:rFonts w:ascii="Times New Roman" w:hAnsi="Times New Roman"/>
          <w:sz w:val="28"/>
          <w:szCs w:val="28"/>
        </w:rPr>
        <w:t xml:space="preserve"> – </w:t>
      </w:r>
      <w:r w:rsidRPr="000058EC">
        <w:rPr>
          <w:rFonts w:ascii="Times New Roman" w:hAnsi="Times New Roman"/>
          <w:iCs/>
          <w:sz w:val="28"/>
          <w:szCs w:val="28"/>
        </w:rPr>
        <w:t>суммарная протяженность кабельных линий, строительство которых предусмотрено согласно выданных технических условий для технологического присоединения Заявителя (км).</w:t>
      </w:r>
    </w:p>
    <w:p w:rsidR="00F45F22" w:rsidRPr="000058EC" w:rsidRDefault="00F45F22" w:rsidP="00F45F22">
      <w:pPr>
        <w:autoSpaceDE w:val="0"/>
        <w:autoSpaceDN w:val="0"/>
        <w:adjustRightInd w:val="0"/>
        <w:spacing w:after="0" w:line="240" w:lineRule="auto"/>
        <w:ind w:firstLine="540"/>
        <w:jc w:val="both"/>
        <w:rPr>
          <w:rFonts w:ascii="Times New Roman" w:hAnsi="Times New Roman"/>
          <w:iCs/>
          <w:sz w:val="28"/>
          <w:szCs w:val="28"/>
        </w:rPr>
      </w:pPr>
    </w:p>
    <w:p w:rsidR="00F45F22" w:rsidRPr="00AE1586" w:rsidRDefault="00F45F22" w:rsidP="00F45F22">
      <w:pPr>
        <w:autoSpaceDE w:val="0"/>
        <w:autoSpaceDN w:val="0"/>
        <w:adjustRightInd w:val="0"/>
        <w:spacing w:after="0" w:line="240" w:lineRule="auto"/>
        <w:ind w:firstLine="540"/>
        <w:jc w:val="both"/>
        <w:rPr>
          <w:rFonts w:ascii="Times New Roman" w:hAnsi="Times New Roman"/>
          <w:sz w:val="28"/>
          <w:szCs w:val="28"/>
        </w:rPr>
      </w:pPr>
      <w:r w:rsidRPr="00AE1586">
        <w:rPr>
          <w:rFonts w:ascii="Times New Roman" w:hAnsi="Times New Roman"/>
          <w:sz w:val="28"/>
          <w:szCs w:val="28"/>
        </w:rPr>
        <w:t>Примечание:</w:t>
      </w:r>
    </w:p>
    <w:p w:rsidR="008001A0" w:rsidRDefault="001937AB" w:rsidP="00F45F2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00F45F22" w:rsidRPr="00AE1586">
        <w:rPr>
          <w:rFonts w:ascii="Times New Roman" w:hAnsi="Times New Roman"/>
          <w:sz w:val="28"/>
          <w:szCs w:val="28"/>
        </w:rPr>
        <w:t xml:space="preserve">ассчитанная плата по пунктам «2» и «3» в ценах 2001 года приводится к ценам регулируемого периода с применением индекса изменения сметной стоимости (Zизм.ст) по строительно-монтажным работам 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 на квартал, предшествующий кварталу, в котором утверждается плата за технологическое присоединение, к федеральным единичным </w:t>
      </w:r>
      <w:r w:rsidR="000058EC" w:rsidRPr="00AE1586">
        <w:rPr>
          <w:rFonts w:ascii="Times New Roman" w:hAnsi="Times New Roman"/>
          <w:sz w:val="28"/>
          <w:szCs w:val="28"/>
        </w:rPr>
        <w:t xml:space="preserve">  </w:t>
      </w:r>
      <w:r w:rsidR="00F45F22" w:rsidRPr="00AE1586">
        <w:rPr>
          <w:rFonts w:ascii="Times New Roman" w:hAnsi="Times New Roman"/>
          <w:sz w:val="28"/>
          <w:szCs w:val="28"/>
        </w:rPr>
        <w:t>расценкам 2001 года,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sectPr w:rsidR="008001A0" w:rsidSect="000058EC">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7C" w:rsidRDefault="00DF097C" w:rsidP="00A93FFA">
      <w:pPr>
        <w:spacing w:after="0" w:line="240" w:lineRule="auto"/>
      </w:pPr>
      <w:r>
        <w:separator/>
      </w:r>
    </w:p>
  </w:endnote>
  <w:endnote w:type="continuationSeparator" w:id="0">
    <w:p w:rsidR="00DF097C" w:rsidRDefault="00DF097C"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7C" w:rsidRDefault="00DF097C" w:rsidP="00A93FFA">
      <w:pPr>
        <w:spacing w:after="0" w:line="240" w:lineRule="auto"/>
      </w:pPr>
      <w:r>
        <w:separator/>
      </w:r>
    </w:p>
  </w:footnote>
  <w:footnote w:type="continuationSeparator" w:id="0">
    <w:p w:rsidR="00DF097C" w:rsidRDefault="00DF097C" w:rsidP="00A93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716544"/>
      <w:docPartObj>
        <w:docPartGallery w:val="Page Numbers (Top of Page)"/>
        <w:docPartUnique/>
      </w:docPartObj>
    </w:sdtPr>
    <w:sdtEndPr>
      <w:rPr>
        <w:rFonts w:ascii="Times New Roman" w:hAnsi="Times New Roman"/>
      </w:rPr>
    </w:sdtEndPr>
    <w:sdtContent>
      <w:p w:rsidR="00804442" w:rsidRPr="00A93FFA" w:rsidRDefault="00804442">
        <w:pPr>
          <w:pStyle w:val="a6"/>
          <w:jc w:val="center"/>
          <w:rPr>
            <w:rFonts w:ascii="Times New Roman" w:hAnsi="Times New Roman"/>
          </w:rPr>
        </w:pPr>
        <w:r w:rsidRPr="00A93FFA">
          <w:rPr>
            <w:rFonts w:ascii="Times New Roman" w:hAnsi="Times New Roman"/>
          </w:rPr>
          <w:fldChar w:fldCharType="begin"/>
        </w:r>
        <w:r w:rsidRPr="00A93FFA">
          <w:rPr>
            <w:rFonts w:ascii="Times New Roman" w:hAnsi="Times New Roman"/>
          </w:rPr>
          <w:instrText>PAGE   \* MERGEFORMAT</w:instrText>
        </w:r>
        <w:r w:rsidRPr="00A93FFA">
          <w:rPr>
            <w:rFonts w:ascii="Times New Roman" w:hAnsi="Times New Roman"/>
          </w:rPr>
          <w:fldChar w:fldCharType="separate"/>
        </w:r>
        <w:r w:rsidR="00C47DD6">
          <w:rPr>
            <w:rFonts w:ascii="Times New Roman" w:hAnsi="Times New Roman"/>
            <w:noProof/>
          </w:rPr>
          <w:t>3</w:t>
        </w:r>
        <w:r w:rsidRPr="00A93FFA">
          <w:rPr>
            <w:rFonts w:ascii="Times New Roman" w:hAnsi="Times New Roman"/>
          </w:rPr>
          <w:fldChar w:fldCharType="end"/>
        </w:r>
      </w:p>
    </w:sdtContent>
  </w:sdt>
  <w:p w:rsidR="00804442" w:rsidRDefault="008044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641649"/>
      <w:docPartObj>
        <w:docPartGallery w:val="Page Numbers (Top of Page)"/>
        <w:docPartUnique/>
      </w:docPartObj>
    </w:sdtPr>
    <w:sdtEndPr/>
    <w:sdtContent>
      <w:p w:rsidR="00804442" w:rsidRDefault="00804442">
        <w:pPr>
          <w:pStyle w:val="a6"/>
          <w:jc w:val="center"/>
        </w:pPr>
        <w:r>
          <w:fldChar w:fldCharType="begin"/>
        </w:r>
        <w:r>
          <w:instrText>PAGE   \* MERGEFORMAT</w:instrText>
        </w:r>
        <w:r>
          <w:fldChar w:fldCharType="separate"/>
        </w:r>
        <w:r w:rsidR="00C47DD6">
          <w:rPr>
            <w:noProof/>
          </w:rPr>
          <w:t>1</w:t>
        </w:r>
        <w:r>
          <w:fldChar w:fldCharType="end"/>
        </w:r>
      </w:p>
    </w:sdtContent>
  </w:sdt>
  <w:p w:rsidR="00804442" w:rsidRDefault="008044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FA"/>
    <w:rsid w:val="000058EC"/>
    <w:rsid w:val="00031F6C"/>
    <w:rsid w:val="00053BF8"/>
    <w:rsid w:val="00093A7D"/>
    <w:rsid w:val="000A0C74"/>
    <w:rsid w:val="000C4BB4"/>
    <w:rsid w:val="000E74CA"/>
    <w:rsid w:val="000F6F1E"/>
    <w:rsid w:val="00114BB9"/>
    <w:rsid w:val="001172CF"/>
    <w:rsid w:val="001937AB"/>
    <w:rsid w:val="001B276B"/>
    <w:rsid w:val="001B5585"/>
    <w:rsid w:val="001D76EA"/>
    <w:rsid w:val="00230FBE"/>
    <w:rsid w:val="00253812"/>
    <w:rsid w:val="002572EC"/>
    <w:rsid w:val="00267B24"/>
    <w:rsid w:val="002B0727"/>
    <w:rsid w:val="002C2957"/>
    <w:rsid w:val="002E0FA2"/>
    <w:rsid w:val="00315328"/>
    <w:rsid w:val="0032494B"/>
    <w:rsid w:val="00345306"/>
    <w:rsid w:val="0036478A"/>
    <w:rsid w:val="003676DD"/>
    <w:rsid w:val="003956BA"/>
    <w:rsid w:val="003E22BD"/>
    <w:rsid w:val="0040412C"/>
    <w:rsid w:val="004765F9"/>
    <w:rsid w:val="004D1B31"/>
    <w:rsid w:val="004F0857"/>
    <w:rsid w:val="00511232"/>
    <w:rsid w:val="00523935"/>
    <w:rsid w:val="005C3A6A"/>
    <w:rsid w:val="005D1B1C"/>
    <w:rsid w:val="005E7A60"/>
    <w:rsid w:val="00632978"/>
    <w:rsid w:val="00664809"/>
    <w:rsid w:val="00683309"/>
    <w:rsid w:val="006C4C4F"/>
    <w:rsid w:val="0071149D"/>
    <w:rsid w:val="00757A19"/>
    <w:rsid w:val="00772368"/>
    <w:rsid w:val="007B4E37"/>
    <w:rsid w:val="008001A0"/>
    <w:rsid w:val="00804442"/>
    <w:rsid w:val="00806749"/>
    <w:rsid w:val="00833B15"/>
    <w:rsid w:val="00857CBB"/>
    <w:rsid w:val="008639D4"/>
    <w:rsid w:val="008721D2"/>
    <w:rsid w:val="00890B41"/>
    <w:rsid w:val="008B038B"/>
    <w:rsid w:val="008B5823"/>
    <w:rsid w:val="00900EAC"/>
    <w:rsid w:val="009E10B9"/>
    <w:rsid w:val="00A06084"/>
    <w:rsid w:val="00A137CA"/>
    <w:rsid w:val="00A15921"/>
    <w:rsid w:val="00A803EB"/>
    <w:rsid w:val="00A8790F"/>
    <w:rsid w:val="00A93FFA"/>
    <w:rsid w:val="00AE1586"/>
    <w:rsid w:val="00AF540D"/>
    <w:rsid w:val="00B13AD3"/>
    <w:rsid w:val="00B41DD5"/>
    <w:rsid w:val="00B53220"/>
    <w:rsid w:val="00B84E5C"/>
    <w:rsid w:val="00BF697A"/>
    <w:rsid w:val="00C4172F"/>
    <w:rsid w:val="00C47DD6"/>
    <w:rsid w:val="00C52623"/>
    <w:rsid w:val="00C56625"/>
    <w:rsid w:val="00C7407D"/>
    <w:rsid w:val="00C83A6F"/>
    <w:rsid w:val="00C95C28"/>
    <w:rsid w:val="00C969F7"/>
    <w:rsid w:val="00CD7C25"/>
    <w:rsid w:val="00D10FCD"/>
    <w:rsid w:val="00D16B4A"/>
    <w:rsid w:val="00D5517C"/>
    <w:rsid w:val="00D73AEC"/>
    <w:rsid w:val="00D83968"/>
    <w:rsid w:val="00DA5128"/>
    <w:rsid w:val="00DF097C"/>
    <w:rsid w:val="00E017B9"/>
    <w:rsid w:val="00E25B50"/>
    <w:rsid w:val="00E56107"/>
    <w:rsid w:val="00E93345"/>
    <w:rsid w:val="00EB6405"/>
    <w:rsid w:val="00F45F22"/>
    <w:rsid w:val="00F50BD6"/>
    <w:rsid w:val="00F60714"/>
    <w:rsid w:val="00F9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930F8-010C-4FAD-8B90-F0B457D6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FF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93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FFA"/>
    <w:rPr>
      <w:rFonts w:ascii="Tahoma" w:eastAsia="Calibri" w:hAnsi="Tahoma" w:cs="Tahoma"/>
      <w:sz w:val="16"/>
      <w:szCs w:val="16"/>
    </w:rPr>
  </w:style>
  <w:style w:type="paragraph" w:styleId="a6">
    <w:name w:val="header"/>
    <w:basedOn w:val="a"/>
    <w:link w:val="a7"/>
    <w:uiPriority w:val="99"/>
    <w:unhideWhenUsed/>
    <w:rsid w:val="00A93FF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3FFA"/>
    <w:rPr>
      <w:rFonts w:ascii="Calibri" w:eastAsia="Calibri" w:hAnsi="Calibri" w:cs="Times New Roman"/>
    </w:rPr>
  </w:style>
  <w:style w:type="paragraph" w:styleId="a8">
    <w:name w:val="footer"/>
    <w:basedOn w:val="a"/>
    <w:link w:val="a9"/>
    <w:uiPriority w:val="99"/>
    <w:unhideWhenUsed/>
    <w:rsid w:val="00A93F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3FFA"/>
    <w:rPr>
      <w:rFonts w:ascii="Calibri" w:eastAsia="Calibri" w:hAnsi="Calibri" w:cs="Times New Roman"/>
    </w:rPr>
  </w:style>
  <w:style w:type="paragraph" w:customStyle="1" w:styleId="FR1">
    <w:name w:val="FR1"/>
    <w:rsid w:val="00A93FFA"/>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a">
    <w:name w:val="List Paragraph"/>
    <w:basedOn w:val="a"/>
    <w:uiPriority w:val="34"/>
    <w:qFormat/>
    <w:rsid w:val="00C969F7"/>
    <w:pPr>
      <w:ind w:left="720"/>
      <w:contextualSpacing/>
    </w:pPr>
  </w:style>
  <w:style w:type="paragraph" w:customStyle="1" w:styleId="ConsPlusNormal">
    <w:name w:val="ConsPlusNormal"/>
    <w:rsid w:val="00267B24"/>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6752">
      <w:bodyDiv w:val="1"/>
      <w:marLeft w:val="0"/>
      <w:marRight w:val="0"/>
      <w:marTop w:val="0"/>
      <w:marBottom w:val="0"/>
      <w:divBdr>
        <w:top w:val="none" w:sz="0" w:space="0" w:color="auto"/>
        <w:left w:val="none" w:sz="0" w:space="0" w:color="auto"/>
        <w:bottom w:val="none" w:sz="0" w:space="0" w:color="auto"/>
        <w:right w:val="none" w:sz="0" w:space="0" w:color="auto"/>
      </w:divBdr>
    </w:div>
    <w:div w:id="133680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D602-3F5D-450E-B955-5F596B76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Седашкина</dc:creator>
  <cp:lastModifiedBy>Ксения Юхневич</cp:lastModifiedBy>
  <cp:revision>59</cp:revision>
  <cp:lastPrinted>2015-12-30T07:27:00Z</cp:lastPrinted>
  <dcterms:created xsi:type="dcterms:W3CDTF">2015-12-24T05:28:00Z</dcterms:created>
  <dcterms:modified xsi:type="dcterms:W3CDTF">2016-01-08T08:24:00Z</dcterms:modified>
</cp:coreProperties>
</file>