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88" w:rsidRDefault="009F4D88" w:rsidP="009F4D88">
      <w:pPr>
        <w:pStyle w:val="2"/>
        <w:keepNext w:val="0"/>
        <w:widowControl w:val="0"/>
        <w:spacing w:before="0" w:after="0" w:line="240" w:lineRule="auto"/>
        <w:ind w:firstLine="2977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Приложение</w:t>
      </w:r>
    </w:p>
    <w:p w:rsidR="009F4D88" w:rsidRDefault="009F4D88" w:rsidP="009F4D88">
      <w:pPr>
        <w:pStyle w:val="FR1"/>
        <w:ind w:left="0" w:firstLine="2977"/>
        <w:rPr>
          <w:szCs w:val="28"/>
        </w:rPr>
      </w:pPr>
      <w:r>
        <w:rPr>
          <w:szCs w:val="28"/>
        </w:rPr>
        <w:t>к постановлению региональной энергетической</w:t>
      </w:r>
    </w:p>
    <w:p w:rsidR="009F4D88" w:rsidRDefault="009F4D88" w:rsidP="009F4D88">
      <w:pPr>
        <w:pStyle w:val="FR1"/>
        <w:ind w:left="0" w:firstLine="2977"/>
        <w:rPr>
          <w:szCs w:val="28"/>
        </w:rPr>
      </w:pPr>
      <w:r>
        <w:rPr>
          <w:szCs w:val="28"/>
        </w:rPr>
        <w:t>комиссии Кемеровской области</w:t>
      </w:r>
    </w:p>
    <w:p w:rsidR="009F4D88" w:rsidRDefault="009F4D88" w:rsidP="009F4D88">
      <w:pPr>
        <w:pStyle w:val="FR1"/>
        <w:ind w:left="0" w:firstLine="2977"/>
        <w:rPr>
          <w:szCs w:val="28"/>
        </w:rPr>
      </w:pPr>
      <w:r>
        <w:rPr>
          <w:szCs w:val="28"/>
        </w:rPr>
        <w:t>от «29» апреля 2016 года № 59</w:t>
      </w:r>
    </w:p>
    <w:p w:rsidR="009F4D88" w:rsidRDefault="009F4D88" w:rsidP="009F4D88">
      <w:pPr>
        <w:pStyle w:val="FR1"/>
        <w:ind w:left="0"/>
        <w:rPr>
          <w:b/>
        </w:rPr>
      </w:pPr>
    </w:p>
    <w:p w:rsidR="009F4D88" w:rsidRDefault="009F4D88" w:rsidP="009F4D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Плата за технологическое присоединение к электрическим сетям ПАО «МРСК Сибири» в границах Кемеровской области, ИНН 2460069527, </w:t>
      </w:r>
    </w:p>
    <w:p w:rsidR="009F4D88" w:rsidRDefault="009F4D88" w:rsidP="009F4D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устройств Муниципального казенного учреждения «Управление муниципальным имуществом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Калтанского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округа», ПС 110/10кВ Тепличная-2, расположенных по адресу: Кемеровская область, г. Калтан, район ул. Победы, д. 46А, кадастровые номера земельного участка: 42:37:0102002:6286, 42:37:0102002:6377  </w:t>
      </w:r>
    </w:p>
    <w:p w:rsidR="009F4D88" w:rsidRDefault="009F4D88" w:rsidP="009F4D88">
      <w:pPr>
        <w:pStyle w:val="FR1"/>
        <w:ind w:left="-142" w:right="-144"/>
        <w:rPr>
          <w:b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80"/>
        <w:gridCol w:w="6606"/>
        <w:gridCol w:w="2127"/>
      </w:tblGrid>
      <w:tr w:rsidR="009F4D88" w:rsidTr="009F4D88">
        <w:trPr>
          <w:trHeight w:val="12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технологическое присоединение, тыс. руб. (без НДС)</w:t>
            </w:r>
          </w:p>
        </w:tc>
      </w:tr>
      <w:tr w:rsidR="009F4D88" w:rsidTr="009F4D88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88" w:rsidRDefault="009F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</w:tr>
      <w:tr w:rsidR="009F4D88" w:rsidTr="009F4D88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88" w:rsidRDefault="009F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сетевой организацией проектной документации по строительству «последней мили»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4D88" w:rsidTr="009F4D88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88" w:rsidRDefault="009F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сетевой организацией мероприятий, связанных со строительством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4D88" w:rsidTr="009F4D8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88" w:rsidRDefault="009F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воздушных линий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4D88" w:rsidTr="009F4D8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88" w:rsidRDefault="009F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кабельных линий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4D88" w:rsidTr="009F4D8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88" w:rsidRDefault="009F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4D88" w:rsidTr="009F4D88">
        <w:trPr>
          <w:trHeight w:val="10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88" w:rsidRDefault="009F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комплектных трансформаторных подстанций (КТП), распределительных трансформаторных подстанций (РТП) с уровнем напряжения до 35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4D88" w:rsidTr="009F4D88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88" w:rsidRDefault="009F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центров питания, подстанций уровнем напряжения 35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выше (ПС)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4D88" w:rsidTr="009F4D88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88" w:rsidRDefault="009F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</w:tr>
      <w:tr w:rsidR="009F4D88" w:rsidTr="009F4D88">
        <w:trPr>
          <w:trHeight w:val="104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88" w:rsidRDefault="009F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  <w:tr w:rsidR="009F4D88" w:rsidTr="009F4D88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88" w:rsidRDefault="009F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</w:tr>
      <w:tr w:rsidR="009F4D88" w:rsidTr="009F4D88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88" w:rsidRDefault="009F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плата за технологическое присоединение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D88" w:rsidRDefault="009F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7,40</w:t>
            </w:r>
          </w:p>
        </w:tc>
      </w:tr>
    </w:tbl>
    <w:p w:rsidR="009F4D88" w:rsidRDefault="009F4D88" w:rsidP="009F4D88">
      <w:pPr>
        <w:pStyle w:val="FR1"/>
        <w:ind w:left="0"/>
        <w:jc w:val="both"/>
        <w:rPr>
          <w:b/>
          <w:sz w:val="24"/>
          <w:szCs w:val="24"/>
        </w:rPr>
      </w:pPr>
    </w:p>
    <w:p w:rsidR="009F4D88" w:rsidRDefault="009F4D88" w:rsidP="009F4D88">
      <w:pPr>
        <w:pStyle w:val="FR1"/>
        <w:ind w:left="0"/>
        <w:jc w:val="both"/>
        <w:rPr>
          <w:szCs w:val="28"/>
        </w:rPr>
      </w:pPr>
      <w:r>
        <w:rPr>
          <w:szCs w:val="28"/>
        </w:rPr>
        <w:t>Примечание:</w:t>
      </w:r>
      <w:r>
        <w:rPr>
          <w:color w:val="000000"/>
          <w:szCs w:val="28"/>
        </w:rPr>
        <w:t xml:space="preserve"> объем присоединяемой максимальной мощности 34`000 кВт, уровень напряжения 110 </w:t>
      </w:r>
      <w:proofErr w:type="spellStart"/>
      <w:r>
        <w:rPr>
          <w:color w:val="000000"/>
          <w:szCs w:val="28"/>
        </w:rPr>
        <w:t>кВ.</w:t>
      </w:r>
      <w:proofErr w:type="spellEnd"/>
    </w:p>
    <w:p w:rsidR="001B6370" w:rsidRDefault="001B6370">
      <w:bookmarkStart w:id="0" w:name="_GoBack"/>
      <w:bookmarkEnd w:id="0"/>
    </w:p>
    <w:sectPr w:rsidR="001B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69"/>
    <w:rsid w:val="001B6370"/>
    <w:rsid w:val="00264669"/>
    <w:rsid w:val="009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80DC1-D6AE-4151-BA5B-189FD756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8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D8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4D8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FR1">
    <w:name w:val="FR1"/>
    <w:rsid w:val="009F4D88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Сафина</dc:creator>
  <cp:keywords/>
  <dc:description/>
  <cp:lastModifiedBy>Татьяна Сафина</cp:lastModifiedBy>
  <cp:revision>2</cp:revision>
  <dcterms:created xsi:type="dcterms:W3CDTF">2016-05-04T09:33:00Z</dcterms:created>
  <dcterms:modified xsi:type="dcterms:W3CDTF">2016-05-04T09:34:00Z</dcterms:modified>
</cp:coreProperties>
</file>