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40" w:rsidRPr="0063469A" w:rsidRDefault="0063469A" w:rsidP="00634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69A">
        <w:rPr>
          <w:rFonts w:ascii="Times New Roman" w:hAnsi="Times New Roman" w:cs="Times New Roman"/>
          <w:sz w:val="28"/>
          <w:szCs w:val="28"/>
        </w:rPr>
        <w:t>«Решением Кемеровского областного суда от 28 марта 2016 года признано недействующим постановление Региональной энергетической комиссии Кемеровской области от 31 декабря 2015 года № 1056 «Об установлении цен (тарифов) на услуги по передаче электрической энергии по электрическим сетям Кемеровской области на 2016 год» в части пункта 15 приложения № 2 в части установления для территориальной сетевой организации ООО «</w:t>
      </w:r>
      <w:proofErr w:type="spellStart"/>
      <w:r w:rsidRPr="0063469A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63469A">
        <w:rPr>
          <w:rFonts w:ascii="Times New Roman" w:hAnsi="Times New Roman" w:cs="Times New Roman"/>
          <w:sz w:val="28"/>
          <w:szCs w:val="28"/>
        </w:rPr>
        <w:t xml:space="preserve"> – Кузбасская Сетевая Компания» необходимой валовой выручки в размере 4093,68 </w:t>
      </w:r>
      <w:proofErr w:type="spellStart"/>
      <w:r w:rsidRPr="006346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469A">
        <w:rPr>
          <w:rFonts w:ascii="Times New Roman" w:hAnsi="Times New Roman" w:cs="Times New Roman"/>
          <w:sz w:val="28"/>
          <w:szCs w:val="28"/>
        </w:rPr>
        <w:t xml:space="preserve"> на 2016 год, и пунктов 29, 30 Приложения № 5 с момента вступления решения суда в законную силу. Решение суда вступило в законную силу 05 мая 2016 года».</w:t>
      </w:r>
    </w:p>
    <w:sectPr w:rsidR="00A37340" w:rsidRPr="0063469A" w:rsidSect="006346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8"/>
    <w:rsid w:val="00120588"/>
    <w:rsid w:val="0063469A"/>
    <w:rsid w:val="00A37340"/>
    <w:rsid w:val="00E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AFBD"/>
  <w15:chartTrackingRefBased/>
  <w15:docId w15:val="{DE124C12-EB17-4AFA-8D6E-EBA0918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2</cp:revision>
  <dcterms:created xsi:type="dcterms:W3CDTF">2016-06-01T03:14:00Z</dcterms:created>
  <dcterms:modified xsi:type="dcterms:W3CDTF">2016-06-01T03:25:00Z</dcterms:modified>
</cp:coreProperties>
</file>