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DAC" w:rsidRDefault="00CB5DAC" w:rsidP="007C5E20">
      <w:pPr>
        <w:ind w:left="5580"/>
        <w:jc w:val="right"/>
        <w:rPr>
          <w:b/>
        </w:rPr>
      </w:pPr>
    </w:p>
    <w:p w:rsidR="007C5E20" w:rsidRPr="00B01C8A" w:rsidRDefault="007C5E20" w:rsidP="007C5E20">
      <w:pPr>
        <w:ind w:left="5580"/>
        <w:jc w:val="right"/>
      </w:pPr>
      <w:r w:rsidRPr="00B01C8A">
        <w:rPr>
          <w:b/>
        </w:rPr>
        <w:t>УТВЕРЖДАЮ</w:t>
      </w:r>
    </w:p>
    <w:p w:rsidR="007C5E20" w:rsidRPr="00B01C8A" w:rsidRDefault="000A06B2"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t xml:space="preserve">Д.В. </w:t>
      </w:r>
      <w:proofErr w:type="spellStart"/>
      <w:r>
        <w:t>Малюта</w:t>
      </w:r>
      <w:proofErr w:type="spellEnd"/>
    </w:p>
    <w:p w:rsidR="007C5E20" w:rsidRDefault="007C5E20" w:rsidP="007C5E20">
      <w:pPr>
        <w:tabs>
          <w:tab w:val="left" w:pos="540"/>
        </w:tabs>
        <w:jc w:val="right"/>
        <w:rPr>
          <w:b/>
        </w:rPr>
      </w:pPr>
    </w:p>
    <w:p w:rsidR="007C5E20" w:rsidRPr="00116B1E" w:rsidRDefault="007C5E20" w:rsidP="007C5E20">
      <w:pPr>
        <w:tabs>
          <w:tab w:val="left" w:pos="540"/>
        </w:tabs>
        <w:jc w:val="center"/>
        <w:rPr>
          <w:b/>
        </w:rPr>
      </w:pPr>
      <w:r w:rsidRPr="00116B1E">
        <w:rPr>
          <w:b/>
        </w:rPr>
        <w:t>ПР</w:t>
      </w:r>
      <w:r w:rsidRPr="00116B1E">
        <w:rPr>
          <w:b/>
        </w:rPr>
        <w:t>О</w:t>
      </w:r>
      <w:r w:rsidRPr="00116B1E">
        <w:rPr>
          <w:b/>
        </w:rPr>
        <w:t>ТОКОЛ</w:t>
      </w:r>
      <w:r w:rsidR="004A4C62">
        <w:rPr>
          <w:b/>
        </w:rPr>
        <w:t xml:space="preserve"> № </w:t>
      </w:r>
      <w:r w:rsidR="00C13AC1">
        <w:rPr>
          <w:b/>
        </w:rPr>
        <w:t>36</w:t>
      </w:r>
    </w:p>
    <w:p w:rsidR="007C5E20" w:rsidRDefault="007C5E20" w:rsidP="007C5E20">
      <w:pPr>
        <w:tabs>
          <w:tab w:val="left" w:pos="540"/>
        </w:tabs>
        <w:jc w:val="center"/>
        <w:rPr>
          <w:b/>
        </w:rPr>
      </w:pPr>
      <w:r w:rsidRPr="00116B1E">
        <w:rPr>
          <w:b/>
        </w:rPr>
        <w:t>ЗАСЕДАНИЯ ПРАВЛЕНИЯ РЕГИОНАЛЬНОЙ ЭНЕРГЕТИЧЕСКОЙ КОМИ</w:t>
      </w:r>
      <w:r w:rsidRPr="00116B1E">
        <w:rPr>
          <w:b/>
        </w:rPr>
        <w:t>С</w:t>
      </w:r>
      <w:r w:rsidRPr="00116B1E">
        <w:rPr>
          <w:b/>
        </w:rPr>
        <w:t xml:space="preserve">СИИ </w:t>
      </w:r>
    </w:p>
    <w:p w:rsidR="00585D27" w:rsidRDefault="007C5E20" w:rsidP="002276E4">
      <w:pPr>
        <w:tabs>
          <w:tab w:val="left" w:pos="540"/>
        </w:tabs>
        <w:jc w:val="center"/>
        <w:rPr>
          <w:b/>
        </w:rPr>
      </w:pPr>
      <w:r w:rsidRPr="00116B1E">
        <w:rPr>
          <w:b/>
        </w:rPr>
        <w:t>КЕМЕРОВСКОЙ ОБЛ</w:t>
      </w:r>
      <w:r w:rsidRPr="00116B1E">
        <w:rPr>
          <w:b/>
        </w:rPr>
        <w:t>А</w:t>
      </w:r>
      <w:r w:rsidRPr="00116B1E">
        <w:rPr>
          <w:b/>
        </w:rPr>
        <w:t>СТИ</w:t>
      </w:r>
    </w:p>
    <w:p w:rsidR="003E1539" w:rsidRDefault="003E1539" w:rsidP="002276E4">
      <w:pPr>
        <w:tabs>
          <w:tab w:val="left" w:pos="540"/>
        </w:tabs>
        <w:jc w:val="center"/>
        <w:rPr>
          <w:b/>
        </w:rPr>
      </w:pPr>
    </w:p>
    <w:p w:rsidR="007C5E20" w:rsidRPr="000F3683" w:rsidRDefault="00C13AC1" w:rsidP="008311A7">
      <w:r>
        <w:t>17</w:t>
      </w:r>
      <w:r w:rsidR="007733D8">
        <w:t>.08</w:t>
      </w:r>
      <w:r w:rsidR="003B3901">
        <w:t>.2017</w:t>
      </w:r>
      <w:r w:rsidR="005308D7">
        <w:t xml:space="preserve">г. </w:t>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B246C6">
        <w:tab/>
      </w:r>
      <w:r w:rsidR="003015EF">
        <w:t xml:space="preserve"> </w:t>
      </w:r>
      <w:r w:rsidR="007C5E20" w:rsidRPr="000F3683">
        <w:t>г. Кем</w:t>
      </w:r>
      <w:r w:rsidR="007C5E20" w:rsidRPr="000F3683">
        <w:t>е</w:t>
      </w:r>
      <w:r w:rsidR="007C5E20" w:rsidRPr="000F3683">
        <w:t>рово</w:t>
      </w:r>
    </w:p>
    <w:p w:rsidR="00875F06" w:rsidRPr="000F3683" w:rsidRDefault="00875F06" w:rsidP="007C5E20">
      <w:pPr>
        <w:jc w:val="both"/>
      </w:pPr>
    </w:p>
    <w:p w:rsidR="007C5E20" w:rsidRPr="000F3683" w:rsidRDefault="007C5E20" w:rsidP="007C5E20">
      <w:pPr>
        <w:jc w:val="both"/>
        <w:rPr>
          <w:b/>
        </w:rPr>
      </w:pPr>
      <w:r w:rsidRPr="000F3683">
        <w:t>Председательству</w:t>
      </w:r>
      <w:r w:rsidRPr="000F3683">
        <w:t>ю</w:t>
      </w:r>
      <w:r w:rsidRPr="000F3683">
        <w:t xml:space="preserve">щий – </w:t>
      </w:r>
      <w:proofErr w:type="spellStart"/>
      <w:r w:rsidRPr="000F3683">
        <w:rPr>
          <w:b/>
        </w:rPr>
        <w:t>Малюта</w:t>
      </w:r>
      <w:proofErr w:type="spellEnd"/>
      <w:r w:rsidRPr="000F3683">
        <w:rPr>
          <w:b/>
        </w:rPr>
        <w:t xml:space="preserve"> Д.В.</w:t>
      </w:r>
    </w:p>
    <w:p w:rsidR="007C5E20" w:rsidRPr="007D23D9" w:rsidRDefault="007C5E20" w:rsidP="007C5E20">
      <w:pPr>
        <w:jc w:val="both"/>
        <w:rPr>
          <w:b/>
        </w:rPr>
      </w:pPr>
      <w:r w:rsidRPr="000F3683">
        <w:t xml:space="preserve">Секретарь – </w:t>
      </w:r>
      <w:r w:rsidR="00477DAB">
        <w:rPr>
          <w:b/>
        </w:rPr>
        <w:t>Юхневич К.С.</w:t>
      </w:r>
    </w:p>
    <w:p w:rsidR="00875F06" w:rsidRPr="000F3683" w:rsidRDefault="00875F06" w:rsidP="007C5E20"/>
    <w:p w:rsidR="007C5E20" w:rsidRPr="000F3683" w:rsidRDefault="007C5E20" w:rsidP="007C5E20">
      <w:pPr>
        <w:jc w:val="both"/>
        <w:rPr>
          <w:b/>
        </w:rPr>
      </w:pPr>
      <w:r w:rsidRPr="000F3683">
        <w:rPr>
          <w:b/>
        </w:rPr>
        <w:t>Присутствов</w:t>
      </w:r>
      <w:r w:rsidRPr="000F3683">
        <w:rPr>
          <w:b/>
        </w:rPr>
        <w:t>а</w:t>
      </w:r>
      <w:r w:rsidRPr="000F3683">
        <w:rPr>
          <w:b/>
        </w:rPr>
        <w:t>ли:</w:t>
      </w:r>
    </w:p>
    <w:p w:rsidR="00A975DA" w:rsidRDefault="00A975DA" w:rsidP="00635C26">
      <w:pPr>
        <w:ind w:right="-142"/>
        <w:jc w:val="both"/>
      </w:pPr>
    </w:p>
    <w:p w:rsidR="00875F06" w:rsidRPr="00D00C6F" w:rsidRDefault="007C5E20" w:rsidP="00013CF5">
      <w:pPr>
        <w:ind w:right="-142"/>
        <w:jc w:val="both"/>
        <w:rPr>
          <w:b/>
        </w:rPr>
      </w:pPr>
      <w:r w:rsidRPr="00D00C6F">
        <w:t>Члены Правления:</w:t>
      </w:r>
      <w:r w:rsidRPr="00D00C6F">
        <w:rPr>
          <w:b/>
        </w:rPr>
        <w:t xml:space="preserve"> </w:t>
      </w:r>
      <w:r w:rsidR="009216FF">
        <w:rPr>
          <w:b/>
        </w:rPr>
        <w:t xml:space="preserve">Чурсина О.А., </w:t>
      </w:r>
      <w:r w:rsidR="001957E1" w:rsidRPr="00D00C6F">
        <w:rPr>
          <w:b/>
        </w:rPr>
        <w:t>Незнанов П.Г.</w:t>
      </w:r>
      <w:r w:rsidR="0099761D" w:rsidRPr="00D00C6F">
        <w:rPr>
          <w:b/>
        </w:rPr>
        <w:t xml:space="preserve">, </w:t>
      </w:r>
      <w:r w:rsidR="00FE6F6E">
        <w:rPr>
          <w:b/>
        </w:rPr>
        <w:t>Гусельщиков Э.Б.</w:t>
      </w:r>
    </w:p>
    <w:p w:rsidR="00013CF5" w:rsidRDefault="00013CF5" w:rsidP="00B943C4">
      <w:pPr>
        <w:rPr>
          <w:b/>
        </w:rPr>
      </w:pPr>
    </w:p>
    <w:p w:rsidR="00B943C4" w:rsidRDefault="00B943C4" w:rsidP="00B943C4">
      <w:pPr>
        <w:rPr>
          <w:b/>
        </w:rPr>
      </w:pPr>
      <w:r w:rsidRPr="00E54BE9">
        <w:rPr>
          <w:b/>
        </w:rPr>
        <w:t>Приглашенные:</w:t>
      </w:r>
    </w:p>
    <w:p w:rsidR="005C1A21" w:rsidRDefault="005C1A21" w:rsidP="007C5E20">
      <w:pPr>
        <w:rPr>
          <w:b/>
        </w:rPr>
      </w:pPr>
    </w:p>
    <w:tbl>
      <w:tblPr>
        <w:tblW w:w="5000" w:type="pct"/>
        <w:jc w:val="center"/>
        <w:tblLook w:val="04A0" w:firstRow="1" w:lastRow="0" w:firstColumn="1" w:lastColumn="0" w:noHBand="0" w:noVBand="1"/>
      </w:tblPr>
      <w:tblGrid>
        <w:gridCol w:w="2144"/>
        <w:gridCol w:w="7210"/>
      </w:tblGrid>
      <w:tr w:rsidR="00FE6F6E" w:rsidRPr="003349C0" w:rsidTr="004C7D4C">
        <w:trPr>
          <w:jc w:val="center"/>
        </w:trPr>
        <w:tc>
          <w:tcPr>
            <w:tcW w:w="2180" w:type="dxa"/>
            <w:shd w:val="clear" w:color="auto" w:fill="auto"/>
          </w:tcPr>
          <w:p w:rsidR="00FE6F6E" w:rsidRDefault="00CD48C2" w:rsidP="00AD1EB9">
            <w:pPr>
              <w:ind w:right="-142"/>
              <w:rPr>
                <w:b/>
              </w:rPr>
            </w:pPr>
            <w:proofErr w:type="spellStart"/>
            <w:r>
              <w:rPr>
                <w:b/>
              </w:rPr>
              <w:t>Гаристов</w:t>
            </w:r>
            <w:proofErr w:type="spellEnd"/>
            <w:r>
              <w:rPr>
                <w:b/>
              </w:rPr>
              <w:t xml:space="preserve"> Н.Н.</w:t>
            </w:r>
          </w:p>
        </w:tc>
        <w:tc>
          <w:tcPr>
            <w:tcW w:w="7390" w:type="dxa"/>
            <w:shd w:val="clear" w:color="auto" w:fill="auto"/>
          </w:tcPr>
          <w:p w:rsidR="00FE6F6E" w:rsidRDefault="00CD48C2" w:rsidP="00AD1EB9">
            <w:pPr>
              <w:ind w:right="-142"/>
            </w:pPr>
            <w:r>
              <w:t>- генеральный директор ОАО «АЭЭ»;</w:t>
            </w:r>
          </w:p>
        </w:tc>
      </w:tr>
      <w:tr w:rsidR="008139BC" w:rsidRPr="003349C0" w:rsidTr="004C7D4C">
        <w:trPr>
          <w:jc w:val="center"/>
        </w:trPr>
        <w:tc>
          <w:tcPr>
            <w:tcW w:w="2180" w:type="dxa"/>
            <w:shd w:val="clear" w:color="auto" w:fill="auto"/>
          </w:tcPr>
          <w:p w:rsidR="008139BC" w:rsidRDefault="00CD48C2" w:rsidP="00AD1EB9">
            <w:pPr>
              <w:ind w:right="-142"/>
              <w:rPr>
                <w:b/>
              </w:rPr>
            </w:pPr>
            <w:proofErr w:type="spellStart"/>
            <w:r>
              <w:rPr>
                <w:b/>
              </w:rPr>
              <w:t>Кулебакин</w:t>
            </w:r>
            <w:proofErr w:type="spellEnd"/>
            <w:r>
              <w:rPr>
                <w:b/>
              </w:rPr>
              <w:t xml:space="preserve"> С.В.</w:t>
            </w:r>
          </w:p>
        </w:tc>
        <w:tc>
          <w:tcPr>
            <w:tcW w:w="7390" w:type="dxa"/>
            <w:shd w:val="clear" w:color="auto" w:fill="auto"/>
          </w:tcPr>
          <w:p w:rsidR="008139BC" w:rsidRDefault="00CD48C2" w:rsidP="00AD1EB9">
            <w:pPr>
              <w:ind w:right="-142"/>
            </w:pPr>
            <w:r>
              <w:t>- специалист технического отдела РЭК КО;</w:t>
            </w:r>
          </w:p>
        </w:tc>
      </w:tr>
      <w:tr w:rsidR="008139BC" w:rsidRPr="003349C0" w:rsidTr="004C7D4C">
        <w:trPr>
          <w:jc w:val="center"/>
        </w:trPr>
        <w:tc>
          <w:tcPr>
            <w:tcW w:w="2180" w:type="dxa"/>
            <w:shd w:val="clear" w:color="auto" w:fill="auto"/>
          </w:tcPr>
          <w:p w:rsidR="008139BC" w:rsidRDefault="00B868FD" w:rsidP="00AD1EB9">
            <w:pPr>
              <w:ind w:right="-142"/>
              <w:rPr>
                <w:b/>
              </w:rPr>
            </w:pPr>
            <w:proofErr w:type="spellStart"/>
            <w:r>
              <w:rPr>
                <w:b/>
              </w:rPr>
              <w:t>Хамзин</w:t>
            </w:r>
            <w:proofErr w:type="spellEnd"/>
            <w:r>
              <w:rPr>
                <w:b/>
              </w:rPr>
              <w:t xml:space="preserve"> Р.Ш.</w:t>
            </w:r>
          </w:p>
        </w:tc>
        <w:tc>
          <w:tcPr>
            <w:tcW w:w="7390" w:type="dxa"/>
            <w:shd w:val="clear" w:color="auto" w:fill="auto"/>
          </w:tcPr>
          <w:p w:rsidR="00B868FD" w:rsidRDefault="00B868FD" w:rsidP="00AD1EB9">
            <w:pPr>
              <w:ind w:right="-142"/>
            </w:pPr>
            <w:r>
              <w:t>- главный консультант технического отдела РЭК КО;</w:t>
            </w:r>
          </w:p>
        </w:tc>
      </w:tr>
      <w:tr w:rsidR="00B868FD" w:rsidRPr="003349C0" w:rsidTr="004C7D4C">
        <w:trPr>
          <w:jc w:val="center"/>
        </w:trPr>
        <w:tc>
          <w:tcPr>
            <w:tcW w:w="2180" w:type="dxa"/>
            <w:shd w:val="clear" w:color="auto" w:fill="auto"/>
          </w:tcPr>
          <w:p w:rsidR="00B868FD" w:rsidRDefault="00B868FD" w:rsidP="00AD1EB9">
            <w:pPr>
              <w:ind w:right="-142"/>
              <w:rPr>
                <w:b/>
              </w:rPr>
            </w:pPr>
            <w:proofErr w:type="spellStart"/>
            <w:r>
              <w:rPr>
                <w:b/>
              </w:rPr>
              <w:t>Выходцева</w:t>
            </w:r>
            <w:proofErr w:type="spellEnd"/>
            <w:r>
              <w:rPr>
                <w:b/>
              </w:rPr>
              <w:t xml:space="preserve"> А.В.</w:t>
            </w:r>
          </w:p>
        </w:tc>
        <w:tc>
          <w:tcPr>
            <w:tcW w:w="7390" w:type="dxa"/>
            <w:shd w:val="clear" w:color="auto" w:fill="auto"/>
          </w:tcPr>
          <w:p w:rsidR="00B868FD" w:rsidRDefault="00B868FD" w:rsidP="00AD1EB9">
            <w:pPr>
              <w:ind w:right="-142"/>
            </w:pPr>
            <w:r>
              <w:t>- главный консультант отдела ценообразования в сфере водоснабжения, водоотведения и утилизации отходов РЭК КО;</w:t>
            </w:r>
          </w:p>
        </w:tc>
      </w:tr>
      <w:tr w:rsidR="00B868FD" w:rsidRPr="003349C0" w:rsidTr="004C7D4C">
        <w:trPr>
          <w:jc w:val="center"/>
        </w:trPr>
        <w:tc>
          <w:tcPr>
            <w:tcW w:w="2180" w:type="dxa"/>
            <w:shd w:val="clear" w:color="auto" w:fill="auto"/>
          </w:tcPr>
          <w:p w:rsidR="00B868FD" w:rsidRDefault="00B868FD" w:rsidP="00AD1EB9">
            <w:pPr>
              <w:ind w:right="-142"/>
              <w:rPr>
                <w:b/>
              </w:rPr>
            </w:pPr>
            <w:r>
              <w:rPr>
                <w:b/>
              </w:rPr>
              <w:t>Рюмшина М.Н.</w:t>
            </w:r>
          </w:p>
        </w:tc>
        <w:tc>
          <w:tcPr>
            <w:tcW w:w="7390" w:type="dxa"/>
            <w:shd w:val="clear" w:color="auto" w:fill="auto"/>
          </w:tcPr>
          <w:p w:rsidR="00B868FD" w:rsidRDefault="00B868FD" w:rsidP="00AD1EB9">
            <w:pPr>
              <w:ind w:right="-142"/>
            </w:pPr>
            <w:r>
              <w:t>- начальник отдела ценообразования транспортных и социально – значимых услуг РЭК КО;</w:t>
            </w:r>
          </w:p>
        </w:tc>
      </w:tr>
      <w:tr w:rsidR="00B868FD" w:rsidRPr="003349C0" w:rsidTr="004C7D4C">
        <w:trPr>
          <w:jc w:val="center"/>
        </w:trPr>
        <w:tc>
          <w:tcPr>
            <w:tcW w:w="2180" w:type="dxa"/>
            <w:shd w:val="clear" w:color="auto" w:fill="auto"/>
          </w:tcPr>
          <w:p w:rsidR="00B868FD" w:rsidRDefault="00B868FD" w:rsidP="00AD1EB9">
            <w:pPr>
              <w:ind w:right="-142"/>
              <w:rPr>
                <w:b/>
              </w:rPr>
            </w:pPr>
            <w:r>
              <w:rPr>
                <w:b/>
              </w:rPr>
              <w:t>Иванова Т.Н.</w:t>
            </w:r>
          </w:p>
        </w:tc>
        <w:tc>
          <w:tcPr>
            <w:tcW w:w="7390" w:type="dxa"/>
            <w:shd w:val="clear" w:color="auto" w:fill="auto"/>
          </w:tcPr>
          <w:p w:rsidR="00B868FD" w:rsidRDefault="00B868FD" w:rsidP="00AD1EB9">
            <w:pPr>
              <w:ind w:right="-142"/>
            </w:pPr>
            <w:r>
              <w:t>- начальник отдела правового обеспечения и организации закупок РЭК КО;</w:t>
            </w:r>
          </w:p>
        </w:tc>
      </w:tr>
      <w:tr w:rsidR="00B868FD" w:rsidRPr="003349C0" w:rsidTr="004C7D4C">
        <w:trPr>
          <w:jc w:val="center"/>
        </w:trPr>
        <w:tc>
          <w:tcPr>
            <w:tcW w:w="2180" w:type="dxa"/>
            <w:shd w:val="clear" w:color="auto" w:fill="auto"/>
          </w:tcPr>
          <w:p w:rsidR="00B868FD" w:rsidRDefault="00B868FD" w:rsidP="00AD1EB9">
            <w:pPr>
              <w:ind w:right="-142"/>
              <w:rPr>
                <w:b/>
              </w:rPr>
            </w:pPr>
            <w:r>
              <w:rPr>
                <w:b/>
              </w:rPr>
              <w:t>Крючков К.С.</w:t>
            </w:r>
          </w:p>
        </w:tc>
        <w:tc>
          <w:tcPr>
            <w:tcW w:w="7390" w:type="dxa"/>
            <w:shd w:val="clear" w:color="auto" w:fill="auto"/>
          </w:tcPr>
          <w:p w:rsidR="00B868FD" w:rsidRDefault="00B868FD" w:rsidP="00AD1EB9">
            <w:pPr>
              <w:ind w:right="-142"/>
            </w:pPr>
            <w:r>
              <w:t>- зам. начальника ПО ООО «Водоканал».</w:t>
            </w:r>
          </w:p>
        </w:tc>
      </w:tr>
    </w:tbl>
    <w:p w:rsidR="00CD48C2" w:rsidRDefault="00CD48C2" w:rsidP="00907757">
      <w:pPr>
        <w:ind w:right="-144" w:firstLine="567"/>
        <w:jc w:val="both"/>
      </w:pPr>
    </w:p>
    <w:p w:rsidR="007C5E20" w:rsidRPr="00EE3AB3" w:rsidRDefault="007C5E20" w:rsidP="007C5E20">
      <w:pPr>
        <w:ind w:right="-426"/>
        <w:jc w:val="both"/>
        <w:rPr>
          <w:b/>
        </w:rPr>
      </w:pPr>
      <w:r w:rsidRPr="00EE3AB3">
        <w:rPr>
          <w:b/>
        </w:rPr>
        <w:t>Повестка дня:</w:t>
      </w:r>
    </w:p>
    <w:p w:rsidR="00A975DA" w:rsidRDefault="00A975DA" w:rsidP="007C5E20"/>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3"/>
        <w:gridCol w:w="8801"/>
      </w:tblGrid>
      <w:tr w:rsidR="00B868FD" w:rsidRPr="00013CF5" w:rsidTr="00013CF5">
        <w:trPr>
          <w:trHeight w:val="276"/>
          <w:jc w:val="center"/>
        </w:trPr>
        <w:tc>
          <w:tcPr>
            <w:tcW w:w="544" w:type="dxa"/>
            <w:shd w:val="clear" w:color="auto" w:fill="auto"/>
          </w:tcPr>
          <w:p w:rsidR="00B868FD" w:rsidRPr="00F16DE1" w:rsidRDefault="00B868FD" w:rsidP="00B868FD">
            <w:pPr>
              <w:jc w:val="center"/>
            </w:pPr>
            <w:r>
              <w:t>1.</w:t>
            </w:r>
          </w:p>
        </w:tc>
        <w:tc>
          <w:tcPr>
            <w:tcW w:w="8820" w:type="dxa"/>
            <w:shd w:val="clear" w:color="auto" w:fill="auto"/>
          </w:tcPr>
          <w:p w:rsidR="00B868FD" w:rsidRPr="00EC37F3" w:rsidRDefault="00B868FD" w:rsidP="00B868FD">
            <w:pPr>
              <w:spacing w:line="24" w:lineRule="atLeast"/>
              <w:ind w:right="-2"/>
              <w:jc w:val="both"/>
              <w:rPr>
                <w:bCs/>
              </w:rPr>
            </w:pPr>
            <w:r w:rsidRPr="00EC37F3">
              <w:rPr>
                <w:bCs/>
              </w:rPr>
              <w:t>О внесении изменений в постановление региональной</w:t>
            </w:r>
            <w:r>
              <w:rPr>
                <w:bCs/>
              </w:rPr>
              <w:t xml:space="preserve"> </w:t>
            </w:r>
            <w:r w:rsidRPr="00EC37F3">
              <w:rPr>
                <w:bCs/>
              </w:rPr>
              <w:t>энергетической комиссии Кемеровской области от 04.03.2016 № 17 «Об утверждении инвестиционной программы в сфере водоснабжения и водоотведения ООО «Водоканал» на 2016-2018 годы»</w:t>
            </w:r>
          </w:p>
        </w:tc>
      </w:tr>
      <w:tr w:rsidR="00B868FD" w:rsidRPr="00013CF5" w:rsidTr="00013CF5">
        <w:trPr>
          <w:trHeight w:val="276"/>
          <w:jc w:val="center"/>
        </w:trPr>
        <w:tc>
          <w:tcPr>
            <w:tcW w:w="544" w:type="dxa"/>
            <w:shd w:val="clear" w:color="auto" w:fill="auto"/>
          </w:tcPr>
          <w:p w:rsidR="00B868FD" w:rsidRDefault="00B868FD" w:rsidP="00B868FD">
            <w:pPr>
              <w:jc w:val="center"/>
            </w:pPr>
            <w:r>
              <w:t>2.</w:t>
            </w:r>
          </w:p>
        </w:tc>
        <w:tc>
          <w:tcPr>
            <w:tcW w:w="8820" w:type="dxa"/>
            <w:shd w:val="clear" w:color="auto" w:fill="auto"/>
          </w:tcPr>
          <w:p w:rsidR="00B868FD" w:rsidRPr="009E1087" w:rsidRDefault="00B868FD" w:rsidP="00B868FD">
            <w:pPr>
              <w:spacing w:line="24" w:lineRule="atLeast"/>
              <w:ind w:right="-2"/>
              <w:jc w:val="both"/>
              <w:rPr>
                <w:bCs/>
              </w:rPr>
            </w:pPr>
            <w:r w:rsidRPr="009E1087">
              <w:rPr>
                <w:bCs/>
              </w:rPr>
              <w:t>Об установлении платы за подключение (технологическое присоединение) в индивидуальном порядке к системе холодного водоснабжения ООО «Водоканал» объекта капитального строительства, расположенного по адресу: г. Новокузнецк, Куйбышевский район, улицы Техническая, Арбатская, Даурская, Спасская, Гончарова</w:t>
            </w:r>
            <w:r>
              <w:rPr>
                <w:bCs/>
              </w:rPr>
              <w:t xml:space="preserve">, Вахтангова, </w:t>
            </w:r>
            <w:r w:rsidRPr="009E1087">
              <w:rPr>
                <w:bCs/>
              </w:rPr>
              <w:t>переулок Спасский, проезд Резервный заявителя Комитет жилищно-коммунального хозяйства администрации города Новокузнецка</w:t>
            </w:r>
          </w:p>
        </w:tc>
      </w:tr>
      <w:tr w:rsidR="00B868FD" w:rsidRPr="00013CF5" w:rsidTr="00013CF5">
        <w:trPr>
          <w:trHeight w:val="276"/>
          <w:jc w:val="center"/>
        </w:trPr>
        <w:tc>
          <w:tcPr>
            <w:tcW w:w="544" w:type="dxa"/>
            <w:shd w:val="clear" w:color="auto" w:fill="auto"/>
          </w:tcPr>
          <w:p w:rsidR="00B868FD" w:rsidRDefault="00B868FD" w:rsidP="00B868FD">
            <w:pPr>
              <w:jc w:val="center"/>
            </w:pPr>
            <w:r>
              <w:t>3.</w:t>
            </w:r>
          </w:p>
        </w:tc>
        <w:tc>
          <w:tcPr>
            <w:tcW w:w="8820" w:type="dxa"/>
            <w:shd w:val="clear" w:color="auto" w:fill="auto"/>
          </w:tcPr>
          <w:p w:rsidR="00B868FD" w:rsidRPr="009E1087" w:rsidRDefault="00B868FD" w:rsidP="00B868FD">
            <w:pPr>
              <w:spacing w:line="24" w:lineRule="atLeast"/>
              <w:ind w:right="-2"/>
              <w:jc w:val="both"/>
              <w:rPr>
                <w:bCs/>
              </w:rPr>
            </w:pPr>
            <w:r w:rsidRPr="009E1087">
              <w:rPr>
                <w:bCs/>
              </w:rPr>
              <w:t>Об установлении платы за подключение (технологическое присоединение) в индивидуальном порядке к системе холодного водоснабжения ООО «Водоканал» объекта капитального</w:t>
            </w:r>
            <w:r>
              <w:rPr>
                <w:bCs/>
              </w:rPr>
              <w:t xml:space="preserve"> </w:t>
            </w:r>
            <w:r w:rsidRPr="009E1087">
              <w:rPr>
                <w:bCs/>
              </w:rPr>
              <w:t>строительства, расположенного по адресу: г. Новокузнецк, Новоильинский район, микрорайон 24, комплекс жилых домов заявителя ООО «НДСК» им. А.В. Косилова</w:t>
            </w:r>
          </w:p>
        </w:tc>
      </w:tr>
      <w:tr w:rsidR="00B868FD" w:rsidRPr="00013CF5" w:rsidTr="00013CF5">
        <w:trPr>
          <w:trHeight w:val="276"/>
          <w:jc w:val="center"/>
        </w:trPr>
        <w:tc>
          <w:tcPr>
            <w:tcW w:w="544" w:type="dxa"/>
            <w:shd w:val="clear" w:color="auto" w:fill="auto"/>
          </w:tcPr>
          <w:p w:rsidR="00B868FD" w:rsidRDefault="00B868FD" w:rsidP="00B868FD">
            <w:pPr>
              <w:jc w:val="center"/>
            </w:pPr>
            <w:r>
              <w:t>4.</w:t>
            </w:r>
          </w:p>
        </w:tc>
        <w:tc>
          <w:tcPr>
            <w:tcW w:w="8820" w:type="dxa"/>
            <w:shd w:val="clear" w:color="auto" w:fill="auto"/>
          </w:tcPr>
          <w:p w:rsidR="00B868FD" w:rsidRPr="009E1087" w:rsidRDefault="00B868FD" w:rsidP="00B868FD">
            <w:pPr>
              <w:spacing w:line="24" w:lineRule="atLeast"/>
              <w:ind w:right="-2"/>
              <w:jc w:val="both"/>
              <w:rPr>
                <w:bCs/>
              </w:rPr>
            </w:pPr>
            <w:r w:rsidRPr="00CC0CAD">
              <w:rPr>
                <w:bCs/>
              </w:rPr>
              <w:t>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2017 год</w:t>
            </w:r>
          </w:p>
        </w:tc>
      </w:tr>
      <w:tr w:rsidR="00B868FD" w:rsidRPr="00013CF5" w:rsidTr="00013CF5">
        <w:trPr>
          <w:trHeight w:val="276"/>
          <w:jc w:val="center"/>
        </w:trPr>
        <w:tc>
          <w:tcPr>
            <w:tcW w:w="544" w:type="dxa"/>
            <w:shd w:val="clear" w:color="auto" w:fill="auto"/>
          </w:tcPr>
          <w:p w:rsidR="00B868FD" w:rsidRDefault="00B868FD" w:rsidP="00B868FD">
            <w:pPr>
              <w:jc w:val="center"/>
            </w:pPr>
            <w:r>
              <w:lastRenderedPageBreak/>
              <w:t>5.</w:t>
            </w:r>
          </w:p>
        </w:tc>
        <w:tc>
          <w:tcPr>
            <w:tcW w:w="8820" w:type="dxa"/>
            <w:shd w:val="clear" w:color="auto" w:fill="auto"/>
          </w:tcPr>
          <w:p w:rsidR="00B868FD" w:rsidRPr="009E1087" w:rsidRDefault="00B868FD" w:rsidP="00B868FD">
            <w:pPr>
              <w:spacing w:line="24" w:lineRule="atLeast"/>
              <w:ind w:right="-2"/>
              <w:jc w:val="both"/>
              <w:rPr>
                <w:bCs/>
              </w:rPr>
            </w:pPr>
            <w:r w:rsidRPr="00CC0CAD">
              <w:rPr>
                <w:bCs/>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w:t>
            </w:r>
            <w:r>
              <w:rPr>
                <w:bCs/>
              </w:rPr>
              <w:t xml:space="preserve"> </w:t>
            </w:r>
            <w:r w:rsidRPr="00CC0CAD">
              <w:rPr>
                <w:bCs/>
              </w:rPr>
              <w:t>на 2017 год</w:t>
            </w:r>
          </w:p>
        </w:tc>
      </w:tr>
      <w:tr w:rsidR="00B868FD" w:rsidRPr="00013CF5" w:rsidTr="00013CF5">
        <w:trPr>
          <w:trHeight w:val="276"/>
          <w:jc w:val="center"/>
        </w:trPr>
        <w:tc>
          <w:tcPr>
            <w:tcW w:w="544" w:type="dxa"/>
            <w:shd w:val="clear" w:color="auto" w:fill="auto"/>
          </w:tcPr>
          <w:p w:rsidR="00B868FD" w:rsidRDefault="00B868FD" w:rsidP="00B868FD">
            <w:pPr>
              <w:jc w:val="center"/>
            </w:pPr>
            <w:r>
              <w:t>6.</w:t>
            </w:r>
          </w:p>
        </w:tc>
        <w:tc>
          <w:tcPr>
            <w:tcW w:w="8820" w:type="dxa"/>
            <w:shd w:val="clear" w:color="auto" w:fill="auto"/>
          </w:tcPr>
          <w:p w:rsidR="00B868FD" w:rsidRPr="009E1087" w:rsidRDefault="00B868FD" w:rsidP="00B868FD">
            <w:pPr>
              <w:spacing w:line="24" w:lineRule="atLeast"/>
              <w:ind w:right="-2"/>
              <w:jc w:val="both"/>
              <w:rPr>
                <w:bCs/>
              </w:rPr>
            </w:pPr>
            <w:r w:rsidRPr="00CC0CAD">
              <w:rPr>
                <w:bCs/>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2017 год</w:t>
            </w:r>
          </w:p>
        </w:tc>
      </w:tr>
      <w:tr w:rsidR="00B868FD" w:rsidRPr="00013CF5" w:rsidTr="00013CF5">
        <w:trPr>
          <w:trHeight w:val="276"/>
          <w:jc w:val="center"/>
        </w:trPr>
        <w:tc>
          <w:tcPr>
            <w:tcW w:w="544" w:type="dxa"/>
            <w:shd w:val="clear" w:color="auto" w:fill="auto"/>
          </w:tcPr>
          <w:p w:rsidR="00B868FD" w:rsidRDefault="00B868FD" w:rsidP="00B868FD">
            <w:pPr>
              <w:jc w:val="center"/>
            </w:pPr>
            <w:r>
              <w:t>7.</w:t>
            </w:r>
          </w:p>
        </w:tc>
        <w:tc>
          <w:tcPr>
            <w:tcW w:w="8820" w:type="dxa"/>
            <w:shd w:val="clear" w:color="auto" w:fill="auto"/>
          </w:tcPr>
          <w:p w:rsidR="00B868FD" w:rsidRPr="009E1087" w:rsidRDefault="00B868FD" w:rsidP="00B868FD">
            <w:pPr>
              <w:rPr>
                <w:bCs/>
              </w:rPr>
            </w:pPr>
            <w:r w:rsidRPr="009E1087">
              <w:rPr>
                <w:bCs/>
              </w:rPr>
              <w:t xml:space="preserve">Об установлении предельных максимальных тарифов на транспортные услуги, оказываемые </w:t>
            </w:r>
            <w:r>
              <w:rPr>
                <w:bCs/>
              </w:rPr>
              <w:t xml:space="preserve">на подъездных железнодорожных </w:t>
            </w:r>
            <w:r w:rsidRPr="009E1087">
              <w:rPr>
                <w:bCs/>
              </w:rPr>
              <w:t xml:space="preserve">путях КАО «Азот» </w:t>
            </w:r>
          </w:p>
        </w:tc>
      </w:tr>
      <w:tr w:rsidR="00B868FD" w:rsidRPr="00013CF5" w:rsidTr="00013CF5">
        <w:trPr>
          <w:trHeight w:val="276"/>
          <w:jc w:val="center"/>
        </w:trPr>
        <w:tc>
          <w:tcPr>
            <w:tcW w:w="544" w:type="dxa"/>
            <w:shd w:val="clear" w:color="auto" w:fill="auto"/>
          </w:tcPr>
          <w:p w:rsidR="00B868FD" w:rsidRDefault="00B868FD" w:rsidP="00B868FD">
            <w:pPr>
              <w:jc w:val="center"/>
            </w:pPr>
            <w:r>
              <w:t>8.</w:t>
            </w:r>
          </w:p>
        </w:tc>
        <w:tc>
          <w:tcPr>
            <w:tcW w:w="8820" w:type="dxa"/>
            <w:shd w:val="clear" w:color="auto" w:fill="auto"/>
          </w:tcPr>
          <w:p w:rsidR="00B868FD" w:rsidRPr="0092191A" w:rsidRDefault="00B868FD" w:rsidP="00B868FD">
            <w:pPr>
              <w:jc w:val="both"/>
              <w:rPr>
                <w:bCs/>
              </w:rPr>
            </w:pPr>
            <w:r w:rsidRPr="0092191A">
              <w:rPr>
                <w:bCs/>
              </w:rPr>
              <w:t>О внесении изменений в постановление региональной энергетической комиссии Кемеровской области от 11.05.2017 № 61 «Об установлении базовых уровней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w:t>
            </w:r>
          </w:p>
        </w:tc>
      </w:tr>
      <w:tr w:rsidR="00B868FD" w:rsidRPr="00013CF5" w:rsidTr="00013CF5">
        <w:trPr>
          <w:trHeight w:val="276"/>
          <w:jc w:val="center"/>
        </w:trPr>
        <w:tc>
          <w:tcPr>
            <w:tcW w:w="544" w:type="dxa"/>
            <w:shd w:val="clear" w:color="auto" w:fill="auto"/>
          </w:tcPr>
          <w:p w:rsidR="00B868FD" w:rsidRDefault="00B868FD" w:rsidP="00B868FD">
            <w:pPr>
              <w:jc w:val="center"/>
            </w:pPr>
            <w:r>
              <w:t>9.</w:t>
            </w:r>
          </w:p>
        </w:tc>
        <w:tc>
          <w:tcPr>
            <w:tcW w:w="8820" w:type="dxa"/>
            <w:shd w:val="clear" w:color="auto" w:fill="auto"/>
          </w:tcPr>
          <w:p w:rsidR="00B868FD" w:rsidRPr="0092191A" w:rsidRDefault="00B868FD" w:rsidP="00B868FD">
            <w:pPr>
              <w:jc w:val="both"/>
              <w:rPr>
                <w:bCs/>
              </w:rPr>
            </w:pPr>
            <w:r w:rsidRPr="00192CE6">
              <w:rPr>
                <w:bCs/>
              </w:rPr>
              <w:t>О признании утратившим силу постановления региональной энергетической комиссии Кемеровской области от 22.03.2013 № 46 «Об утверждении административного регламента исполнения региональной энергетической комиссией Кемеровской области государственной функции по осуществлению регионального государственного контроля за применением территориальными сетевыми организациями платы за технологическое присоединение и (или) стандартизированных тарифных ставок, определяющих величину этой платы»</w:t>
            </w:r>
          </w:p>
        </w:tc>
      </w:tr>
    </w:tbl>
    <w:p w:rsidR="00BC1FFA" w:rsidRDefault="00BC1FFA" w:rsidP="006A05FC">
      <w:pPr>
        <w:ind w:firstLine="567"/>
        <w:jc w:val="both"/>
        <w:rPr>
          <w:b/>
        </w:rPr>
      </w:pPr>
    </w:p>
    <w:p w:rsidR="008139BC" w:rsidRDefault="008139BC" w:rsidP="008139BC">
      <w:pPr>
        <w:ind w:firstLine="567"/>
        <w:jc w:val="both"/>
      </w:pPr>
      <w:proofErr w:type="spellStart"/>
      <w:r w:rsidRPr="00974CCE">
        <w:rPr>
          <w:b/>
        </w:rPr>
        <w:t>Малюта</w:t>
      </w:r>
      <w:proofErr w:type="spellEnd"/>
      <w:r w:rsidRPr="00974CCE">
        <w:rPr>
          <w:b/>
        </w:rPr>
        <w:t xml:space="preserve"> Д.В.</w:t>
      </w:r>
      <w:r w:rsidRPr="00974CCE">
        <w:t xml:space="preserve"> ознакомил присутствующих с повесткой дня, обратил внимание,</w:t>
      </w:r>
      <w:r>
        <w:t xml:space="preserve"> что предпри</w:t>
      </w:r>
      <w:r w:rsidRPr="00974CCE">
        <w:t>ятию в установленный срок было направлено уведомление о дате проведения</w:t>
      </w:r>
      <w:r>
        <w:t xml:space="preserve"> </w:t>
      </w:r>
      <w:r w:rsidRPr="00974CCE">
        <w:t>Правления, и предоставил слово докладчику.</w:t>
      </w:r>
    </w:p>
    <w:p w:rsidR="003E1539" w:rsidRDefault="003E1539" w:rsidP="00D45089">
      <w:pPr>
        <w:ind w:firstLine="567"/>
        <w:jc w:val="both"/>
        <w:rPr>
          <w:b/>
          <w:bCs/>
          <w:kern w:val="32"/>
        </w:rPr>
      </w:pPr>
    </w:p>
    <w:p w:rsidR="00132A77" w:rsidRPr="00B868FD" w:rsidRDefault="00B868FD" w:rsidP="00230E0D">
      <w:pPr>
        <w:ind w:firstLine="567"/>
        <w:jc w:val="both"/>
        <w:rPr>
          <w:b/>
          <w:bCs/>
        </w:rPr>
      </w:pPr>
      <w:r w:rsidRPr="00B868FD">
        <w:rPr>
          <w:b/>
          <w:bCs/>
        </w:rPr>
        <w:t>1. О внесении изменений в постановление региональной энергетической комиссии Кемеровской области от 04.03.2016 № 17 «Об утверждении инвестиционной программы в сфере водоснабжения и водоотведения ООО «Водоканал» на 2016-2018 годы».</w:t>
      </w:r>
    </w:p>
    <w:p w:rsidR="00B868FD" w:rsidRPr="00132A77" w:rsidRDefault="00B868FD" w:rsidP="00230E0D">
      <w:pPr>
        <w:ind w:firstLine="567"/>
        <w:jc w:val="both"/>
        <w:rPr>
          <w:b/>
        </w:rPr>
      </w:pPr>
    </w:p>
    <w:p w:rsidR="00A965CA" w:rsidRPr="00A965CA" w:rsidRDefault="000E42FF" w:rsidP="008C5164">
      <w:pPr>
        <w:ind w:firstLine="567"/>
        <w:jc w:val="both"/>
      </w:pPr>
      <w:r>
        <w:t>Докладчик</w:t>
      </w:r>
      <w:r w:rsidR="00132A77">
        <w:t xml:space="preserve"> </w:t>
      </w:r>
      <w:proofErr w:type="spellStart"/>
      <w:r w:rsidR="00DA537E">
        <w:rPr>
          <w:b/>
        </w:rPr>
        <w:t>Хамзин</w:t>
      </w:r>
      <w:proofErr w:type="spellEnd"/>
      <w:r w:rsidR="00DA537E">
        <w:rPr>
          <w:b/>
        </w:rPr>
        <w:t xml:space="preserve"> Р.Ш.</w:t>
      </w:r>
      <w:r w:rsidR="00230E0D">
        <w:t xml:space="preserve">, </w:t>
      </w:r>
      <w:r w:rsidR="00DA537E">
        <w:t>огласив экспертное заключение</w:t>
      </w:r>
      <w:r w:rsidR="00A965CA" w:rsidRPr="00A965CA">
        <w:t xml:space="preserve"> </w:t>
      </w:r>
      <w:r w:rsidR="008C5164">
        <w:t>отметил, что д</w:t>
      </w:r>
      <w:r w:rsidR="00A965CA" w:rsidRPr="00A965CA">
        <w:t>ля ООО «Водоканал» постановлением региональной энергетической комиссии Кемеровской области (далее РЭК) от 04.03.2016 № 17 «Об утверждении инвестиционной программы в сфере холодного водоснабжения и водоотведения ООО «Водоканал» на 2016-2018 годы» утверждена инвестиционная программа.</w:t>
      </w:r>
    </w:p>
    <w:p w:rsidR="00A965CA" w:rsidRPr="00A965CA" w:rsidRDefault="00A965CA" w:rsidP="00A965CA">
      <w:pPr>
        <w:tabs>
          <w:tab w:val="left" w:pos="851"/>
        </w:tabs>
        <w:spacing w:line="276" w:lineRule="auto"/>
        <w:ind w:firstLine="709"/>
        <w:jc w:val="both"/>
      </w:pPr>
      <w:r w:rsidRPr="00A965CA">
        <w:t>ООО «Водоканал» обратилось в адрес РЭК с просьбой об изменении инвестиционной программы в сфере холодного водоснабжения и водоотведения города Новокузнецк на 2016 – 2018 гг. Корректировка программы обусловлена необходимостью реализации мероприятий для подключения объектов Заявителей, не учтенных при разработке инвестиционной программы.</w:t>
      </w:r>
    </w:p>
    <w:p w:rsidR="00CB5DAC" w:rsidRDefault="00A965CA" w:rsidP="00CB5DAC">
      <w:pPr>
        <w:spacing w:line="276" w:lineRule="auto"/>
        <w:ind w:firstLine="709"/>
        <w:jc w:val="both"/>
      </w:pPr>
      <w:r w:rsidRPr="00A965CA">
        <w:t>Экспертная группа, рассмотрев представленные обосновывающие материалы, учитывая их объем и качество, предлагает принять к расчету индивидуальной платы затраты на финансирование капитальных вложений в размере 12522,07 тыс. руб. Корректировка предложения предприятия на 160,96 тыс. руб. обусловлена пересчетом стоимости «Реализация I-</w:t>
      </w:r>
      <w:proofErr w:type="spellStart"/>
      <w:r w:rsidRPr="00A965CA">
        <w:t>го</w:t>
      </w:r>
      <w:proofErr w:type="spellEnd"/>
      <w:r w:rsidRPr="00A965CA">
        <w:t xml:space="preserve"> этапа строительства водоочистных сооружений Левобережного водозабора» для подключения объектов капитального строительства: «Строительство сетей водоснабжения </w:t>
      </w:r>
    </w:p>
    <w:p w:rsidR="00CB5DAC" w:rsidRDefault="00CB5DAC" w:rsidP="00CB5DAC">
      <w:pPr>
        <w:spacing w:line="276" w:lineRule="auto"/>
        <w:ind w:firstLine="709"/>
        <w:jc w:val="both"/>
      </w:pPr>
    </w:p>
    <w:p w:rsidR="00A965CA" w:rsidRDefault="00A965CA" w:rsidP="00CB5DAC">
      <w:pPr>
        <w:spacing w:line="276" w:lineRule="auto"/>
        <w:ind w:firstLine="709"/>
        <w:jc w:val="both"/>
      </w:pPr>
      <w:r w:rsidRPr="00A965CA">
        <w:lastRenderedPageBreak/>
        <w:t>Куйбышевского района по улицам: Техническая, Арбатская, Даурская, Спасская, Гончарова» с учетом действующих дефляторов для инвестиций в основной капитал, принятые Министерством экономического развития Российской Федерации в Прогнозе социально-экономического развития РФ на 2016 год и на плановый период 2017 и 2018 годов (базовый вариант прогноза индексов дефляторов и индексов цен производителей по видам экономической деятельности до 2018г): 2017г - 105,4, 2018г – 104,4.</w:t>
      </w:r>
    </w:p>
    <w:p w:rsidR="00A965CA" w:rsidRDefault="00A965CA" w:rsidP="00A965CA">
      <w:pPr>
        <w:spacing w:line="276" w:lineRule="auto"/>
        <w:ind w:firstLine="709"/>
        <w:jc w:val="both"/>
      </w:pPr>
    </w:p>
    <w:p w:rsidR="00A965CA" w:rsidRPr="00240A7D" w:rsidRDefault="00A965CA" w:rsidP="00A965CA">
      <w:pPr>
        <w:spacing w:line="276" w:lineRule="auto"/>
        <w:ind w:firstLine="709"/>
        <w:jc w:val="right"/>
      </w:pPr>
      <w:r w:rsidRPr="00240A7D">
        <w:t xml:space="preserve"> (тыс. руб.</w:t>
      </w:r>
      <w:r>
        <w:t xml:space="preserve"> </w:t>
      </w:r>
      <w:r w:rsidRPr="00240A7D">
        <w:t>без налога на прибыль и НДС)</w:t>
      </w:r>
    </w:p>
    <w:tbl>
      <w:tblPr>
        <w:tblW w:w="10049" w:type="dxa"/>
        <w:jc w:val="center"/>
        <w:tblLook w:val="04A0" w:firstRow="1" w:lastRow="0" w:firstColumn="1" w:lastColumn="0" w:noHBand="0" w:noVBand="1"/>
      </w:tblPr>
      <w:tblGrid>
        <w:gridCol w:w="1849"/>
        <w:gridCol w:w="3963"/>
        <w:gridCol w:w="1402"/>
        <w:gridCol w:w="1418"/>
        <w:gridCol w:w="1417"/>
      </w:tblGrid>
      <w:tr w:rsidR="00A965CA" w:rsidRPr="00643661" w:rsidTr="00A965CA">
        <w:trPr>
          <w:trHeight w:val="340"/>
          <w:tblHeader/>
          <w:jc w:val="center"/>
        </w:trPr>
        <w:tc>
          <w:tcPr>
            <w:tcW w:w="1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5CA" w:rsidRPr="00643661" w:rsidRDefault="00A965CA" w:rsidP="000A6032">
            <w:pPr>
              <w:jc w:val="center"/>
              <w:rPr>
                <w:color w:val="000000"/>
                <w:sz w:val="18"/>
                <w:szCs w:val="18"/>
              </w:rPr>
            </w:pPr>
            <w:r w:rsidRPr="00643661">
              <w:rPr>
                <w:color w:val="000000"/>
                <w:sz w:val="18"/>
                <w:szCs w:val="18"/>
              </w:rPr>
              <w:t>Вид регулируемой деятельности: водоснабжение</w:t>
            </w:r>
          </w:p>
        </w:tc>
        <w:tc>
          <w:tcPr>
            <w:tcW w:w="3963" w:type="dxa"/>
            <w:tcBorders>
              <w:top w:val="single" w:sz="4" w:space="0" w:color="auto"/>
              <w:left w:val="nil"/>
              <w:bottom w:val="single" w:sz="4" w:space="0" w:color="auto"/>
              <w:right w:val="single" w:sz="4" w:space="0" w:color="auto"/>
            </w:tcBorders>
            <w:shd w:val="clear" w:color="auto" w:fill="auto"/>
            <w:vAlign w:val="center"/>
            <w:hideMark/>
          </w:tcPr>
          <w:p w:rsidR="00A965CA" w:rsidRPr="00643661" w:rsidRDefault="00A965CA" w:rsidP="000A6032">
            <w:pPr>
              <w:jc w:val="center"/>
              <w:rPr>
                <w:color w:val="000000"/>
                <w:sz w:val="18"/>
                <w:szCs w:val="18"/>
              </w:rPr>
            </w:pPr>
            <w:r w:rsidRPr="00643661">
              <w:rPr>
                <w:color w:val="000000"/>
                <w:sz w:val="18"/>
                <w:szCs w:val="18"/>
              </w:rPr>
              <w:t>Заявитель</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A965CA" w:rsidRPr="00643661" w:rsidRDefault="00A965CA" w:rsidP="000A6032">
            <w:pPr>
              <w:jc w:val="center"/>
              <w:rPr>
                <w:color w:val="000000"/>
                <w:sz w:val="18"/>
                <w:szCs w:val="18"/>
              </w:rPr>
            </w:pPr>
            <w:r w:rsidRPr="00643661">
              <w:rPr>
                <w:color w:val="000000"/>
                <w:sz w:val="18"/>
                <w:szCs w:val="18"/>
              </w:rPr>
              <w:t>Предложение предприятия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965CA" w:rsidRPr="00643661" w:rsidRDefault="00A965CA" w:rsidP="000A6032">
            <w:pPr>
              <w:jc w:val="center"/>
              <w:rPr>
                <w:color w:val="000000"/>
                <w:sz w:val="18"/>
                <w:szCs w:val="18"/>
              </w:rPr>
            </w:pPr>
            <w:r w:rsidRPr="00643661">
              <w:rPr>
                <w:color w:val="000000"/>
                <w:sz w:val="18"/>
                <w:szCs w:val="18"/>
              </w:rPr>
              <w:t>Предложение экспертной группы</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965CA" w:rsidRPr="00643661" w:rsidRDefault="00A965CA" w:rsidP="000A6032">
            <w:pPr>
              <w:jc w:val="center"/>
              <w:rPr>
                <w:color w:val="000000"/>
                <w:sz w:val="18"/>
                <w:szCs w:val="18"/>
              </w:rPr>
            </w:pPr>
            <w:r w:rsidRPr="00643661">
              <w:rPr>
                <w:color w:val="000000"/>
                <w:sz w:val="18"/>
                <w:szCs w:val="18"/>
              </w:rPr>
              <w:t>Корректировка в сторону снижения</w:t>
            </w:r>
          </w:p>
        </w:tc>
      </w:tr>
      <w:tr w:rsidR="00A965CA" w:rsidRPr="00643661" w:rsidTr="00A965CA">
        <w:trPr>
          <w:trHeight w:val="340"/>
          <w:jc w:val="center"/>
        </w:trPr>
        <w:tc>
          <w:tcPr>
            <w:tcW w:w="58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A965CA" w:rsidRPr="00643661" w:rsidRDefault="00A965CA" w:rsidP="000A6032">
            <w:pPr>
              <w:rPr>
                <w:bCs/>
                <w:color w:val="000000"/>
                <w:sz w:val="18"/>
                <w:szCs w:val="18"/>
              </w:rPr>
            </w:pPr>
            <w:r w:rsidRPr="00643661">
              <w:rPr>
                <w:bCs/>
                <w:color w:val="000000"/>
                <w:sz w:val="18"/>
                <w:szCs w:val="18"/>
              </w:rPr>
              <w:t>Реализация I-</w:t>
            </w:r>
            <w:proofErr w:type="spellStart"/>
            <w:r w:rsidRPr="00643661">
              <w:rPr>
                <w:bCs/>
                <w:color w:val="000000"/>
                <w:sz w:val="18"/>
                <w:szCs w:val="18"/>
              </w:rPr>
              <w:t>го</w:t>
            </w:r>
            <w:proofErr w:type="spellEnd"/>
            <w:r w:rsidRPr="00643661">
              <w:rPr>
                <w:bCs/>
                <w:color w:val="000000"/>
                <w:sz w:val="18"/>
                <w:szCs w:val="18"/>
              </w:rPr>
              <w:t xml:space="preserve"> этапа строительства водоочистных сооружений Левобережного водозабора</w:t>
            </w:r>
          </w:p>
        </w:tc>
        <w:tc>
          <w:tcPr>
            <w:tcW w:w="1402" w:type="dxa"/>
            <w:tcBorders>
              <w:top w:val="nil"/>
              <w:left w:val="nil"/>
              <w:bottom w:val="single" w:sz="4" w:space="0" w:color="auto"/>
              <w:right w:val="single" w:sz="4" w:space="0" w:color="auto"/>
            </w:tcBorders>
            <w:shd w:val="clear" w:color="auto" w:fill="FFFFFF"/>
            <w:vAlign w:val="center"/>
            <w:hideMark/>
          </w:tcPr>
          <w:p w:rsidR="00A965CA" w:rsidRPr="00B66B23" w:rsidRDefault="00A965CA" w:rsidP="000A6032">
            <w:pPr>
              <w:jc w:val="center"/>
              <w:rPr>
                <w:color w:val="000000"/>
                <w:sz w:val="18"/>
                <w:szCs w:val="18"/>
              </w:rPr>
            </w:pPr>
            <w:r w:rsidRPr="00B66B23">
              <w:rPr>
                <w:color w:val="000000"/>
                <w:sz w:val="18"/>
                <w:szCs w:val="18"/>
              </w:rPr>
              <w:t>407 286,100**</w:t>
            </w:r>
          </w:p>
        </w:tc>
        <w:tc>
          <w:tcPr>
            <w:tcW w:w="1418" w:type="dxa"/>
            <w:tcBorders>
              <w:top w:val="nil"/>
              <w:left w:val="nil"/>
              <w:bottom w:val="single" w:sz="4" w:space="0" w:color="auto"/>
              <w:right w:val="single" w:sz="4" w:space="0" w:color="auto"/>
            </w:tcBorders>
            <w:shd w:val="clear" w:color="auto" w:fill="FFFFFF"/>
            <w:vAlign w:val="center"/>
            <w:hideMark/>
          </w:tcPr>
          <w:p w:rsidR="00A965CA" w:rsidRPr="00B66B23" w:rsidRDefault="00A965CA" w:rsidP="000A6032">
            <w:pPr>
              <w:jc w:val="center"/>
              <w:rPr>
                <w:color w:val="000000"/>
                <w:sz w:val="18"/>
                <w:szCs w:val="18"/>
              </w:rPr>
            </w:pPr>
            <w:r w:rsidRPr="00B66B23">
              <w:rPr>
                <w:color w:val="000000"/>
                <w:sz w:val="18"/>
                <w:szCs w:val="18"/>
              </w:rPr>
              <w:t>401 515,736**</w:t>
            </w:r>
          </w:p>
        </w:tc>
        <w:tc>
          <w:tcPr>
            <w:tcW w:w="1417" w:type="dxa"/>
            <w:tcBorders>
              <w:top w:val="nil"/>
              <w:left w:val="nil"/>
              <w:bottom w:val="single" w:sz="4" w:space="0" w:color="auto"/>
              <w:right w:val="single" w:sz="4" w:space="0" w:color="auto"/>
            </w:tcBorders>
            <w:shd w:val="clear" w:color="auto" w:fill="FFFFFF"/>
            <w:vAlign w:val="center"/>
            <w:hideMark/>
          </w:tcPr>
          <w:p w:rsidR="00A965CA" w:rsidRPr="00B66B23" w:rsidRDefault="00A965CA" w:rsidP="000A6032">
            <w:pPr>
              <w:jc w:val="center"/>
              <w:rPr>
                <w:color w:val="000000"/>
                <w:sz w:val="18"/>
                <w:szCs w:val="18"/>
              </w:rPr>
            </w:pPr>
            <w:r w:rsidRPr="00B66B23">
              <w:rPr>
                <w:color w:val="000000"/>
                <w:sz w:val="18"/>
                <w:szCs w:val="18"/>
              </w:rPr>
              <w:t>5 770,364</w:t>
            </w:r>
          </w:p>
        </w:tc>
      </w:tr>
      <w:tr w:rsidR="00A965CA" w:rsidRPr="00643661" w:rsidTr="00A965CA">
        <w:trPr>
          <w:trHeight w:val="340"/>
          <w:jc w:val="center"/>
        </w:trPr>
        <w:tc>
          <w:tcPr>
            <w:tcW w:w="1849" w:type="dxa"/>
            <w:tcBorders>
              <w:top w:val="nil"/>
              <w:left w:val="single" w:sz="4" w:space="0" w:color="auto"/>
              <w:bottom w:val="single" w:sz="4" w:space="0" w:color="auto"/>
              <w:right w:val="single" w:sz="4" w:space="0" w:color="auto"/>
            </w:tcBorders>
            <w:shd w:val="clear" w:color="auto" w:fill="FFFFFF"/>
            <w:vAlign w:val="center"/>
            <w:hideMark/>
          </w:tcPr>
          <w:p w:rsidR="00A965CA" w:rsidRPr="00643661" w:rsidRDefault="00A965CA" w:rsidP="000A6032">
            <w:pPr>
              <w:rPr>
                <w:color w:val="000000"/>
                <w:sz w:val="18"/>
                <w:szCs w:val="18"/>
              </w:rPr>
            </w:pPr>
            <w:r w:rsidRPr="00643661">
              <w:rPr>
                <w:color w:val="000000"/>
                <w:sz w:val="18"/>
                <w:szCs w:val="18"/>
              </w:rPr>
              <w:t>в том числе</w:t>
            </w:r>
          </w:p>
        </w:tc>
        <w:tc>
          <w:tcPr>
            <w:tcW w:w="3963" w:type="dxa"/>
            <w:tcBorders>
              <w:top w:val="nil"/>
              <w:left w:val="nil"/>
              <w:bottom w:val="single" w:sz="4" w:space="0" w:color="auto"/>
              <w:right w:val="single" w:sz="4" w:space="0" w:color="auto"/>
            </w:tcBorders>
            <w:shd w:val="clear" w:color="auto" w:fill="FFFFFF"/>
            <w:vAlign w:val="center"/>
            <w:hideMark/>
          </w:tcPr>
          <w:p w:rsidR="00A965CA" w:rsidRPr="00643661" w:rsidRDefault="00A965CA" w:rsidP="000A6032">
            <w:pPr>
              <w:rPr>
                <w:color w:val="000000"/>
                <w:sz w:val="18"/>
                <w:szCs w:val="18"/>
              </w:rPr>
            </w:pPr>
            <w:r w:rsidRPr="00B66B23">
              <w:rPr>
                <w:bCs/>
                <w:color w:val="000000"/>
                <w:sz w:val="18"/>
                <w:szCs w:val="18"/>
              </w:rPr>
              <w:t>Мероприятия необходимые для подключения объекта капитального строительства: «Строительство сетей водоснабжения Куйбышевского района по улицам: Техническая, Арбатская, Даурская, Спасская, Гончарова»</w:t>
            </w:r>
          </w:p>
        </w:tc>
        <w:tc>
          <w:tcPr>
            <w:tcW w:w="1402" w:type="dxa"/>
            <w:tcBorders>
              <w:top w:val="nil"/>
              <w:left w:val="nil"/>
              <w:bottom w:val="single" w:sz="4" w:space="0" w:color="auto"/>
              <w:right w:val="single" w:sz="4" w:space="0" w:color="auto"/>
            </w:tcBorders>
            <w:shd w:val="clear" w:color="auto" w:fill="FFFFFF"/>
            <w:vAlign w:val="center"/>
          </w:tcPr>
          <w:p w:rsidR="00A965CA" w:rsidRPr="00B66B23" w:rsidRDefault="00A965CA" w:rsidP="000A6032">
            <w:pPr>
              <w:jc w:val="center"/>
              <w:rPr>
                <w:color w:val="000000"/>
                <w:sz w:val="18"/>
                <w:szCs w:val="18"/>
              </w:rPr>
            </w:pPr>
            <w:r w:rsidRPr="00B66B23">
              <w:rPr>
                <w:color w:val="000000"/>
                <w:sz w:val="18"/>
                <w:szCs w:val="18"/>
              </w:rPr>
              <w:t>11 360,626</w:t>
            </w:r>
          </w:p>
        </w:tc>
        <w:tc>
          <w:tcPr>
            <w:tcW w:w="1418" w:type="dxa"/>
            <w:tcBorders>
              <w:top w:val="nil"/>
              <w:left w:val="nil"/>
              <w:bottom w:val="single" w:sz="4" w:space="0" w:color="auto"/>
              <w:right w:val="single" w:sz="4" w:space="0" w:color="auto"/>
            </w:tcBorders>
            <w:shd w:val="clear" w:color="auto" w:fill="FFFFFF"/>
            <w:vAlign w:val="center"/>
          </w:tcPr>
          <w:p w:rsidR="00A965CA" w:rsidRPr="00B66B23" w:rsidRDefault="00A965CA" w:rsidP="000A6032">
            <w:pPr>
              <w:jc w:val="center"/>
              <w:rPr>
                <w:color w:val="000000"/>
                <w:sz w:val="18"/>
                <w:szCs w:val="18"/>
              </w:rPr>
            </w:pPr>
            <w:r w:rsidRPr="00B66B23">
              <w:rPr>
                <w:color w:val="000000"/>
                <w:sz w:val="18"/>
                <w:szCs w:val="18"/>
              </w:rPr>
              <w:t>11 199,670</w:t>
            </w:r>
          </w:p>
        </w:tc>
        <w:tc>
          <w:tcPr>
            <w:tcW w:w="1417" w:type="dxa"/>
            <w:tcBorders>
              <w:top w:val="nil"/>
              <w:left w:val="nil"/>
              <w:bottom w:val="single" w:sz="4" w:space="0" w:color="auto"/>
              <w:right w:val="single" w:sz="4" w:space="0" w:color="auto"/>
            </w:tcBorders>
            <w:shd w:val="clear" w:color="auto" w:fill="FFFFFF"/>
            <w:vAlign w:val="center"/>
            <w:hideMark/>
          </w:tcPr>
          <w:p w:rsidR="00A965CA" w:rsidRPr="00B66B23" w:rsidRDefault="00A965CA" w:rsidP="000A6032">
            <w:pPr>
              <w:jc w:val="center"/>
              <w:rPr>
                <w:color w:val="000000"/>
                <w:sz w:val="18"/>
                <w:szCs w:val="18"/>
              </w:rPr>
            </w:pPr>
            <w:r w:rsidRPr="00B66B23">
              <w:rPr>
                <w:color w:val="000000"/>
                <w:sz w:val="18"/>
                <w:szCs w:val="18"/>
              </w:rPr>
              <w:t>160,956</w:t>
            </w:r>
          </w:p>
        </w:tc>
      </w:tr>
      <w:tr w:rsidR="00A965CA" w:rsidRPr="00643661" w:rsidTr="00A965CA">
        <w:trPr>
          <w:trHeight w:val="340"/>
          <w:jc w:val="center"/>
        </w:trPr>
        <w:tc>
          <w:tcPr>
            <w:tcW w:w="58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A965CA" w:rsidRPr="00643661" w:rsidRDefault="00A965CA" w:rsidP="000A6032">
            <w:pPr>
              <w:rPr>
                <w:bCs/>
                <w:color w:val="000000"/>
                <w:sz w:val="18"/>
                <w:szCs w:val="18"/>
              </w:rPr>
            </w:pPr>
            <w:r w:rsidRPr="00643661">
              <w:rPr>
                <w:bCs/>
                <w:color w:val="000000"/>
                <w:sz w:val="18"/>
                <w:szCs w:val="18"/>
              </w:rPr>
              <w:t>Реализация I-</w:t>
            </w:r>
            <w:proofErr w:type="spellStart"/>
            <w:r w:rsidRPr="00643661">
              <w:rPr>
                <w:bCs/>
                <w:color w:val="000000"/>
                <w:sz w:val="18"/>
                <w:szCs w:val="18"/>
              </w:rPr>
              <w:t>го</w:t>
            </w:r>
            <w:proofErr w:type="spellEnd"/>
            <w:r w:rsidRPr="00643661">
              <w:rPr>
                <w:bCs/>
                <w:color w:val="000000"/>
                <w:sz w:val="18"/>
                <w:szCs w:val="18"/>
              </w:rPr>
              <w:t xml:space="preserve"> этапа строительства водоочистных сооружений Левобережного водозабора</w:t>
            </w:r>
          </w:p>
        </w:tc>
        <w:tc>
          <w:tcPr>
            <w:tcW w:w="1402" w:type="dxa"/>
            <w:tcBorders>
              <w:top w:val="nil"/>
              <w:left w:val="nil"/>
              <w:bottom w:val="single" w:sz="4" w:space="0" w:color="auto"/>
              <w:right w:val="single" w:sz="4" w:space="0" w:color="auto"/>
            </w:tcBorders>
            <w:shd w:val="clear" w:color="auto" w:fill="FFFFFF"/>
            <w:vAlign w:val="center"/>
          </w:tcPr>
          <w:p w:rsidR="00A965CA" w:rsidRPr="00643661" w:rsidRDefault="00A965CA" w:rsidP="000A6032">
            <w:pPr>
              <w:jc w:val="center"/>
              <w:rPr>
                <w:bCs/>
                <w:color w:val="000000"/>
                <w:sz w:val="18"/>
                <w:szCs w:val="18"/>
              </w:rPr>
            </w:pPr>
            <w:r w:rsidRPr="00A42B50">
              <w:rPr>
                <w:color w:val="000000"/>
                <w:sz w:val="18"/>
                <w:szCs w:val="18"/>
              </w:rPr>
              <w:t>364 889,580</w:t>
            </w:r>
            <w:r>
              <w:rPr>
                <w:color w:val="000000"/>
                <w:sz w:val="18"/>
                <w:szCs w:val="18"/>
              </w:rPr>
              <w:t>*</w:t>
            </w:r>
          </w:p>
        </w:tc>
        <w:tc>
          <w:tcPr>
            <w:tcW w:w="1418" w:type="dxa"/>
            <w:tcBorders>
              <w:top w:val="nil"/>
              <w:left w:val="nil"/>
              <w:bottom w:val="single" w:sz="4" w:space="0" w:color="auto"/>
              <w:right w:val="single" w:sz="4" w:space="0" w:color="auto"/>
            </w:tcBorders>
            <w:shd w:val="clear" w:color="auto" w:fill="FFFFFF"/>
            <w:vAlign w:val="center"/>
          </w:tcPr>
          <w:p w:rsidR="00A965CA" w:rsidRPr="00643661" w:rsidRDefault="00A965CA" w:rsidP="000A6032">
            <w:pPr>
              <w:jc w:val="center"/>
              <w:rPr>
                <w:bCs/>
                <w:color w:val="000000"/>
                <w:sz w:val="18"/>
                <w:szCs w:val="18"/>
              </w:rPr>
            </w:pPr>
            <w:r w:rsidRPr="00A42B50">
              <w:rPr>
                <w:color w:val="000000"/>
                <w:sz w:val="18"/>
                <w:szCs w:val="18"/>
              </w:rPr>
              <w:t>364 889,580</w:t>
            </w:r>
            <w:r>
              <w:rPr>
                <w:color w:val="000000"/>
                <w:sz w:val="18"/>
                <w:szCs w:val="18"/>
              </w:rPr>
              <w:t>*</w:t>
            </w:r>
          </w:p>
        </w:tc>
        <w:tc>
          <w:tcPr>
            <w:tcW w:w="1417" w:type="dxa"/>
            <w:tcBorders>
              <w:top w:val="nil"/>
              <w:left w:val="nil"/>
              <w:bottom w:val="single" w:sz="4" w:space="0" w:color="auto"/>
              <w:right w:val="single" w:sz="4" w:space="0" w:color="auto"/>
            </w:tcBorders>
            <w:shd w:val="clear" w:color="auto" w:fill="FFFFFF"/>
            <w:vAlign w:val="center"/>
            <w:hideMark/>
          </w:tcPr>
          <w:p w:rsidR="00A965CA" w:rsidRPr="00643661" w:rsidRDefault="00A965CA" w:rsidP="000A6032">
            <w:pPr>
              <w:jc w:val="center"/>
              <w:rPr>
                <w:bCs/>
                <w:color w:val="000000"/>
                <w:sz w:val="18"/>
                <w:szCs w:val="18"/>
              </w:rPr>
            </w:pPr>
            <w:r w:rsidRPr="00643661">
              <w:rPr>
                <w:color w:val="000000"/>
                <w:sz w:val="18"/>
                <w:szCs w:val="18"/>
              </w:rPr>
              <w:t>0</w:t>
            </w:r>
            <w:r>
              <w:rPr>
                <w:color w:val="000000"/>
                <w:sz w:val="18"/>
                <w:szCs w:val="18"/>
              </w:rPr>
              <w:t>,000</w:t>
            </w:r>
          </w:p>
        </w:tc>
      </w:tr>
      <w:tr w:rsidR="00A965CA" w:rsidRPr="00643661" w:rsidTr="00A965CA">
        <w:trPr>
          <w:trHeight w:val="340"/>
          <w:jc w:val="center"/>
        </w:trPr>
        <w:tc>
          <w:tcPr>
            <w:tcW w:w="1849" w:type="dxa"/>
            <w:tcBorders>
              <w:top w:val="nil"/>
              <w:left w:val="single" w:sz="4" w:space="0" w:color="auto"/>
              <w:bottom w:val="single" w:sz="4" w:space="0" w:color="auto"/>
              <w:right w:val="single" w:sz="4" w:space="0" w:color="auto"/>
            </w:tcBorders>
            <w:shd w:val="clear" w:color="auto" w:fill="FFFFFF"/>
            <w:vAlign w:val="center"/>
            <w:hideMark/>
          </w:tcPr>
          <w:p w:rsidR="00A965CA" w:rsidRPr="00643661" w:rsidRDefault="00A965CA" w:rsidP="000A6032">
            <w:pPr>
              <w:rPr>
                <w:color w:val="000000"/>
                <w:sz w:val="18"/>
                <w:szCs w:val="18"/>
              </w:rPr>
            </w:pPr>
            <w:r w:rsidRPr="00643661">
              <w:rPr>
                <w:color w:val="000000"/>
                <w:sz w:val="18"/>
                <w:szCs w:val="18"/>
              </w:rPr>
              <w:t>в том числе</w:t>
            </w:r>
          </w:p>
        </w:tc>
        <w:tc>
          <w:tcPr>
            <w:tcW w:w="3963" w:type="dxa"/>
            <w:tcBorders>
              <w:top w:val="nil"/>
              <w:left w:val="nil"/>
              <w:bottom w:val="single" w:sz="4" w:space="0" w:color="auto"/>
              <w:right w:val="single" w:sz="4" w:space="0" w:color="auto"/>
            </w:tcBorders>
            <w:shd w:val="clear" w:color="auto" w:fill="FFFFFF"/>
            <w:vAlign w:val="center"/>
            <w:hideMark/>
          </w:tcPr>
          <w:p w:rsidR="00A965CA" w:rsidRPr="00643661" w:rsidRDefault="00A965CA" w:rsidP="000A6032">
            <w:pPr>
              <w:rPr>
                <w:color w:val="000000"/>
                <w:sz w:val="18"/>
                <w:szCs w:val="18"/>
              </w:rPr>
            </w:pPr>
            <w:r w:rsidRPr="00B66B23">
              <w:rPr>
                <w:bCs/>
                <w:color w:val="000000"/>
                <w:sz w:val="18"/>
                <w:szCs w:val="18"/>
              </w:rPr>
              <w:t xml:space="preserve">Мероприятия необходимые для подключения объекта капитального строительства: «многоквартирный </w:t>
            </w:r>
            <w:proofErr w:type="gramStart"/>
            <w:r w:rsidRPr="00B66B23">
              <w:rPr>
                <w:bCs/>
                <w:color w:val="000000"/>
                <w:sz w:val="18"/>
                <w:szCs w:val="18"/>
              </w:rPr>
              <w:t>жилой  дом</w:t>
            </w:r>
            <w:proofErr w:type="gramEnd"/>
            <w:r w:rsidRPr="00B66B23">
              <w:rPr>
                <w:bCs/>
                <w:color w:val="000000"/>
                <w:sz w:val="18"/>
                <w:szCs w:val="18"/>
              </w:rPr>
              <w:t xml:space="preserve"> №33 в микрорайоне №24 Новоильинского района города Новокузнецка»</w:t>
            </w:r>
          </w:p>
        </w:tc>
        <w:tc>
          <w:tcPr>
            <w:tcW w:w="1402" w:type="dxa"/>
            <w:tcBorders>
              <w:top w:val="nil"/>
              <w:left w:val="nil"/>
              <w:bottom w:val="single" w:sz="4" w:space="0" w:color="auto"/>
              <w:right w:val="single" w:sz="4" w:space="0" w:color="auto"/>
            </w:tcBorders>
            <w:shd w:val="clear" w:color="auto" w:fill="FFFFFF"/>
            <w:vAlign w:val="center"/>
          </w:tcPr>
          <w:p w:rsidR="00A965CA" w:rsidRPr="007B0316" w:rsidRDefault="00A965CA" w:rsidP="000A6032">
            <w:pPr>
              <w:jc w:val="center"/>
              <w:rPr>
                <w:color w:val="000000"/>
                <w:sz w:val="18"/>
                <w:szCs w:val="18"/>
              </w:rPr>
            </w:pPr>
            <w:r w:rsidRPr="00B85198">
              <w:rPr>
                <w:color w:val="000000"/>
                <w:sz w:val="18"/>
                <w:szCs w:val="18"/>
              </w:rPr>
              <w:t>618,726</w:t>
            </w:r>
            <w:r>
              <w:rPr>
                <w:color w:val="000000"/>
                <w:sz w:val="18"/>
                <w:szCs w:val="18"/>
              </w:rPr>
              <w:t>*</w:t>
            </w:r>
          </w:p>
        </w:tc>
        <w:tc>
          <w:tcPr>
            <w:tcW w:w="1418" w:type="dxa"/>
            <w:tcBorders>
              <w:top w:val="nil"/>
              <w:left w:val="nil"/>
              <w:bottom w:val="single" w:sz="4" w:space="0" w:color="auto"/>
              <w:right w:val="single" w:sz="4" w:space="0" w:color="auto"/>
            </w:tcBorders>
            <w:shd w:val="clear" w:color="auto" w:fill="FFFFFF"/>
            <w:vAlign w:val="center"/>
          </w:tcPr>
          <w:p w:rsidR="00A965CA" w:rsidRPr="00643661" w:rsidRDefault="00A965CA" w:rsidP="000A6032">
            <w:pPr>
              <w:jc w:val="center"/>
              <w:rPr>
                <w:color w:val="000000"/>
                <w:sz w:val="18"/>
                <w:szCs w:val="18"/>
              </w:rPr>
            </w:pPr>
            <w:r w:rsidRPr="00B85198">
              <w:rPr>
                <w:color w:val="000000"/>
                <w:sz w:val="18"/>
                <w:szCs w:val="18"/>
              </w:rPr>
              <w:t>618,726</w:t>
            </w:r>
            <w:r>
              <w:rPr>
                <w:color w:val="000000"/>
                <w:sz w:val="18"/>
                <w:szCs w:val="18"/>
              </w:rPr>
              <w:t>*</w:t>
            </w:r>
          </w:p>
        </w:tc>
        <w:tc>
          <w:tcPr>
            <w:tcW w:w="1417" w:type="dxa"/>
            <w:tcBorders>
              <w:top w:val="nil"/>
              <w:left w:val="nil"/>
              <w:bottom w:val="single" w:sz="4" w:space="0" w:color="auto"/>
              <w:right w:val="single" w:sz="4" w:space="0" w:color="auto"/>
            </w:tcBorders>
            <w:shd w:val="clear" w:color="auto" w:fill="FFFFFF"/>
            <w:vAlign w:val="center"/>
            <w:hideMark/>
          </w:tcPr>
          <w:p w:rsidR="00A965CA" w:rsidRPr="00643661" w:rsidRDefault="00A965CA" w:rsidP="000A6032">
            <w:pPr>
              <w:jc w:val="center"/>
              <w:rPr>
                <w:color w:val="000000"/>
                <w:sz w:val="18"/>
                <w:szCs w:val="18"/>
              </w:rPr>
            </w:pPr>
            <w:r w:rsidRPr="00643661">
              <w:rPr>
                <w:color w:val="000000"/>
                <w:sz w:val="18"/>
                <w:szCs w:val="18"/>
              </w:rPr>
              <w:t>0</w:t>
            </w:r>
            <w:r>
              <w:rPr>
                <w:color w:val="000000"/>
                <w:sz w:val="18"/>
                <w:szCs w:val="18"/>
              </w:rPr>
              <w:t>,000</w:t>
            </w:r>
          </w:p>
        </w:tc>
      </w:tr>
      <w:tr w:rsidR="00A965CA" w:rsidRPr="00643661" w:rsidTr="00A965CA">
        <w:trPr>
          <w:trHeight w:val="340"/>
          <w:jc w:val="center"/>
        </w:trPr>
        <w:tc>
          <w:tcPr>
            <w:tcW w:w="58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A965CA" w:rsidRPr="00643661" w:rsidRDefault="00A965CA" w:rsidP="000A6032">
            <w:pPr>
              <w:rPr>
                <w:bCs/>
                <w:color w:val="000000"/>
                <w:sz w:val="18"/>
                <w:szCs w:val="18"/>
              </w:rPr>
            </w:pPr>
            <w:r w:rsidRPr="002E1F09">
              <w:rPr>
                <w:color w:val="000000"/>
                <w:sz w:val="18"/>
                <w:szCs w:val="18"/>
              </w:rPr>
              <w:t>Строительство водовода Ø710 мм длиной ≈3,2 км от камеры переключения (г. Новокузнецк, Заводской район, пр. Томский, 27) до камеры переключения</w:t>
            </w:r>
            <w:r>
              <w:rPr>
                <w:color w:val="000000"/>
                <w:sz w:val="18"/>
                <w:szCs w:val="18"/>
              </w:rPr>
              <w:t xml:space="preserve"> </w:t>
            </w:r>
            <w:r w:rsidRPr="002E1F09">
              <w:rPr>
                <w:color w:val="000000"/>
                <w:sz w:val="18"/>
                <w:szCs w:val="18"/>
              </w:rPr>
              <w:t xml:space="preserve">(г. Новокузнецк, Заводской район, ≈450 м южнее жилого дома по ул.40 лет ВЛКСМ, 116а). </w:t>
            </w:r>
          </w:p>
        </w:tc>
        <w:tc>
          <w:tcPr>
            <w:tcW w:w="1402" w:type="dxa"/>
            <w:tcBorders>
              <w:top w:val="nil"/>
              <w:left w:val="nil"/>
              <w:bottom w:val="single" w:sz="4" w:space="0" w:color="auto"/>
              <w:right w:val="single" w:sz="4" w:space="0" w:color="auto"/>
            </w:tcBorders>
            <w:shd w:val="clear" w:color="auto" w:fill="FFFFFF"/>
            <w:vAlign w:val="center"/>
          </w:tcPr>
          <w:p w:rsidR="00A965CA" w:rsidRPr="00643661" w:rsidRDefault="00A965CA" w:rsidP="000A6032">
            <w:pPr>
              <w:jc w:val="center"/>
              <w:rPr>
                <w:bCs/>
                <w:color w:val="000000"/>
                <w:sz w:val="18"/>
                <w:szCs w:val="18"/>
              </w:rPr>
            </w:pPr>
            <w:r w:rsidRPr="00A42B50">
              <w:rPr>
                <w:color w:val="000000"/>
                <w:sz w:val="18"/>
                <w:szCs w:val="18"/>
              </w:rPr>
              <w:t>74 935,251</w:t>
            </w:r>
            <w:r>
              <w:rPr>
                <w:color w:val="000000"/>
                <w:sz w:val="18"/>
                <w:szCs w:val="18"/>
              </w:rPr>
              <w:t>*</w:t>
            </w:r>
          </w:p>
        </w:tc>
        <w:tc>
          <w:tcPr>
            <w:tcW w:w="1418" w:type="dxa"/>
            <w:tcBorders>
              <w:top w:val="nil"/>
              <w:left w:val="nil"/>
              <w:bottom w:val="single" w:sz="4" w:space="0" w:color="auto"/>
              <w:right w:val="single" w:sz="4" w:space="0" w:color="auto"/>
            </w:tcBorders>
            <w:shd w:val="clear" w:color="auto" w:fill="FFFFFF"/>
            <w:vAlign w:val="center"/>
          </w:tcPr>
          <w:p w:rsidR="00A965CA" w:rsidRPr="00643661" w:rsidRDefault="00A965CA" w:rsidP="000A6032">
            <w:pPr>
              <w:jc w:val="center"/>
              <w:rPr>
                <w:bCs/>
                <w:color w:val="000000"/>
                <w:sz w:val="18"/>
                <w:szCs w:val="18"/>
              </w:rPr>
            </w:pPr>
            <w:r w:rsidRPr="00A42B50">
              <w:rPr>
                <w:color w:val="000000"/>
                <w:sz w:val="18"/>
                <w:szCs w:val="18"/>
              </w:rPr>
              <w:t>74 935,251</w:t>
            </w:r>
            <w:r>
              <w:rPr>
                <w:color w:val="000000"/>
                <w:sz w:val="18"/>
                <w:szCs w:val="18"/>
              </w:rPr>
              <w:t>*</w:t>
            </w:r>
          </w:p>
        </w:tc>
        <w:tc>
          <w:tcPr>
            <w:tcW w:w="1417" w:type="dxa"/>
            <w:tcBorders>
              <w:top w:val="nil"/>
              <w:left w:val="nil"/>
              <w:bottom w:val="single" w:sz="4" w:space="0" w:color="auto"/>
              <w:right w:val="single" w:sz="4" w:space="0" w:color="auto"/>
            </w:tcBorders>
            <w:shd w:val="clear" w:color="auto" w:fill="FFFFFF"/>
            <w:vAlign w:val="center"/>
            <w:hideMark/>
          </w:tcPr>
          <w:p w:rsidR="00A965CA" w:rsidRPr="00643661" w:rsidRDefault="00A965CA" w:rsidP="000A6032">
            <w:pPr>
              <w:jc w:val="center"/>
              <w:rPr>
                <w:bCs/>
                <w:color w:val="000000"/>
                <w:sz w:val="18"/>
                <w:szCs w:val="18"/>
              </w:rPr>
            </w:pPr>
            <w:r w:rsidRPr="00643661">
              <w:rPr>
                <w:color w:val="000000"/>
                <w:sz w:val="18"/>
                <w:szCs w:val="18"/>
              </w:rPr>
              <w:t>0</w:t>
            </w:r>
            <w:r>
              <w:rPr>
                <w:color w:val="000000"/>
                <w:sz w:val="18"/>
                <w:szCs w:val="18"/>
              </w:rPr>
              <w:t>,000</w:t>
            </w:r>
          </w:p>
        </w:tc>
      </w:tr>
      <w:tr w:rsidR="00A965CA" w:rsidRPr="00643661" w:rsidTr="00A965CA">
        <w:trPr>
          <w:trHeight w:val="340"/>
          <w:jc w:val="center"/>
        </w:trPr>
        <w:tc>
          <w:tcPr>
            <w:tcW w:w="1849" w:type="dxa"/>
            <w:tcBorders>
              <w:top w:val="nil"/>
              <w:left w:val="single" w:sz="4" w:space="0" w:color="auto"/>
              <w:bottom w:val="single" w:sz="4" w:space="0" w:color="auto"/>
              <w:right w:val="single" w:sz="4" w:space="0" w:color="auto"/>
            </w:tcBorders>
            <w:shd w:val="clear" w:color="auto" w:fill="FFFFFF"/>
            <w:vAlign w:val="center"/>
            <w:hideMark/>
          </w:tcPr>
          <w:p w:rsidR="00A965CA" w:rsidRPr="00643661" w:rsidRDefault="00A965CA" w:rsidP="000A6032">
            <w:pPr>
              <w:rPr>
                <w:color w:val="000000"/>
                <w:sz w:val="18"/>
                <w:szCs w:val="18"/>
              </w:rPr>
            </w:pPr>
            <w:r w:rsidRPr="00643661">
              <w:rPr>
                <w:color w:val="000000"/>
                <w:sz w:val="18"/>
                <w:szCs w:val="18"/>
              </w:rPr>
              <w:t>в том числе</w:t>
            </w:r>
          </w:p>
        </w:tc>
        <w:tc>
          <w:tcPr>
            <w:tcW w:w="3963" w:type="dxa"/>
            <w:tcBorders>
              <w:top w:val="nil"/>
              <w:left w:val="nil"/>
              <w:bottom w:val="single" w:sz="4" w:space="0" w:color="auto"/>
              <w:right w:val="single" w:sz="4" w:space="0" w:color="auto"/>
            </w:tcBorders>
            <w:shd w:val="clear" w:color="auto" w:fill="FFFFFF"/>
            <w:vAlign w:val="center"/>
            <w:hideMark/>
          </w:tcPr>
          <w:p w:rsidR="00A965CA" w:rsidRPr="00643661" w:rsidRDefault="00A965CA" w:rsidP="000A6032">
            <w:pPr>
              <w:rPr>
                <w:color w:val="000000"/>
                <w:sz w:val="18"/>
                <w:szCs w:val="18"/>
              </w:rPr>
            </w:pPr>
            <w:r w:rsidRPr="00B66B23">
              <w:rPr>
                <w:bCs/>
                <w:color w:val="000000"/>
                <w:sz w:val="18"/>
                <w:szCs w:val="18"/>
              </w:rPr>
              <w:t xml:space="preserve">Мероприятия необходимые для подключения объекта капитального строительства: «многоквартирный </w:t>
            </w:r>
            <w:proofErr w:type="gramStart"/>
            <w:r w:rsidRPr="00B66B23">
              <w:rPr>
                <w:bCs/>
                <w:color w:val="000000"/>
                <w:sz w:val="18"/>
                <w:szCs w:val="18"/>
              </w:rPr>
              <w:t>жилой  дом</w:t>
            </w:r>
            <w:proofErr w:type="gramEnd"/>
            <w:r w:rsidRPr="00B66B23">
              <w:rPr>
                <w:bCs/>
                <w:color w:val="000000"/>
                <w:sz w:val="18"/>
                <w:szCs w:val="18"/>
              </w:rPr>
              <w:t xml:space="preserve"> №33 в микрорайоне №24 Новоильинского района города Новокузнецка»</w:t>
            </w:r>
          </w:p>
        </w:tc>
        <w:tc>
          <w:tcPr>
            <w:tcW w:w="1402" w:type="dxa"/>
            <w:tcBorders>
              <w:top w:val="nil"/>
              <w:left w:val="nil"/>
              <w:bottom w:val="single" w:sz="4" w:space="0" w:color="auto"/>
              <w:right w:val="single" w:sz="4" w:space="0" w:color="auto"/>
            </w:tcBorders>
            <w:shd w:val="clear" w:color="auto" w:fill="FFFFFF"/>
            <w:vAlign w:val="center"/>
          </w:tcPr>
          <w:p w:rsidR="00A965CA" w:rsidRPr="007B0316" w:rsidRDefault="00A965CA" w:rsidP="000A6032">
            <w:pPr>
              <w:jc w:val="center"/>
              <w:rPr>
                <w:color w:val="000000"/>
                <w:sz w:val="18"/>
                <w:szCs w:val="18"/>
              </w:rPr>
            </w:pPr>
            <w:r>
              <w:rPr>
                <w:color w:val="000000"/>
                <w:sz w:val="18"/>
                <w:szCs w:val="18"/>
              </w:rPr>
              <w:t>703,675*</w:t>
            </w:r>
          </w:p>
        </w:tc>
        <w:tc>
          <w:tcPr>
            <w:tcW w:w="1418" w:type="dxa"/>
            <w:tcBorders>
              <w:top w:val="nil"/>
              <w:left w:val="nil"/>
              <w:bottom w:val="single" w:sz="4" w:space="0" w:color="auto"/>
              <w:right w:val="single" w:sz="4" w:space="0" w:color="auto"/>
            </w:tcBorders>
            <w:shd w:val="clear" w:color="auto" w:fill="FFFFFF"/>
            <w:vAlign w:val="center"/>
          </w:tcPr>
          <w:p w:rsidR="00A965CA" w:rsidRPr="00643661" w:rsidRDefault="00A965CA" w:rsidP="000A6032">
            <w:pPr>
              <w:jc w:val="center"/>
              <w:rPr>
                <w:color w:val="000000"/>
                <w:sz w:val="18"/>
                <w:szCs w:val="18"/>
              </w:rPr>
            </w:pPr>
            <w:r>
              <w:rPr>
                <w:color w:val="000000"/>
                <w:sz w:val="18"/>
                <w:szCs w:val="18"/>
              </w:rPr>
              <w:t>703,675*</w:t>
            </w:r>
          </w:p>
        </w:tc>
        <w:tc>
          <w:tcPr>
            <w:tcW w:w="1417" w:type="dxa"/>
            <w:tcBorders>
              <w:top w:val="nil"/>
              <w:left w:val="nil"/>
              <w:bottom w:val="single" w:sz="4" w:space="0" w:color="auto"/>
              <w:right w:val="single" w:sz="4" w:space="0" w:color="auto"/>
            </w:tcBorders>
            <w:shd w:val="clear" w:color="auto" w:fill="FFFFFF"/>
            <w:vAlign w:val="center"/>
            <w:hideMark/>
          </w:tcPr>
          <w:p w:rsidR="00A965CA" w:rsidRPr="00643661" w:rsidRDefault="00A965CA" w:rsidP="000A6032">
            <w:pPr>
              <w:jc w:val="center"/>
              <w:rPr>
                <w:color w:val="000000"/>
                <w:sz w:val="18"/>
                <w:szCs w:val="18"/>
              </w:rPr>
            </w:pPr>
            <w:r w:rsidRPr="00643661">
              <w:rPr>
                <w:color w:val="000000"/>
                <w:sz w:val="18"/>
                <w:szCs w:val="18"/>
              </w:rPr>
              <w:t>0</w:t>
            </w:r>
            <w:r>
              <w:rPr>
                <w:color w:val="000000"/>
                <w:sz w:val="18"/>
                <w:szCs w:val="18"/>
              </w:rPr>
              <w:t>,000</w:t>
            </w:r>
          </w:p>
        </w:tc>
      </w:tr>
      <w:tr w:rsidR="00A965CA" w:rsidRPr="007E586B" w:rsidTr="00A965CA">
        <w:trPr>
          <w:trHeight w:val="340"/>
          <w:jc w:val="center"/>
        </w:trPr>
        <w:tc>
          <w:tcPr>
            <w:tcW w:w="581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A965CA" w:rsidRPr="00643661" w:rsidRDefault="00A965CA" w:rsidP="000A6032">
            <w:pPr>
              <w:rPr>
                <w:bCs/>
                <w:color w:val="000000"/>
                <w:sz w:val="18"/>
                <w:szCs w:val="18"/>
              </w:rPr>
            </w:pPr>
            <w:r w:rsidRPr="007E586B">
              <w:rPr>
                <w:bCs/>
                <w:color w:val="000000"/>
                <w:sz w:val="18"/>
                <w:szCs w:val="18"/>
              </w:rPr>
              <w:t>Итого для подключения объекта ООО «НДСК» им. А.В. Косилова</w:t>
            </w:r>
          </w:p>
        </w:tc>
        <w:tc>
          <w:tcPr>
            <w:tcW w:w="1402" w:type="dxa"/>
            <w:tcBorders>
              <w:top w:val="nil"/>
              <w:left w:val="nil"/>
              <w:bottom w:val="single" w:sz="8" w:space="0" w:color="auto"/>
              <w:right w:val="single" w:sz="8" w:space="0" w:color="auto"/>
            </w:tcBorders>
            <w:shd w:val="clear" w:color="auto" w:fill="auto"/>
            <w:noWrap/>
            <w:vAlign w:val="center"/>
          </w:tcPr>
          <w:p w:rsidR="00A965CA" w:rsidRPr="007E586B" w:rsidRDefault="00A965CA" w:rsidP="000A6032">
            <w:pPr>
              <w:jc w:val="center"/>
              <w:rPr>
                <w:color w:val="000000"/>
                <w:sz w:val="18"/>
                <w:szCs w:val="18"/>
              </w:rPr>
            </w:pPr>
            <w:r w:rsidRPr="007E586B">
              <w:rPr>
                <w:color w:val="000000"/>
                <w:sz w:val="18"/>
                <w:szCs w:val="18"/>
              </w:rPr>
              <w:t>1322,401</w:t>
            </w:r>
          </w:p>
        </w:tc>
        <w:tc>
          <w:tcPr>
            <w:tcW w:w="1418" w:type="dxa"/>
            <w:tcBorders>
              <w:top w:val="nil"/>
              <w:left w:val="nil"/>
              <w:bottom w:val="single" w:sz="8" w:space="0" w:color="auto"/>
              <w:right w:val="single" w:sz="8" w:space="0" w:color="auto"/>
            </w:tcBorders>
            <w:shd w:val="clear" w:color="auto" w:fill="auto"/>
            <w:noWrap/>
            <w:vAlign w:val="center"/>
          </w:tcPr>
          <w:p w:rsidR="00A965CA" w:rsidRPr="007E586B" w:rsidRDefault="00A965CA" w:rsidP="000A6032">
            <w:pPr>
              <w:jc w:val="center"/>
              <w:rPr>
                <w:color w:val="000000"/>
                <w:sz w:val="18"/>
                <w:szCs w:val="18"/>
              </w:rPr>
            </w:pPr>
            <w:r w:rsidRPr="007E586B">
              <w:rPr>
                <w:color w:val="000000"/>
                <w:sz w:val="18"/>
                <w:szCs w:val="18"/>
              </w:rPr>
              <w:t>1322,401</w:t>
            </w:r>
          </w:p>
        </w:tc>
        <w:tc>
          <w:tcPr>
            <w:tcW w:w="1417" w:type="dxa"/>
            <w:tcBorders>
              <w:top w:val="nil"/>
              <w:left w:val="nil"/>
              <w:bottom w:val="single" w:sz="8" w:space="0" w:color="auto"/>
              <w:right w:val="single" w:sz="8" w:space="0" w:color="auto"/>
            </w:tcBorders>
            <w:shd w:val="clear" w:color="000000" w:fill="FFFFFF"/>
            <w:noWrap/>
            <w:vAlign w:val="center"/>
          </w:tcPr>
          <w:p w:rsidR="00A965CA" w:rsidRPr="007E586B" w:rsidRDefault="00A965CA" w:rsidP="000A6032">
            <w:pPr>
              <w:jc w:val="center"/>
              <w:rPr>
                <w:color w:val="000000"/>
                <w:sz w:val="18"/>
                <w:szCs w:val="18"/>
              </w:rPr>
            </w:pPr>
            <w:r w:rsidRPr="00643661">
              <w:rPr>
                <w:color w:val="000000"/>
                <w:sz w:val="18"/>
                <w:szCs w:val="18"/>
              </w:rPr>
              <w:t>0</w:t>
            </w:r>
            <w:r>
              <w:rPr>
                <w:color w:val="000000"/>
                <w:sz w:val="18"/>
                <w:szCs w:val="18"/>
              </w:rPr>
              <w:t>,000</w:t>
            </w:r>
          </w:p>
        </w:tc>
      </w:tr>
      <w:tr w:rsidR="00A965CA" w:rsidRPr="00643661" w:rsidTr="00A965CA">
        <w:trPr>
          <w:trHeight w:val="340"/>
          <w:jc w:val="center"/>
        </w:trPr>
        <w:tc>
          <w:tcPr>
            <w:tcW w:w="581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965CA" w:rsidRPr="00643661" w:rsidRDefault="00A965CA" w:rsidP="000A6032">
            <w:pPr>
              <w:rPr>
                <w:bCs/>
                <w:color w:val="000000"/>
                <w:sz w:val="18"/>
                <w:szCs w:val="18"/>
              </w:rPr>
            </w:pPr>
            <w:r w:rsidRPr="00643661">
              <w:rPr>
                <w:bCs/>
                <w:color w:val="000000"/>
                <w:sz w:val="18"/>
                <w:szCs w:val="18"/>
              </w:rPr>
              <w:t>Всего за счет платы за подключение</w:t>
            </w:r>
          </w:p>
        </w:tc>
        <w:tc>
          <w:tcPr>
            <w:tcW w:w="1402" w:type="dxa"/>
            <w:tcBorders>
              <w:top w:val="nil"/>
              <w:left w:val="nil"/>
              <w:bottom w:val="single" w:sz="8" w:space="0" w:color="auto"/>
              <w:right w:val="single" w:sz="8" w:space="0" w:color="auto"/>
            </w:tcBorders>
            <w:shd w:val="clear" w:color="auto" w:fill="auto"/>
            <w:noWrap/>
            <w:vAlign w:val="center"/>
          </w:tcPr>
          <w:p w:rsidR="00A965CA" w:rsidRPr="007E586B" w:rsidRDefault="00A965CA" w:rsidP="000A6032">
            <w:pPr>
              <w:jc w:val="center"/>
              <w:rPr>
                <w:color w:val="000000"/>
                <w:sz w:val="18"/>
                <w:szCs w:val="18"/>
              </w:rPr>
            </w:pPr>
            <w:r w:rsidRPr="007E586B">
              <w:rPr>
                <w:color w:val="000000"/>
                <w:sz w:val="18"/>
                <w:szCs w:val="18"/>
              </w:rPr>
              <w:t>12 683,03</w:t>
            </w:r>
          </w:p>
        </w:tc>
        <w:tc>
          <w:tcPr>
            <w:tcW w:w="1418" w:type="dxa"/>
            <w:tcBorders>
              <w:top w:val="nil"/>
              <w:left w:val="nil"/>
              <w:bottom w:val="single" w:sz="8" w:space="0" w:color="auto"/>
              <w:right w:val="single" w:sz="8" w:space="0" w:color="auto"/>
            </w:tcBorders>
            <w:shd w:val="clear" w:color="auto" w:fill="auto"/>
            <w:noWrap/>
            <w:vAlign w:val="center"/>
          </w:tcPr>
          <w:p w:rsidR="00A965CA" w:rsidRPr="007E586B" w:rsidRDefault="00A965CA" w:rsidP="000A6032">
            <w:pPr>
              <w:jc w:val="center"/>
              <w:rPr>
                <w:color w:val="000000"/>
                <w:sz w:val="18"/>
                <w:szCs w:val="18"/>
              </w:rPr>
            </w:pPr>
            <w:r w:rsidRPr="007E586B">
              <w:rPr>
                <w:color w:val="000000"/>
                <w:sz w:val="18"/>
                <w:szCs w:val="18"/>
              </w:rPr>
              <w:t>12 522,07</w:t>
            </w:r>
          </w:p>
        </w:tc>
        <w:tc>
          <w:tcPr>
            <w:tcW w:w="1417" w:type="dxa"/>
            <w:tcBorders>
              <w:top w:val="nil"/>
              <w:left w:val="nil"/>
              <w:bottom w:val="single" w:sz="8" w:space="0" w:color="auto"/>
              <w:right w:val="single" w:sz="8" w:space="0" w:color="auto"/>
            </w:tcBorders>
            <w:shd w:val="clear" w:color="000000" w:fill="FFFFFF"/>
            <w:noWrap/>
            <w:vAlign w:val="center"/>
            <w:hideMark/>
          </w:tcPr>
          <w:p w:rsidR="00A965CA" w:rsidRPr="007E586B" w:rsidRDefault="00A965CA" w:rsidP="000A6032">
            <w:pPr>
              <w:jc w:val="center"/>
              <w:rPr>
                <w:color w:val="000000"/>
                <w:sz w:val="18"/>
                <w:szCs w:val="18"/>
              </w:rPr>
            </w:pPr>
            <w:r w:rsidRPr="00643661">
              <w:rPr>
                <w:color w:val="000000"/>
                <w:sz w:val="18"/>
                <w:szCs w:val="18"/>
              </w:rPr>
              <w:t>0</w:t>
            </w:r>
            <w:r>
              <w:rPr>
                <w:color w:val="000000"/>
                <w:sz w:val="18"/>
                <w:szCs w:val="18"/>
              </w:rPr>
              <w:t>,000</w:t>
            </w:r>
          </w:p>
        </w:tc>
      </w:tr>
    </w:tbl>
    <w:p w:rsidR="00A965CA" w:rsidRPr="00307EB5" w:rsidRDefault="00A965CA" w:rsidP="00A965CA">
      <w:pPr>
        <w:spacing w:line="276" w:lineRule="auto"/>
        <w:ind w:firstLine="851"/>
        <w:rPr>
          <w:sz w:val="18"/>
          <w:szCs w:val="18"/>
        </w:rPr>
      </w:pPr>
      <w:r w:rsidRPr="00307EB5">
        <w:rPr>
          <w:sz w:val="18"/>
          <w:szCs w:val="18"/>
        </w:rPr>
        <w:t>* в ценах 2016 года</w:t>
      </w:r>
    </w:p>
    <w:p w:rsidR="00A965CA" w:rsidRPr="00307EB5" w:rsidRDefault="00A965CA" w:rsidP="00A965CA">
      <w:pPr>
        <w:spacing w:line="276" w:lineRule="auto"/>
        <w:ind w:firstLine="851"/>
        <w:rPr>
          <w:sz w:val="18"/>
          <w:szCs w:val="18"/>
        </w:rPr>
      </w:pPr>
      <w:r w:rsidRPr="00307EB5">
        <w:rPr>
          <w:sz w:val="18"/>
          <w:szCs w:val="18"/>
        </w:rPr>
        <w:t>** в ценах 201</w:t>
      </w:r>
      <w:r>
        <w:rPr>
          <w:sz w:val="18"/>
          <w:szCs w:val="18"/>
        </w:rPr>
        <w:t>8</w:t>
      </w:r>
      <w:r w:rsidRPr="00307EB5">
        <w:rPr>
          <w:sz w:val="18"/>
          <w:szCs w:val="18"/>
        </w:rPr>
        <w:t xml:space="preserve"> года</w:t>
      </w:r>
    </w:p>
    <w:p w:rsidR="00DA537E" w:rsidRPr="00DA537E" w:rsidRDefault="00DA537E" w:rsidP="00DA537E">
      <w:pPr>
        <w:ind w:firstLine="567"/>
        <w:jc w:val="both"/>
      </w:pPr>
    </w:p>
    <w:p w:rsidR="00071186" w:rsidRPr="00907757" w:rsidRDefault="00071186" w:rsidP="00071186">
      <w:pPr>
        <w:ind w:firstLine="567"/>
        <w:jc w:val="both"/>
        <w:rPr>
          <w:bCs/>
          <w:kern w:val="32"/>
        </w:rPr>
      </w:pPr>
      <w:r w:rsidRPr="00907757">
        <w:t xml:space="preserve">Рассмотрев представленные материалы, Правление РЭК </w:t>
      </w:r>
    </w:p>
    <w:p w:rsidR="00071186" w:rsidRPr="00907757" w:rsidRDefault="00071186" w:rsidP="00071186">
      <w:pPr>
        <w:ind w:firstLine="567"/>
        <w:jc w:val="both"/>
        <w:rPr>
          <w:b/>
        </w:rPr>
      </w:pPr>
    </w:p>
    <w:p w:rsidR="00071186" w:rsidRDefault="00071186" w:rsidP="009D5459">
      <w:pPr>
        <w:ind w:firstLine="567"/>
        <w:jc w:val="both"/>
        <w:rPr>
          <w:b/>
        </w:rPr>
      </w:pPr>
      <w:r w:rsidRPr="00907757">
        <w:rPr>
          <w:b/>
        </w:rPr>
        <w:t>ПОСТАНОВИЛО:</w:t>
      </w:r>
    </w:p>
    <w:p w:rsidR="009D5459" w:rsidRDefault="009D5459" w:rsidP="009D5459">
      <w:pPr>
        <w:ind w:firstLine="567"/>
        <w:jc w:val="both"/>
        <w:rPr>
          <w:b/>
        </w:rPr>
      </w:pPr>
    </w:p>
    <w:p w:rsidR="00EC4934" w:rsidRDefault="00EC4934" w:rsidP="00EC4934">
      <w:pPr>
        <w:pStyle w:val="af2"/>
        <w:numPr>
          <w:ilvl w:val="0"/>
          <w:numId w:val="39"/>
        </w:numPr>
        <w:ind w:left="0" w:firstLine="709"/>
        <w:jc w:val="both"/>
        <w:rPr>
          <w:bCs/>
          <w:kern w:val="32"/>
        </w:rPr>
      </w:pPr>
      <w:bookmarkStart w:id="0" w:name="OLE_LINK1"/>
      <w:r w:rsidRPr="00EC4934">
        <w:rPr>
          <w:bCs/>
          <w:kern w:val="32"/>
        </w:rPr>
        <w:t>Внести в Перечень мероприятий по строительству, модернизации и реконструкции существующих объектов централизованных систем водоснабжения и водоотведения, график реализации мероприятий, источники финансирования инвестиционной программы, утвержденный постановлением региональной энергетической комиссии Ке</w:t>
      </w:r>
      <w:r>
        <w:rPr>
          <w:bCs/>
          <w:kern w:val="32"/>
        </w:rPr>
        <w:t>меровской области от 04.03.2016</w:t>
      </w:r>
      <w:r w:rsidRPr="00EC4934">
        <w:rPr>
          <w:bCs/>
          <w:kern w:val="32"/>
        </w:rPr>
        <w:t xml:space="preserve"> № 17 «Об утверждении инвестиционной программы в сфере водоснабжения и водоотведения ООО «Водоканал» на 2016-2018 годы» (в редакции постановлений региональной энергетической комиссии Кемеровской области от 16.09.2016 № 134, от 22.11.2016 № 308, от 31.01.2017 № 6) следующие изменения:</w:t>
      </w:r>
    </w:p>
    <w:p w:rsidR="00EC4934" w:rsidRPr="00EC4934" w:rsidRDefault="00EC4934" w:rsidP="00EC4934">
      <w:pPr>
        <w:pStyle w:val="af2"/>
        <w:ind w:left="709"/>
        <w:jc w:val="both"/>
        <w:rPr>
          <w:bCs/>
          <w:kern w:val="32"/>
        </w:rPr>
      </w:pPr>
    </w:p>
    <w:p w:rsidR="00EC4934" w:rsidRPr="00EC4934" w:rsidRDefault="00EC4934" w:rsidP="00EC4934">
      <w:pPr>
        <w:ind w:firstLine="708"/>
        <w:jc w:val="both"/>
        <w:rPr>
          <w:bCs/>
          <w:kern w:val="32"/>
        </w:rPr>
      </w:pPr>
      <w:r w:rsidRPr="00EC4934">
        <w:rPr>
          <w:bCs/>
          <w:kern w:val="32"/>
        </w:rPr>
        <w:t>1.1. Пункт 1 изложить в новой редакции:</w:t>
      </w:r>
    </w:p>
    <w:p w:rsidR="00EC4934" w:rsidRPr="00EC4934" w:rsidRDefault="00EC4934" w:rsidP="00EC4934">
      <w:pPr>
        <w:ind w:left="709"/>
        <w:jc w:val="both"/>
        <w:rPr>
          <w:bCs/>
          <w:kern w:val="32"/>
        </w:rPr>
      </w:pPr>
      <w:r w:rsidRPr="00EC4934">
        <w:rPr>
          <w:bCs/>
          <w:kern w:val="32"/>
        </w:rPr>
        <w:t>«</w:t>
      </w:r>
    </w:p>
    <w:tbl>
      <w:tblPr>
        <w:tblStyle w:val="a3"/>
        <w:tblW w:w="9747" w:type="dxa"/>
        <w:jc w:val="center"/>
        <w:tblLayout w:type="fixed"/>
        <w:tblLook w:val="04A0" w:firstRow="1" w:lastRow="0" w:firstColumn="1" w:lastColumn="0" w:noHBand="0" w:noVBand="1"/>
      </w:tblPr>
      <w:tblGrid>
        <w:gridCol w:w="675"/>
        <w:gridCol w:w="2835"/>
        <w:gridCol w:w="851"/>
        <w:gridCol w:w="709"/>
        <w:gridCol w:w="850"/>
        <w:gridCol w:w="709"/>
        <w:gridCol w:w="596"/>
        <w:gridCol w:w="538"/>
        <w:gridCol w:w="567"/>
        <w:gridCol w:w="709"/>
        <w:gridCol w:w="708"/>
      </w:tblGrid>
      <w:tr w:rsidR="00EC4934" w:rsidRPr="00EC4934" w:rsidTr="00EC4934">
        <w:trPr>
          <w:jc w:val="center"/>
        </w:trPr>
        <w:tc>
          <w:tcPr>
            <w:tcW w:w="675" w:type="dxa"/>
            <w:vAlign w:val="center"/>
          </w:tcPr>
          <w:p w:rsidR="00EC4934" w:rsidRPr="00EC4934" w:rsidRDefault="00EC4934" w:rsidP="000A6032">
            <w:pPr>
              <w:widowControl w:val="0"/>
              <w:autoSpaceDE w:val="0"/>
              <w:autoSpaceDN w:val="0"/>
              <w:adjustRightInd w:val="0"/>
              <w:jc w:val="center"/>
              <w:outlineLvl w:val="3"/>
            </w:pPr>
            <w:r w:rsidRPr="00EC4934">
              <w:t>1.</w:t>
            </w:r>
          </w:p>
        </w:tc>
        <w:tc>
          <w:tcPr>
            <w:tcW w:w="2835" w:type="dxa"/>
            <w:vAlign w:val="center"/>
          </w:tcPr>
          <w:p w:rsidR="00EC4934" w:rsidRPr="00EC4934" w:rsidRDefault="00EC4934" w:rsidP="000A6032">
            <w:pPr>
              <w:widowControl w:val="0"/>
              <w:autoSpaceDE w:val="0"/>
              <w:autoSpaceDN w:val="0"/>
              <w:adjustRightInd w:val="0"/>
              <w:outlineLvl w:val="3"/>
            </w:pPr>
            <w:r w:rsidRPr="00EC4934">
              <w:t>Мероприятия инвестиционной программы, реа</w:t>
            </w:r>
            <w:r w:rsidRPr="00EC4934">
              <w:lastRenderedPageBreak/>
              <w:t>лизуемые в сфере холодного водоснабжения</w:t>
            </w:r>
          </w:p>
        </w:tc>
        <w:tc>
          <w:tcPr>
            <w:tcW w:w="851" w:type="dxa"/>
            <w:vAlign w:val="center"/>
          </w:tcPr>
          <w:p w:rsidR="00EC4934" w:rsidRPr="00EC4934" w:rsidRDefault="00EC4934" w:rsidP="000A6032">
            <w:pPr>
              <w:ind w:left="-108" w:right="-108"/>
              <w:jc w:val="center"/>
            </w:pPr>
            <w:r w:rsidRPr="00EC4934">
              <w:lastRenderedPageBreak/>
              <w:t>295,12</w:t>
            </w:r>
          </w:p>
        </w:tc>
        <w:tc>
          <w:tcPr>
            <w:tcW w:w="709" w:type="dxa"/>
            <w:vAlign w:val="center"/>
          </w:tcPr>
          <w:p w:rsidR="00EC4934" w:rsidRPr="00EC4934" w:rsidRDefault="00EC4934" w:rsidP="000A6032">
            <w:pPr>
              <w:ind w:left="-108" w:right="-108"/>
              <w:jc w:val="center"/>
            </w:pPr>
            <w:r w:rsidRPr="00EC4934">
              <w:t>94,95</w:t>
            </w:r>
          </w:p>
        </w:tc>
        <w:tc>
          <w:tcPr>
            <w:tcW w:w="850" w:type="dxa"/>
            <w:vAlign w:val="center"/>
          </w:tcPr>
          <w:p w:rsidR="00EC4934" w:rsidRPr="00EC4934" w:rsidRDefault="00EC4934" w:rsidP="000A6032">
            <w:pPr>
              <w:ind w:left="-108" w:right="-108"/>
              <w:jc w:val="center"/>
            </w:pPr>
            <w:r w:rsidRPr="00EC4934">
              <w:t>93,38</w:t>
            </w:r>
          </w:p>
        </w:tc>
        <w:tc>
          <w:tcPr>
            <w:tcW w:w="709" w:type="dxa"/>
            <w:vAlign w:val="center"/>
          </w:tcPr>
          <w:p w:rsidR="00EC4934" w:rsidRPr="00EC4934" w:rsidRDefault="00EC4934" w:rsidP="000A6032">
            <w:pPr>
              <w:ind w:left="-108" w:right="-108"/>
              <w:jc w:val="center"/>
            </w:pPr>
            <w:r w:rsidRPr="00EC4934">
              <w:t>106,79</w:t>
            </w:r>
          </w:p>
        </w:tc>
        <w:tc>
          <w:tcPr>
            <w:tcW w:w="596" w:type="dxa"/>
            <w:vAlign w:val="center"/>
          </w:tcPr>
          <w:p w:rsidR="00EC4934" w:rsidRPr="00EC4934" w:rsidRDefault="00EC4934" w:rsidP="000A6032">
            <w:pPr>
              <w:ind w:left="-108" w:right="-108"/>
              <w:jc w:val="center"/>
            </w:pPr>
            <w:r w:rsidRPr="00EC4934">
              <w:t>2016-2018</w:t>
            </w:r>
          </w:p>
        </w:tc>
        <w:tc>
          <w:tcPr>
            <w:tcW w:w="538" w:type="dxa"/>
            <w:vAlign w:val="center"/>
          </w:tcPr>
          <w:p w:rsidR="00EC4934" w:rsidRPr="00EC4934" w:rsidRDefault="00EC4934" w:rsidP="000A6032">
            <w:pPr>
              <w:ind w:left="-108" w:right="-108"/>
              <w:jc w:val="center"/>
            </w:pPr>
            <w:r w:rsidRPr="00EC4934">
              <w:t>0</w:t>
            </w:r>
          </w:p>
        </w:tc>
        <w:tc>
          <w:tcPr>
            <w:tcW w:w="567" w:type="dxa"/>
            <w:vAlign w:val="center"/>
          </w:tcPr>
          <w:p w:rsidR="00EC4934" w:rsidRPr="00EC4934" w:rsidRDefault="00EC4934" w:rsidP="000A6032">
            <w:pPr>
              <w:ind w:left="-108" w:right="-108"/>
              <w:jc w:val="center"/>
            </w:pPr>
            <w:r w:rsidRPr="00EC4934">
              <w:t>0</w:t>
            </w:r>
          </w:p>
        </w:tc>
        <w:tc>
          <w:tcPr>
            <w:tcW w:w="709" w:type="dxa"/>
            <w:vAlign w:val="center"/>
          </w:tcPr>
          <w:p w:rsidR="00EC4934" w:rsidRPr="00EC4934" w:rsidRDefault="00EC4934" w:rsidP="000A6032">
            <w:pPr>
              <w:ind w:left="-108" w:right="-108"/>
              <w:jc w:val="center"/>
            </w:pPr>
            <w:r w:rsidRPr="00EC4934">
              <w:t>14,57</w:t>
            </w:r>
          </w:p>
        </w:tc>
        <w:tc>
          <w:tcPr>
            <w:tcW w:w="708" w:type="dxa"/>
            <w:vAlign w:val="center"/>
          </w:tcPr>
          <w:p w:rsidR="00EC4934" w:rsidRPr="00EC4934" w:rsidRDefault="00EC4934" w:rsidP="000A6032">
            <w:pPr>
              <w:ind w:left="-108" w:right="-108"/>
              <w:jc w:val="center"/>
            </w:pPr>
            <w:r w:rsidRPr="00EC4934">
              <w:t>280,55</w:t>
            </w:r>
          </w:p>
        </w:tc>
      </w:tr>
    </w:tbl>
    <w:p w:rsidR="00EC4934" w:rsidRPr="00EC4934" w:rsidRDefault="00EC4934" w:rsidP="00EC4934">
      <w:pPr>
        <w:pStyle w:val="af2"/>
        <w:ind w:left="1159"/>
        <w:jc w:val="right"/>
        <w:rPr>
          <w:bCs/>
          <w:kern w:val="32"/>
        </w:rPr>
      </w:pPr>
      <w:r w:rsidRPr="00EC4934">
        <w:rPr>
          <w:bCs/>
          <w:kern w:val="32"/>
        </w:rPr>
        <w:t>».</w:t>
      </w:r>
    </w:p>
    <w:p w:rsidR="00EC4934" w:rsidRPr="00EC4934" w:rsidRDefault="00EC4934" w:rsidP="00EC4934">
      <w:pPr>
        <w:ind w:firstLine="708"/>
        <w:jc w:val="both"/>
        <w:rPr>
          <w:bCs/>
          <w:kern w:val="32"/>
        </w:rPr>
      </w:pPr>
      <w:r w:rsidRPr="00EC4934">
        <w:rPr>
          <w:bCs/>
          <w:kern w:val="32"/>
        </w:rPr>
        <w:t>1.2. Пункт 1.1 изложить в новой редакции:</w:t>
      </w:r>
    </w:p>
    <w:p w:rsidR="00EC4934" w:rsidRPr="00EC4934" w:rsidRDefault="00EC4934" w:rsidP="00EC4934">
      <w:pPr>
        <w:pStyle w:val="af2"/>
        <w:ind w:left="709"/>
        <w:jc w:val="both"/>
        <w:rPr>
          <w:bCs/>
          <w:kern w:val="32"/>
        </w:rPr>
      </w:pPr>
      <w:r w:rsidRPr="00EC4934">
        <w:rPr>
          <w:bCs/>
          <w:kern w:val="32"/>
        </w:rPr>
        <w:t>«</w:t>
      </w:r>
    </w:p>
    <w:tbl>
      <w:tblPr>
        <w:tblStyle w:val="a3"/>
        <w:tblW w:w="9781" w:type="dxa"/>
        <w:jc w:val="center"/>
        <w:tblLayout w:type="fixed"/>
        <w:tblLook w:val="04A0" w:firstRow="1" w:lastRow="0" w:firstColumn="1" w:lastColumn="0" w:noHBand="0" w:noVBand="1"/>
      </w:tblPr>
      <w:tblGrid>
        <w:gridCol w:w="709"/>
        <w:gridCol w:w="2835"/>
        <w:gridCol w:w="851"/>
        <w:gridCol w:w="709"/>
        <w:gridCol w:w="850"/>
        <w:gridCol w:w="709"/>
        <w:gridCol w:w="567"/>
        <w:gridCol w:w="567"/>
        <w:gridCol w:w="567"/>
        <w:gridCol w:w="709"/>
        <w:gridCol w:w="708"/>
      </w:tblGrid>
      <w:tr w:rsidR="00EC4934" w:rsidRPr="00EC4934" w:rsidTr="00EC4934">
        <w:trPr>
          <w:jc w:val="center"/>
        </w:trPr>
        <w:tc>
          <w:tcPr>
            <w:tcW w:w="709" w:type="dxa"/>
            <w:vAlign w:val="center"/>
          </w:tcPr>
          <w:p w:rsidR="00EC4934" w:rsidRPr="00EC4934" w:rsidRDefault="00EC4934" w:rsidP="000A6032">
            <w:pPr>
              <w:widowControl w:val="0"/>
              <w:autoSpaceDE w:val="0"/>
              <w:autoSpaceDN w:val="0"/>
              <w:adjustRightInd w:val="0"/>
              <w:jc w:val="center"/>
              <w:outlineLvl w:val="3"/>
            </w:pPr>
            <w:r w:rsidRPr="00EC4934">
              <w:t>1.1.</w:t>
            </w:r>
          </w:p>
        </w:tc>
        <w:tc>
          <w:tcPr>
            <w:tcW w:w="2835" w:type="dxa"/>
            <w:vAlign w:val="center"/>
          </w:tcPr>
          <w:p w:rsidR="00EC4934" w:rsidRPr="00EC4934" w:rsidRDefault="00EC4934" w:rsidP="000A6032">
            <w:pPr>
              <w:ind w:right="-108"/>
            </w:pPr>
            <w:r w:rsidRPr="00EC4934">
              <w:t>Строительство объектов централизованной системы водоснабжения в целях подключения объектов капитального строительства абонентов</w:t>
            </w:r>
          </w:p>
        </w:tc>
        <w:tc>
          <w:tcPr>
            <w:tcW w:w="851" w:type="dxa"/>
            <w:vAlign w:val="center"/>
          </w:tcPr>
          <w:p w:rsidR="00EC4934" w:rsidRPr="00EC4934" w:rsidRDefault="00EC4934" w:rsidP="000A6032">
            <w:pPr>
              <w:ind w:left="-108" w:right="-108"/>
              <w:jc w:val="center"/>
            </w:pPr>
            <w:r w:rsidRPr="00EC4934">
              <w:t>280,55</w:t>
            </w:r>
          </w:p>
        </w:tc>
        <w:tc>
          <w:tcPr>
            <w:tcW w:w="709" w:type="dxa"/>
            <w:vAlign w:val="center"/>
          </w:tcPr>
          <w:p w:rsidR="00EC4934" w:rsidRPr="00EC4934" w:rsidRDefault="00EC4934" w:rsidP="000A6032">
            <w:pPr>
              <w:ind w:left="-108" w:right="-108"/>
              <w:jc w:val="center"/>
            </w:pPr>
            <w:r w:rsidRPr="00EC4934">
              <w:t>94,95</w:t>
            </w:r>
          </w:p>
        </w:tc>
        <w:tc>
          <w:tcPr>
            <w:tcW w:w="850" w:type="dxa"/>
            <w:vAlign w:val="center"/>
          </w:tcPr>
          <w:p w:rsidR="00EC4934" w:rsidRPr="00EC4934" w:rsidRDefault="00EC4934" w:rsidP="000A6032">
            <w:pPr>
              <w:ind w:left="-108" w:right="-108"/>
              <w:jc w:val="center"/>
            </w:pPr>
            <w:r w:rsidRPr="00EC4934">
              <w:t>84,72</w:t>
            </w:r>
          </w:p>
        </w:tc>
        <w:tc>
          <w:tcPr>
            <w:tcW w:w="709" w:type="dxa"/>
            <w:vAlign w:val="center"/>
          </w:tcPr>
          <w:p w:rsidR="00EC4934" w:rsidRPr="00EC4934" w:rsidRDefault="00EC4934" w:rsidP="000A6032">
            <w:pPr>
              <w:ind w:left="-108" w:right="-108"/>
              <w:jc w:val="center"/>
            </w:pPr>
            <w:r w:rsidRPr="00EC4934">
              <w:t>100,88</w:t>
            </w:r>
          </w:p>
        </w:tc>
        <w:tc>
          <w:tcPr>
            <w:tcW w:w="567" w:type="dxa"/>
            <w:vAlign w:val="center"/>
          </w:tcPr>
          <w:p w:rsidR="00EC4934" w:rsidRPr="00EC4934" w:rsidRDefault="00EC4934" w:rsidP="000A6032">
            <w:pPr>
              <w:ind w:left="-108" w:right="-108"/>
              <w:jc w:val="center"/>
            </w:pPr>
            <w:r w:rsidRPr="00EC4934">
              <w:t>2016-2018</w:t>
            </w:r>
          </w:p>
        </w:tc>
        <w:tc>
          <w:tcPr>
            <w:tcW w:w="567" w:type="dxa"/>
            <w:vAlign w:val="center"/>
          </w:tcPr>
          <w:p w:rsidR="00EC4934" w:rsidRPr="00EC4934" w:rsidRDefault="00EC4934" w:rsidP="000A6032">
            <w:pPr>
              <w:ind w:left="-108" w:right="-108"/>
              <w:jc w:val="center"/>
            </w:pPr>
            <w:r w:rsidRPr="00EC4934">
              <w:t>0,00</w:t>
            </w:r>
          </w:p>
        </w:tc>
        <w:tc>
          <w:tcPr>
            <w:tcW w:w="567" w:type="dxa"/>
            <w:vAlign w:val="center"/>
          </w:tcPr>
          <w:p w:rsidR="00EC4934" w:rsidRPr="00EC4934" w:rsidRDefault="00EC4934" w:rsidP="000A6032">
            <w:pPr>
              <w:ind w:left="-108" w:right="-108"/>
              <w:jc w:val="center"/>
            </w:pPr>
            <w:r w:rsidRPr="00EC4934">
              <w:t>0,00</w:t>
            </w:r>
          </w:p>
        </w:tc>
        <w:tc>
          <w:tcPr>
            <w:tcW w:w="709" w:type="dxa"/>
            <w:vAlign w:val="center"/>
          </w:tcPr>
          <w:p w:rsidR="00EC4934" w:rsidRPr="00EC4934" w:rsidRDefault="00EC4934" w:rsidP="000A6032">
            <w:pPr>
              <w:ind w:left="-108" w:right="-108"/>
              <w:jc w:val="center"/>
            </w:pPr>
            <w:r w:rsidRPr="00EC4934">
              <w:t>0,00</w:t>
            </w:r>
          </w:p>
        </w:tc>
        <w:tc>
          <w:tcPr>
            <w:tcW w:w="708" w:type="dxa"/>
            <w:vAlign w:val="center"/>
          </w:tcPr>
          <w:p w:rsidR="00EC4934" w:rsidRPr="00EC4934" w:rsidRDefault="00EC4934" w:rsidP="000A6032">
            <w:pPr>
              <w:ind w:left="-108" w:right="-108"/>
              <w:jc w:val="center"/>
            </w:pPr>
            <w:r w:rsidRPr="00EC4934">
              <w:t>280,55</w:t>
            </w:r>
          </w:p>
        </w:tc>
      </w:tr>
    </w:tbl>
    <w:p w:rsidR="00EC4934" w:rsidRPr="00EC4934" w:rsidRDefault="00EC4934" w:rsidP="00EC4934">
      <w:pPr>
        <w:ind w:firstLine="709"/>
        <w:jc w:val="right"/>
        <w:rPr>
          <w:bCs/>
          <w:kern w:val="32"/>
        </w:rPr>
      </w:pPr>
      <w:r w:rsidRPr="00EC4934">
        <w:rPr>
          <w:bCs/>
          <w:kern w:val="32"/>
        </w:rPr>
        <w:t>».</w:t>
      </w:r>
    </w:p>
    <w:p w:rsidR="00EC4934" w:rsidRPr="00EC4934" w:rsidRDefault="00EC4934" w:rsidP="00EC4934">
      <w:pPr>
        <w:ind w:firstLine="708"/>
        <w:jc w:val="both"/>
        <w:rPr>
          <w:bCs/>
          <w:kern w:val="32"/>
        </w:rPr>
      </w:pPr>
      <w:r w:rsidRPr="00EC4934">
        <w:rPr>
          <w:bCs/>
          <w:kern w:val="32"/>
        </w:rPr>
        <w:t>1.3. Пункт 1.1.6 изложить в новой редакции:</w:t>
      </w:r>
    </w:p>
    <w:p w:rsidR="00EC4934" w:rsidRPr="00EC4934" w:rsidRDefault="00EC4934" w:rsidP="00EC4934">
      <w:pPr>
        <w:pStyle w:val="af2"/>
        <w:ind w:left="709"/>
        <w:jc w:val="both"/>
        <w:rPr>
          <w:bCs/>
          <w:kern w:val="32"/>
        </w:rPr>
      </w:pPr>
      <w:r w:rsidRPr="00EC4934">
        <w:rPr>
          <w:bCs/>
          <w:kern w:val="32"/>
        </w:rPr>
        <w:t>«</w:t>
      </w:r>
    </w:p>
    <w:tbl>
      <w:tblPr>
        <w:tblStyle w:val="a3"/>
        <w:tblW w:w="10065" w:type="dxa"/>
        <w:tblInd w:w="-318" w:type="dxa"/>
        <w:tblLayout w:type="fixed"/>
        <w:tblLook w:val="04A0" w:firstRow="1" w:lastRow="0" w:firstColumn="1" w:lastColumn="0" w:noHBand="0" w:noVBand="1"/>
      </w:tblPr>
      <w:tblGrid>
        <w:gridCol w:w="709"/>
        <w:gridCol w:w="3119"/>
        <w:gridCol w:w="851"/>
        <w:gridCol w:w="709"/>
        <w:gridCol w:w="850"/>
        <w:gridCol w:w="709"/>
        <w:gridCol w:w="567"/>
        <w:gridCol w:w="567"/>
        <w:gridCol w:w="567"/>
        <w:gridCol w:w="709"/>
        <w:gridCol w:w="708"/>
      </w:tblGrid>
      <w:tr w:rsidR="00EC4934" w:rsidRPr="00EC4934" w:rsidTr="000A6032">
        <w:tc>
          <w:tcPr>
            <w:tcW w:w="709" w:type="dxa"/>
            <w:vAlign w:val="center"/>
          </w:tcPr>
          <w:p w:rsidR="00EC4934" w:rsidRPr="00EC4934" w:rsidRDefault="00EC4934" w:rsidP="000A6032">
            <w:pPr>
              <w:ind w:left="-108" w:right="-108"/>
              <w:jc w:val="center"/>
              <w:rPr>
                <w:bCs/>
                <w:kern w:val="32"/>
                <w:lang w:eastAsia="en-US"/>
              </w:rPr>
            </w:pPr>
            <w:r w:rsidRPr="00EC4934">
              <w:rPr>
                <w:bCs/>
                <w:kern w:val="32"/>
                <w:lang w:eastAsia="en-US"/>
              </w:rPr>
              <w:t>1.1.6.</w:t>
            </w:r>
          </w:p>
        </w:tc>
        <w:tc>
          <w:tcPr>
            <w:tcW w:w="3119" w:type="dxa"/>
            <w:vAlign w:val="center"/>
          </w:tcPr>
          <w:p w:rsidR="00EC4934" w:rsidRPr="00EC4934" w:rsidRDefault="00EC4934" w:rsidP="000A6032">
            <w:pPr>
              <w:widowControl w:val="0"/>
              <w:autoSpaceDE w:val="0"/>
              <w:autoSpaceDN w:val="0"/>
              <w:adjustRightInd w:val="0"/>
              <w:outlineLvl w:val="3"/>
            </w:pPr>
            <w:r w:rsidRPr="00EC4934">
              <w:t>Реализация I-</w:t>
            </w:r>
            <w:proofErr w:type="spellStart"/>
            <w:r w:rsidRPr="00EC4934">
              <w:t>го</w:t>
            </w:r>
            <w:proofErr w:type="spellEnd"/>
            <w:r w:rsidRPr="00EC4934">
              <w:t xml:space="preserve"> этапа строительства водоочистных сооружений Левобережного водозабора: завершение комплекса мероприятий по реконструкции Левобережного водозабора</w:t>
            </w:r>
          </w:p>
          <w:p w:rsidR="00EC4934" w:rsidRPr="00EC4934" w:rsidRDefault="00EC4934" w:rsidP="000A6032">
            <w:pPr>
              <w:widowControl w:val="0"/>
              <w:autoSpaceDE w:val="0"/>
              <w:autoSpaceDN w:val="0"/>
              <w:adjustRightInd w:val="0"/>
              <w:outlineLvl w:val="3"/>
            </w:pPr>
            <w:r w:rsidRPr="00EC4934">
              <w:t>(г. Новокузнецк, Центральный район,</w:t>
            </w:r>
          </w:p>
          <w:p w:rsidR="00EC4934" w:rsidRPr="00EC4934" w:rsidRDefault="00EC4934" w:rsidP="000A6032">
            <w:pPr>
              <w:widowControl w:val="0"/>
              <w:autoSpaceDE w:val="0"/>
              <w:autoSpaceDN w:val="0"/>
              <w:adjustRightInd w:val="0"/>
              <w:outlineLvl w:val="3"/>
            </w:pPr>
            <w:r w:rsidRPr="00EC4934">
              <w:t xml:space="preserve"> ул. Запорожская, 70) с установкой блока мембранной фильтрации на </w:t>
            </w:r>
          </w:p>
          <w:p w:rsidR="00EC4934" w:rsidRPr="00EC4934" w:rsidRDefault="00EC4934" w:rsidP="000A6032">
            <w:pPr>
              <w:widowControl w:val="0"/>
              <w:autoSpaceDE w:val="0"/>
              <w:autoSpaceDN w:val="0"/>
              <w:adjustRightInd w:val="0"/>
              <w:outlineLvl w:val="3"/>
            </w:pPr>
            <w:r w:rsidRPr="00EC4934">
              <w:t>50 тыс. м3/</w:t>
            </w:r>
            <w:proofErr w:type="spellStart"/>
            <w:r w:rsidRPr="00EC4934">
              <w:t>сут</w:t>
            </w:r>
            <w:proofErr w:type="spellEnd"/>
          </w:p>
        </w:tc>
        <w:tc>
          <w:tcPr>
            <w:tcW w:w="851" w:type="dxa"/>
            <w:vAlign w:val="center"/>
          </w:tcPr>
          <w:p w:rsidR="00EC4934" w:rsidRPr="00EC4934" w:rsidRDefault="00EC4934" w:rsidP="000A6032">
            <w:pPr>
              <w:ind w:left="-108" w:right="-108"/>
              <w:jc w:val="center"/>
            </w:pPr>
            <w:r w:rsidRPr="00EC4934">
              <w:t>21,80</w:t>
            </w:r>
          </w:p>
        </w:tc>
        <w:tc>
          <w:tcPr>
            <w:tcW w:w="709" w:type="dxa"/>
            <w:vAlign w:val="center"/>
          </w:tcPr>
          <w:p w:rsidR="00EC4934" w:rsidRPr="00EC4934" w:rsidRDefault="00EC4934" w:rsidP="000A6032">
            <w:pPr>
              <w:ind w:left="-108" w:right="-108"/>
              <w:jc w:val="center"/>
            </w:pPr>
            <w:r w:rsidRPr="00EC4934">
              <w:t>9,18</w:t>
            </w:r>
          </w:p>
        </w:tc>
        <w:tc>
          <w:tcPr>
            <w:tcW w:w="850" w:type="dxa"/>
            <w:vAlign w:val="center"/>
          </w:tcPr>
          <w:p w:rsidR="00EC4934" w:rsidRPr="00EC4934" w:rsidRDefault="00EC4934" w:rsidP="000A6032">
            <w:pPr>
              <w:ind w:left="-108" w:right="-108"/>
              <w:jc w:val="center"/>
            </w:pPr>
            <w:r w:rsidRPr="00EC4934">
              <w:t>0,80</w:t>
            </w:r>
          </w:p>
        </w:tc>
        <w:tc>
          <w:tcPr>
            <w:tcW w:w="709" w:type="dxa"/>
            <w:vAlign w:val="center"/>
          </w:tcPr>
          <w:p w:rsidR="00EC4934" w:rsidRPr="00EC4934" w:rsidRDefault="00EC4934" w:rsidP="000A6032">
            <w:pPr>
              <w:ind w:left="-108" w:right="-108"/>
              <w:jc w:val="center"/>
            </w:pPr>
            <w:r w:rsidRPr="00EC4934">
              <w:t>11,82</w:t>
            </w:r>
          </w:p>
        </w:tc>
        <w:tc>
          <w:tcPr>
            <w:tcW w:w="567" w:type="dxa"/>
            <w:vAlign w:val="center"/>
          </w:tcPr>
          <w:p w:rsidR="00EC4934" w:rsidRPr="00EC4934" w:rsidRDefault="00EC4934" w:rsidP="000A6032">
            <w:pPr>
              <w:ind w:left="-108" w:right="-108"/>
              <w:jc w:val="center"/>
            </w:pPr>
            <w:r w:rsidRPr="00EC4934">
              <w:t>2016-2018</w:t>
            </w:r>
          </w:p>
        </w:tc>
        <w:tc>
          <w:tcPr>
            <w:tcW w:w="567" w:type="dxa"/>
            <w:vAlign w:val="center"/>
          </w:tcPr>
          <w:p w:rsidR="00EC4934" w:rsidRPr="00EC4934" w:rsidRDefault="00EC4934" w:rsidP="000A6032">
            <w:pPr>
              <w:ind w:left="-108" w:right="-108"/>
              <w:jc w:val="center"/>
            </w:pPr>
            <w:r w:rsidRPr="00EC4934">
              <w:t>0,00</w:t>
            </w:r>
          </w:p>
        </w:tc>
        <w:tc>
          <w:tcPr>
            <w:tcW w:w="567" w:type="dxa"/>
            <w:vAlign w:val="center"/>
          </w:tcPr>
          <w:p w:rsidR="00EC4934" w:rsidRPr="00EC4934" w:rsidRDefault="00EC4934" w:rsidP="000A6032">
            <w:pPr>
              <w:ind w:left="-108" w:right="-108"/>
              <w:jc w:val="center"/>
            </w:pPr>
            <w:r w:rsidRPr="00EC4934">
              <w:t>0,00</w:t>
            </w:r>
          </w:p>
        </w:tc>
        <w:tc>
          <w:tcPr>
            <w:tcW w:w="709" w:type="dxa"/>
            <w:vAlign w:val="center"/>
          </w:tcPr>
          <w:p w:rsidR="00EC4934" w:rsidRPr="00EC4934" w:rsidRDefault="00EC4934" w:rsidP="000A6032">
            <w:pPr>
              <w:ind w:left="-108" w:right="-108"/>
              <w:jc w:val="center"/>
            </w:pPr>
            <w:r w:rsidRPr="00EC4934">
              <w:t>0,00</w:t>
            </w:r>
          </w:p>
        </w:tc>
        <w:tc>
          <w:tcPr>
            <w:tcW w:w="708" w:type="dxa"/>
            <w:vAlign w:val="center"/>
          </w:tcPr>
          <w:p w:rsidR="00EC4934" w:rsidRPr="00EC4934" w:rsidRDefault="00EC4934" w:rsidP="000A6032">
            <w:pPr>
              <w:ind w:left="-108" w:right="-108"/>
              <w:jc w:val="center"/>
            </w:pPr>
            <w:r w:rsidRPr="00EC4934">
              <w:t>21,80</w:t>
            </w:r>
          </w:p>
        </w:tc>
      </w:tr>
    </w:tbl>
    <w:p w:rsidR="00EC4934" w:rsidRPr="00EC4934" w:rsidRDefault="00EC4934" w:rsidP="00EC4934">
      <w:pPr>
        <w:ind w:firstLine="709"/>
        <w:jc w:val="right"/>
        <w:rPr>
          <w:bCs/>
          <w:kern w:val="32"/>
        </w:rPr>
      </w:pPr>
      <w:r w:rsidRPr="00EC4934">
        <w:rPr>
          <w:bCs/>
          <w:kern w:val="32"/>
        </w:rPr>
        <w:t>».</w:t>
      </w:r>
    </w:p>
    <w:p w:rsidR="00EC4934" w:rsidRPr="00EC4934" w:rsidRDefault="00EC4934" w:rsidP="00EC4934">
      <w:pPr>
        <w:ind w:firstLine="708"/>
        <w:jc w:val="both"/>
        <w:rPr>
          <w:bCs/>
          <w:kern w:val="32"/>
        </w:rPr>
      </w:pPr>
    </w:p>
    <w:p w:rsidR="00EC4934" w:rsidRPr="00EC4934" w:rsidRDefault="00EC4934" w:rsidP="00EC4934">
      <w:pPr>
        <w:ind w:firstLine="708"/>
        <w:jc w:val="both"/>
        <w:rPr>
          <w:bCs/>
          <w:kern w:val="32"/>
        </w:rPr>
      </w:pPr>
      <w:r w:rsidRPr="00EC4934">
        <w:rPr>
          <w:bCs/>
          <w:kern w:val="32"/>
        </w:rPr>
        <w:t>1.4. Подпункт 1.1.6.2 пункта 1.1.6 изложить в новой редакции:</w:t>
      </w:r>
    </w:p>
    <w:p w:rsidR="00EC4934" w:rsidRPr="00EC4934" w:rsidRDefault="00EC4934" w:rsidP="00EC4934">
      <w:pPr>
        <w:ind w:firstLine="709"/>
        <w:jc w:val="both"/>
        <w:rPr>
          <w:bCs/>
          <w:kern w:val="32"/>
        </w:rPr>
      </w:pPr>
      <w:r w:rsidRPr="00EC4934">
        <w:rPr>
          <w:bCs/>
          <w:kern w:val="32"/>
        </w:rPr>
        <w:t xml:space="preserve"> «</w:t>
      </w:r>
    </w:p>
    <w:tbl>
      <w:tblPr>
        <w:tblStyle w:val="a3"/>
        <w:tblW w:w="10065" w:type="dxa"/>
        <w:tblInd w:w="-318" w:type="dxa"/>
        <w:tblLayout w:type="fixed"/>
        <w:tblLook w:val="04A0" w:firstRow="1" w:lastRow="0" w:firstColumn="1" w:lastColumn="0" w:noHBand="0" w:noVBand="1"/>
      </w:tblPr>
      <w:tblGrid>
        <w:gridCol w:w="851"/>
        <w:gridCol w:w="3119"/>
        <w:gridCol w:w="709"/>
        <w:gridCol w:w="709"/>
        <w:gridCol w:w="850"/>
        <w:gridCol w:w="709"/>
        <w:gridCol w:w="709"/>
        <w:gridCol w:w="425"/>
        <w:gridCol w:w="567"/>
        <w:gridCol w:w="709"/>
        <w:gridCol w:w="708"/>
      </w:tblGrid>
      <w:tr w:rsidR="00EC4934" w:rsidRPr="00EC4934" w:rsidTr="000A6032">
        <w:tc>
          <w:tcPr>
            <w:tcW w:w="851" w:type="dxa"/>
            <w:vAlign w:val="center"/>
          </w:tcPr>
          <w:p w:rsidR="00EC4934" w:rsidRPr="00EC4934" w:rsidRDefault="00EC4934" w:rsidP="000A6032">
            <w:pPr>
              <w:ind w:left="-108" w:right="-108"/>
              <w:jc w:val="center"/>
              <w:rPr>
                <w:bCs/>
                <w:kern w:val="32"/>
                <w:lang w:eastAsia="en-US"/>
              </w:rPr>
            </w:pPr>
            <w:r w:rsidRPr="00EC4934">
              <w:rPr>
                <w:bCs/>
                <w:kern w:val="32"/>
                <w:lang w:eastAsia="en-US"/>
              </w:rPr>
              <w:t>1.1.6.2.</w:t>
            </w:r>
          </w:p>
        </w:tc>
        <w:tc>
          <w:tcPr>
            <w:tcW w:w="3119" w:type="dxa"/>
            <w:vAlign w:val="center"/>
          </w:tcPr>
          <w:p w:rsidR="00EC4934" w:rsidRPr="00EC4934" w:rsidRDefault="00EC4934" w:rsidP="000A6032">
            <w:pPr>
              <w:widowControl w:val="0"/>
              <w:autoSpaceDE w:val="0"/>
              <w:autoSpaceDN w:val="0"/>
              <w:adjustRightInd w:val="0"/>
              <w:outlineLvl w:val="3"/>
            </w:pPr>
            <w:r>
              <w:t xml:space="preserve">в </w:t>
            </w:r>
            <w:r w:rsidRPr="00EC4934">
              <w:t xml:space="preserve">том числе подключение                       ООО «НДСК» </w:t>
            </w:r>
          </w:p>
          <w:p w:rsidR="00EC4934" w:rsidRPr="00EC4934" w:rsidRDefault="00EC4934" w:rsidP="000A6032">
            <w:r w:rsidRPr="00EC4934">
              <w:t>им. А.В. Косилова</w:t>
            </w:r>
          </w:p>
        </w:tc>
        <w:tc>
          <w:tcPr>
            <w:tcW w:w="709" w:type="dxa"/>
            <w:vAlign w:val="center"/>
          </w:tcPr>
          <w:p w:rsidR="00EC4934" w:rsidRPr="00EC4934" w:rsidRDefault="00EC4934" w:rsidP="000A6032">
            <w:pPr>
              <w:ind w:left="-108" w:right="-108"/>
              <w:jc w:val="center"/>
            </w:pPr>
            <w:r w:rsidRPr="00EC4934">
              <w:t>9,15</w:t>
            </w:r>
          </w:p>
        </w:tc>
        <w:tc>
          <w:tcPr>
            <w:tcW w:w="709" w:type="dxa"/>
            <w:vAlign w:val="center"/>
          </w:tcPr>
          <w:p w:rsidR="00EC4934" w:rsidRPr="00EC4934" w:rsidRDefault="00EC4934" w:rsidP="000A6032">
            <w:pPr>
              <w:ind w:left="-108" w:right="-108"/>
              <w:jc w:val="center"/>
            </w:pPr>
            <w:r w:rsidRPr="00EC4934">
              <w:t>8,53</w:t>
            </w:r>
          </w:p>
        </w:tc>
        <w:tc>
          <w:tcPr>
            <w:tcW w:w="850" w:type="dxa"/>
            <w:vAlign w:val="center"/>
          </w:tcPr>
          <w:p w:rsidR="00EC4934" w:rsidRPr="00EC4934" w:rsidRDefault="00EC4934" w:rsidP="000A6032">
            <w:pPr>
              <w:ind w:left="-108" w:right="-108"/>
              <w:jc w:val="center"/>
            </w:pPr>
            <w:r w:rsidRPr="00EC4934">
              <w:t>0,00</w:t>
            </w:r>
          </w:p>
        </w:tc>
        <w:tc>
          <w:tcPr>
            <w:tcW w:w="709" w:type="dxa"/>
            <w:vAlign w:val="center"/>
          </w:tcPr>
          <w:p w:rsidR="00EC4934" w:rsidRPr="00EC4934" w:rsidRDefault="00EC4934" w:rsidP="000A6032">
            <w:pPr>
              <w:ind w:left="-108" w:right="-108"/>
              <w:jc w:val="center"/>
            </w:pPr>
            <w:r w:rsidRPr="00EC4934">
              <w:t>0,62</w:t>
            </w:r>
          </w:p>
        </w:tc>
        <w:tc>
          <w:tcPr>
            <w:tcW w:w="709" w:type="dxa"/>
            <w:vAlign w:val="center"/>
          </w:tcPr>
          <w:p w:rsidR="00EC4934" w:rsidRPr="00EC4934" w:rsidRDefault="00EC4934" w:rsidP="000A6032">
            <w:pPr>
              <w:ind w:left="-108" w:right="-108"/>
              <w:jc w:val="center"/>
            </w:pPr>
            <w:r w:rsidRPr="00EC4934">
              <w:t>2016-2018</w:t>
            </w:r>
          </w:p>
        </w:tc>
        <w:tc>
          <w:tcPr>
            <w:tcW w:w="425" w:type="dxa"/>
            <w:vAlign w:val="center"/>
          </w:tcPr>
          <w:p w:rsidR="00EC4934" w:rsidRPr="00EC4934" w:rsidRDefault="00EC4934" w:rsidP="000A6032">
            <w:pPr>
              <w:ind w:left="-108" w:right="-108"/>
              <w:jc w:val="center"/>
            </w:pPr>
            <w:r w:rsidRPr="00EC4934">
              <w:t>0,00</w:t>
            </w:r>
          </w:p>
        </w:tc>
        <w:tc>
          <w:tcPr>
            <w:tcW w:w="567" w:type="dxa"/>
            <w:vAlign w:val="center"/>
          </w:tcPr>
          <w:p w:rsidR="00EC4934" w:rsidRPr="00EC4934" w:rsidRDefault="00EC4934" w:rsidP="000A6032">
            <w:pPr>
              <w:ind w:left="-108" w:right="-108"/>
              <w:jc w:val="center"/>
            </w:pPr>
            <w:r w:rsidRPr="00EC4934">
              <w:t>0,00</w:t>
            </w:r>
          </w:p>
        </w:tc>
        <w:tc>
          <w:tcPr>
            <w:tcW w:w="709" w:type="dxa"/>
            <w:vAlign w:val="center"/>
          </w:tcPr>
          <w:p w:rsidR="00EC4934" w:rsidRPr="00EC4934" w:rsidRDefault="00EC4934" w:rsidP="000A6032">
            <w:pPr>
              <w:ind w:left="-108" w:right="-108"/>
              <w:jc w:val="center"/>
            </w:pPr>
            <w:r w:rsidRPr="00EC4934">
              <w:t>0,00</w:t>
            </w:r>
          </w:p>
        </w:tc>
        <w:tc>
          <w:tcPr>
            <w:tcW w:w="708" w:type="dxa"/>
            <w:vAlign w:val="center"/>
          </w:tcPr>
          <w:p w:rsidR="00EC4934" w:rsidRPr="00EC4934" w:rsidRDefault="00EC4934" w:rsidP="000A6032">
            <w:pPr>
              <w:ind w:left="-108" w:right="-108"/>
              <w:jc w:val="center"/>
            </w:pPr>
            <w:r w:rsidRPr="00EC4934">
              <w:t>9,15</w:t>
            </w:r>
          </w:p>
        </w:tc>
      </w:tr>
    </w:tbl>
    <w:p w:rsidR="00EC4934" w:rsidRPr="00EC4934" w:rsidRDefault="00EC4934" w:rsidP="00EC4934">
      <w:pPr>
        <w:ind w:firstLine="709"/>
        <w:jc w:val="right"/>
        <w:rPr>
          <w:bCs/>
          <w:kern w:val="32"/>
        </w:rPr>
      </w:pPr>
      <w:r w:rsidRPr="00EC4934">
        <w:rPr>
          <w:bCs/>
          <w:kern w:val="32"/>
        </w:rPr>
        <w:t>».</w:t>
      </w:r>
    </w:p>
    <w:p w:rsidR="00EC4934" w:rsidRPr="00EC4934" w:rsidRDefault="00EC4934" w:rsidP="00EC4934">
      <w:pPr>
        <w:ind w:firstLine="708"/>
        <w:jc w:val="both"/>
        <w:rPr>
          <w:bCs/>
          <w:kern w:val="32"/>
        </w:rPr>
      </w:pPr>
    </w:p>
    <w:p w:rsidR="00EC4934" w:rsidRPr="00EC4934" w:rsidRDefault="00EC4934" w:rsidP="00EC4934">
      <w:pPr>
        <w:ind w:firstLine="708"/>
        <w:jc w:val="both"/>
        <w:rPr>
          <w:bCs/>
          <w:kern w:val="32"/>
        </w:rPr>
      </w:pPr>
      <w:r w:rsidRPr="00EC4934">
        <w:rPr>
          <w:bCs/>
          <w:kern w:val="32"/>
        </w:rPr>
        <w:t>1.5. Пункт 1.1.6 дополнить подпунктами 1.1.6.5, следующего содержания:</w:t>
      </w:r>
    </w:p>
    <w:p w:rsidR="00EC4934" w:rsidRPr="00EC4934" w:rsidRDefault="00EC4934" w:rsidP="00EC4934">
      <w:pPr>
        <w:ind w:firstLine="709"/>
        <w:jc w:val="both"/>
        <w:rPr>
          <w:bCs/>
          <w:kern w:val="32"/>
        </w:rPr>
      </w:pPr>
      <w:r w:rsidRPr="00EC4934">
        <w:rPr>
          <w:bCs/>
          <w:kern w:val="32"/>
        </w:rPr>
        <w:t>«</w:t>
      </w:r>
    </w:p>
    <w:tbl>
      <w:tblPr>
        <w:tblStyle w:val="a3"/>
        <w:tblW w:w="10065" w:type="dxa"/>
        <w:tblInd w:w="-318" w:type="dxa"/>
        <w:tblLayout w:type="fixed"/>
        <w:tblLook w:val="04A0" w:firstRow="1" w:lastRow="0" w:firstColumn="1" w:lastColumn="0" w:noHBand="0" w:noVBand="1"/>
      </w:tblPr>
      <w:tblGrid>
        <w:gridCol w:w="817"/>
        <w:gridCol w:w="3153"/>
        <w:gridCol w:w="709"/>
        <w:gridCol w:w="709"/>
        <w:gridCol w:w="850"/>
        <w:gridCol w:w="709"/>
        <w:gridCol w:w="709"/>
        <w:gridCol w:w="425"/>
        <w:gridCol w:w="567"/>
        <w:gridCol w:w="709"/>
        <w:gridCol w:w="708"/>
      </w:tblGrid>
      <w:tr w:rsidR="00EC4934" w:rsidRPr="00EC4934" w:rsidTr="000A6032">
        <w:tc>
          <w:tcPr>
            <w:tcW w:w="817" w:type="dxa"/>
            <w:vAlign w:val="center"/>
          </w:tcPr>
          <w:p w:rsidR="00EC4934" w:rsidRPr="00EC4934" w:rsidRDefault="00EC4934" w:rsidP="000A6032">
            <w:pPr>
              <w:ind w:left="-108" w:right="-108"/>
              <w:jc w:val="center"/>
              <w:rPr>
                <w:rFonts w:ascii="Calibri" w:hAnsi="Calibri" w:cs="Calibri"/>
              </w:rPr>
            </w:pPr>
            <w:r w:rsidRPr="00EC4934">
              <w:t>1.1.6.5.</w:t>
            </w:r>
          </w:p>
        </w:tc>
        <w:tc>
          <w:tcPr>
            <w:tcW w:w="3153" w:type="dxa"/>
            <w:vAlign w:val="center"/>
          </w:tcPr>
          <w:p w:rsidR="00EC4934" w:rsidRPr="00EC4934" w:rsidRDefault="00EC4934" w:rsidP="000A6032">
            <w:r>
              <w:t>в</w:t>
            </w:r>
            <w:r w:rsidRPr="00EC4934">
              <w:t xml:space="preserve"> том числе подключение объекта капитального строительства: «Строительство сетей водоснабжения Куйбышевского района по улицам: Техническая, Арбатская, Даурская, Спасская, Гончарова» по адресу г. Новокузнецк, Куйбышевский район, улицы Техническая, Арбатская, Даурская, Спасская, Гончарова, заявитель Комитет жилищно-комму</w:t>
            </w:r>
            <w:r w:rsidRPr="00EC4934">
              <w:lastRenderedPageBreak/>
              <w:t xml:space="preserve">нального хозяйства Администрации города Новокузнецка </w:t>
            </w:r>
          </w:p>
        </w:tc>
        <w:tc>
          <w:tcPr>
            <w:tcW w:w="709" w:type="dxa"/>
            <w:vAlign w:val="center"/>
          </w:tcPr>
          <w:p w:rsidR="00EC4934" w:rsidRPr="00EC4934" w:rsidRDefault="00EC4934" w:rsidP="000A6032">
            <w:pPr>
              <w:ind w:left="-108" w:right="-108"/>
              <w:jc w:val="center"/>
            </w:pPr>
            <w:r w:rsidRPr="00EC4934">
              <w:lastRenderedPageBreak/>
              <w:t>11,20</w:t>
            </w:r>
          </w:p>
        </w:tc>
        <w:tc>
          <w:tcPr>
            <w:tcW w:w="709" w:type="dxa"/>
            <w:vAlign w:val="center"/>
          </w:tcPr>
          <w:p w:rsidR="00EC4934" w:rsidRPr="00EC4934" w:rsidRDefault="00EC4934" w:rsidP="000A6032">
            <w:pPr>
              <w:ind w:left="-108" w:right="-108"/>
              <w:jc w:val="center"/>
            </w:pPr>
            <w:r w:rsidRPr="00EC4934">
              <w:t>0,00</w:t>
            </w:r>
          </w:p>
        </w:tc>
        <w:tc>
          <w:tcPr>
            <w:tcW w:w="850" w:type="dxa"/>
            <w:vAlign w:val="center"/>
          </w:tcPr>
          <w:p w:rsidR="00EC4934" w:rsidRPr="00EC4934" w:rsidRDefault="00EC4934" w:rsidP="000A6032">
            <w:pPr>
              <w:ind w:left="-108" w:right="-108"/>
              <w:jc w:val="center"/>
            </w:pPr>
            <w:r w:rsidRPr="00EC4934">
              <w:t>0,00</w:t>
            </w:r>
          </w:p>
        </w:tc>
        <w:tc>
          <w:tcPr>
            <w:tcW w:w="709" w:type="dxa"/>
            <w:vAlign w:val="center"/>
          </w:tcPr>
          <w:p w:rsidR="00EC4934" w:rsidRPr="00EC4934" w:rsidRDefault="00EC4934" w:rsidP="000A6032">
            <w:pPr>
              <w:ind w:left="-108" w:right="-108"/>
              <w:jc w:val="center"/>
            </w:pPr>
            <w:r w:rsidRPr="00EC4934">
              <w:t>11,20</w:t>
            </w:r>
          </w:p>
        </w:tc>
        <w:tc>
          <w:tcPr>
            <w:tcW w:w="709" w:type="dxa"/>
            <w:vAlign w:val="center"/>
          </w:tcPr>
          <w:p w:rsidR="00EC4934" w:rsidRPr="00EC4934" w:rsidRDefault="00EC4934" w:rsidP="000A6032">
            <w:pPr>
              <w:ind w:left="-108" w:right="-108"/>
              <w:jc w:val="center"/>
            </w:pPr>
            <w:r w:rsidRPr="00EC4934">
              <w:t>2018</w:t>
            </w:r>
          </w:p>
        </w:tc>
        <w:tc>
          <w:tcPr>
            <w:tcW w:w="425" w:type="dxa"/>
            <w:vAlign w:val="center"/>
          </w:tcPr>
          <w:p w:rsidR="00EC4934" w:rsidRPr="00EC4934" w:rsidRDefault="00EC4934" w:rsidP="000A6032">
            <w:pPr>
              <w:ind w:left="-108" w:right="-108"/>
              <w:jc w:val="center"/>
            </w:pPr>
            <w:r w:rsidRPr="00EC4934">
              <w:t>0,00</w:t>
            </w:r>
          </w:p>
        </w:tc>
        <w:tc>
          <w:tcPr>
            <w:tcW w:w="567" w:type="dxa"/>
            <w:vAlign w:val="center"/>
          </w:tcPr>
          <w:p w:rsidR="00EC4934" w:rsidRPr="00EC4934" w:rsidRDefault="00EC4934" w:rsidP="000A6032">
            <w:pPr>
              <w:ind w:left="-108" w:right="-108"/>
              <w:jc w:val="center"/>
            </w:pPr>
            <w:r w:rsidRPr="00EC4934">
              <w:t>0,00</w:t>
            </w:r>
          </w:p>
        </w:tc>
        <w:tc>
          <w:tcPr>
            <w:tcW w:w="709" w:type="dxa"/>
            <w:vAlign w:val="center"/>
          </w:tcPr>
          <w:p w:rsidR="00EC4934" w:rsidRPr="00EC4934" w:rsidRDefault="00EC4934" w:rsidP="000A6032">
            <w:pPr>
              <w:ind w:left="-108" w:right="-108"/>
              <w:jc w:val="center"/>
            </w:pPr>
            <w:r w:rsidRPr="00EC4934">
              <w:t>0,00</w:t>
            </w:r>
          </w:p>
        </w:tc>
        <w:tc>
          <w:tcPr>
            <w:tcW w:w="708" w:type="dxa"/>
            <w:vAlign w:val="center"/>
          </w:tcPr>
          <w:p w:rsidR="00EC4934" w:rsidRPr="00EC4934" w:rsidRDefault="00EC4934" w:rsidP="000A6032">
            <w:pPr>
              <w:ind w:left="-108" w:right="-108"/>
              <w:jc w:val="center"/>
            </w:pPr>
            <w:r w:rsidRPr="00EC4934">
              <w:t>11,20</w:t>
            </w:r>
          </w:p>
        </w:tc>
      </w:tr>
    </w:tbl>
    <w:p w:rsidR="00EC4934" w:rsidRPr="00EC4934" w:rsidRDefault="00EC4934" w:rsidP="00EC4934">
      <w:pPr>
        <w:ind w:firstLine="709"/>
        <w:jc w:val="right"/>
        <w:rPr>
          <w:bCs/>
          <w:kern w:val="32"/>
        </w:rPr>
      </w:pPr>
      <w:r w:rsidRPr="00EC4934">
        <w:rPr>
          <w:bCs/>
          <w:kern w:val="32"/>
        </w:rPr>
        <w:t>».</w:t>
      </w:r>
    </w:p>
    <w:p w:rsidR="00EC4934" w:rsidRPr="00EC4934" w:rsidRDefault="00EC4934" w:rsidP="00EC4934">
      <w:pPr>
        <w:ind w:firstLine="708"/>
        <w:jc w:val="both"/>
        <w:rPr>
          <w:bCs/>
          <w:kern w:val="32"/>
        </w:rPr>
      </w:pPr>
      <w:r w:rsidRPr="00EC4934">
        <w:rPr>
          <w:bCs/>
          <w:kern w:val="32"/>
        </w:rPr>
        <w:t>1.7. Пункт 1.1.7 изложить в новой редакции:</w:t>
      </w:r>
    </w:p>
    <w:p w:rsidR="00EC4934" w:rsidRPr="00EC4934" w:rsidRDefault="00EC4934" w:rsidP="00EC4934">
      <w:pPr>
        <w:ind w:firstLine="709"/>
        <w:jc w:val="both"/>
        <w:rPr>
          <w:bCs/>
          <w:kern w:val="32"/>
        </w:rPr>
      </w:pPr>
      <w:r w:rsidRPr="00EC4934">
        <w:rPr>
          <w:bCs/>
          <w:kern w:val="32"/>
        </w:rPr>
        <w:t>«</w:t>
      </w:r>
    </w:p>
    <w:tbl>
      <w:tblPr>
        <w:tblStyle w:val="a3"/>
        <w:tblW w:w="10065" w:type="dxa"/>
        <w:tblInd w:w="-318" w:type="dxa"/>
        <w:tblLayout w:type="fixed"/>
        <w:tblLook w:val="04A0" w:firstRow="1" w:lastRow="0" w:firstColumn="1" w:lastColumn="0" w:noHBand="0" w:noVBand="1"/>
      </w:tblPr>
      <w:tblGrid>
        <w:gridCol w:w="817"/>
        <w:gridCol w:w="3153"/>
        <w:gridCol w:w="709"/>
        <w:gridCol w:w="709"/>
        <w:gridCol w:w="850"/>
        <w:gridCol w:w="709"/>
        <w:gridCol w:w="709"/>
        <w:gridCol w:w="425"/>
        <w:gridCol w:w="567"/>
        <w:gridCol w:w="709"/>
        <w:gridCol w:w="708"/>
      </w:tblGrid>
      <w:tr w:rsidR="00EC4934" w:rsidRPr="00EC4934" w:rsidTr="00CB5DAC">
        <w:trPr>
          <w:trHeight w:val="3991"/>
        </w:trPr>
        <w:tc>
          <w:tcPr>
            <w:tcW w:w="817" w:type="dxa"/>
            <w:vAlign w:val="center"/>
          </w:tcPr>
          <w:p w:rsidR="00EC4934" w:rsidRPr="00EC4934" w:rsidRDefault="00EC4934" w:rsidP="000A6032">
            <w:pPr>
              <w:widowControl w:val="0"/>
              <w:autoSpaceDE w:val="0"/>
              <w:autoSpaceDN w:val="0"/>
              <w:adjustRightInd w:val="0"/>
              <w:jc w:val="center"/>
              <w:outlineLvl w:val="3"/>
            </w:pPr>
            <w:r w:rsidRPr="00EC4934">
              <w:t>1.1.7.</w:t>
            </w:r>
          </w:p>
        </w:tc>
        <w:tc>
          <w:tcPr>
            <w:tcW w:w="3153" w:type="dxa"/>
            <w:vAlign w:val="center"/>
          </w:tcPr>
          <w:p w:rsidR="00EC4934" w:rsidRPr="00EC4934" w:rsidRDefault="00EC4934" w:rsidP="000A6032">
            <w:r w:rsidRPr="00EC4934">
              <w:t>Строительство водовода Ø710 мм длиной ≈3,2 км от камеры переключения (г. Новокузнецк, Заводской район, пр. Томский, 27) до камеры переключения</w:t>
            </w:r>
          </w:p>
          <w:p w:rsidR="00EC4934" w:rsidRPr="00EC4934" w:rsidRDefault="00EC4934" w:rsidP="000A6032">
            <w:pPr>
              <w:widowControl w:val="0"/>
              <w:autoSpaceDE w:val="0"/>
              <w:autoSpaceDN w:val="0"/>
              <w:adjustRightInd w:val="0"/>
              <w:outlineLvl w:val="3"/>
            </w:pPr>
            <w:r w:rsidRPr="00EC4934">
              <w:t xml:space="preserve">(г. Новокузнецк, Заводской район, ≈450 м южнее жилого дома по ул.40 лет ВЛКСМ, 116а). Суммарная стоимость мероприятия в ценах 2016 года – 74,94 млн. </w:t>
            </w:r>
            <w:proofErr w:type="spellStart"/>
            <w:r w:rsidRPr="00EC4934">
              <w:t>руб</w:t>
            </w:r>
            <w:proofErr w:type="spellEnd"/>
            <w:r w:rsidRPr="00EC4934">
              <w:t xml:space="preserve"> (без налога на прибыль и НДС)</w:t>
            </w:r>
          </w:p>
        </w:tc>
        <w:tc>
          <w:tcPr>
            <w:tcW w:w="709" w:type="dxa"/>
            <w:vAlign w:val="center"/>
          </w:tcPr>
          <w:p w:rsidR="00EC4934" w:rsidRPr="00EC4934" w:rsidRDefault="00EC4934" w:rsidP="000A6032">
            <w:pPr>
              <w:ind w:left="-108" w:right="-108"/>
              <w:jc w:val="center"/>
            </w:pPr>
            <w:r w:rsidRPr="00EC4934">
              <w:t>14,05</w:t>
            </w:r>
          </w:p>
        </w:tc>
        <w:tc>
          <w:tcPr>
            <w:tcW w:w="709" w:type="dxa"/>
            <w:vAlign w:val="center"/>
          </w:tcPr>
          <w:p w:rsidR="00EC4934" w:rsidRPr="00EC4934" w:rsidRDefault="00EC4934" w:rsidP="000A6032">
            <w:pPr>
              <w:ind w:left="-108" w:right="-108"/>
              <w:jc w:val="center"/>
            </w:pPr>
            <w:r w:rsidRPr="00EC4934">
              <w:t>13,35</w:t>
            </w:r>
          </w:p>
        </w:tc>
        <w:tc>
          <w:tcPr>
            <w:tcW w:w="850" w:type="dxa"/>
            <w:vAlign w:val="center"/>
          </w:tcPr>
          <w:p w:rsidR="00EC4934" w:rsidRPr="00EC4934" w:rsidRDefault="00EC4934" w:rsidP="000A6032">
            <w:pPr>
              <w:ind w:left="-108" w:right="-108"/>
              <w:jc w:val="center"/>
            </w:pPr>
            <w:r w:rsidRPr="00EC4934">
              <w:t>0,00</w:t>
            </w:r>
          </w:p>
        </w:tc>
        <w:tc>
          <w:tcPr>
            <w:tcW w:w="709" w:type="dxa"/>
            <w:vAlign w:val="center"/>
          </w:tcPr>
          <w:p w:rsidR="00EC4934" w:rsidRPr="00EC4934" w:rsidRDefault="00EC4934" w:rsidP="000A6032">
            <w:pPr>
              <w:ind w:left="-108" w:right="-108"/>
              <w:jc w:val="center"/>
            </w:pPr>
            <w:r w:rsidRPr="00EC4934">
              <w:t>0,70</w:t>
            </w:r>
          </w:p>
        </w:tc>
        <w:tc>
          <w:tcPr>
            <w:tcW w:w="709" w:type="dxa"/>
            <w:vAlign w:val="center"/>
          </w:tcPr>
          <w:p w:rsidR="00EC4934" w:rsidRPr="00EC4934" w:rsidRDefault="00EC4934" w:rsidP="000A6032">
            <w:pPr>
              <w:ind w:left="-108" w:right="-108"/>
              <w:jc w:val="center"/>
            </w:pPr>
            <w:r w:rsidRPr="00EC4934">
              <w:t>2016-2018</w:t>
            </w:r>
          </w:p>
        </w:tc>
        <w:tc>
          <w:tcPr>
            <w:tcW w:w="425" w:type="dxa"/>
            <w:vAlign w:val="center"/>
          </w:tcPr>
          <w:p w:rsidR="00EC4934" w:rsidRPr="00EC4934" w:rsidRDefault="00EC4934" w:rsidP="000A6032">
            <w:pPr>
              <w:ind w:left="-108" w:right="-108"/>
              <w:jc w:val="center"/>
            </w:pPr>
            <w:r w:rsidRPr="00EC4934">
              <w:t>0,00</w:t>
            </w:r>
          </w:p>
        </w:tc>
        <w:tc>
          <w:tcPr>
            <w:tcW w:w="567" w:type="dxa"/>
            <w:vAlign w:val="center"/>
          </w:tcPr>
          <w:p w:rsidR="00EC4934" w:rsidRPr="00EC4934" w:rsidRDefault="00EC4934" w:rsidP="000A6032">
            <w:pPr>
              <w:ind w:left="-108" w:right="-108"/>
              <w:jc w:val="center"/>
            </w:pPr>
            <w:r w:rsidRPr="00EC4934">
              <w:t>0,00</w:t>
            </w:r>
          </w:p>
        </w:tc>
        <w:tc>
          <w:tcPr>
            <w:tcW w:w="709" w:type="dxa"/>
            <w:vAlign w:val="center"/>
          </w:tcPr>
          <w:p w:rsidR="00EC4934" w:rsidRPr="00EC4934" w:rsidRDefault="00EC4934" w:rsidP="000A6032">
            <w:pPr>
              <w:ind w:left="-108" w:right="-108"/>
              <w:jc w:val="center"/>
            </w:pPr>
            <w:r w:rsidRPr="00EC4934">
              <w:t>0,00</w:t>
            </w:r>
          </w:p>
        </w:tc>
        <w:tc>
          <w:tcPr>
            <w:tcW w:w="708" w:type="dxa"/>
            <w:vAlign w:val="center"/>
          </w:tcPr>
          <w:p w:rsidR="00EC4934" w:rsidRPr="00EC4934" w:rsidRDefault="00EC4934" w:rsidP="000A6032">
            <w:pPr>
              <w:ind w:left="-108" w:right="-108"/>
              <w:jc w:val="center"/>
            </w:pPr>
            <w:r w:rsidRPr="00EC4934">
              <w:t>14,05</w:t>
            </w:r>
          </w:p>
        </w:tc>
      </w:tr>
    </w:tbl>
    <w:p w:rsidR="00EC4934" w:rsidRPr="00EC4934" w:rsidRDefault="00EC4934" w:rsidP="00EC4934">
      <w:pPr>
        <w:ind w:firstLine="709"/>
        <w:jc w:val="right"/>
        <w:rPr>
          <w:bCs/>
          <w:kern w:val="32"/>
        </w:rPr>
      </w:pPr>
      <w:r w:rsidRPr="00EC4934">
        <w:rPr>
          <w:bCs/>
          <w:kern w:val="32"/>
        </w:rPr>
        <w:t>».</w:t>
      </w:r>
    </w:p>
    <w:p w:rsidR="00EC4934" w:rsidRPr="00EC4934" w:rsidRDefault="00EC4934" w:rsidP="00EC4934">
      <w:pPr>
        <w:ind w:firstLine="709"/>
        <w:jc w:val="right"/>
        <w:rPr>
          <w:bCs/>
          <w:kern w:val="32"/>
        </w:rPr>
      </w:pPr>
    </w:p>
    <w:p w:rsidR="00EC4934" w:rsidRPr="00EC4934" w:rsidRDefault="00EC4934" w:rsidP="00EC4934">
      <w:pPr>
        <w:ind w:firstLine="708"/>
        <w:jc w:val="both"/>
        <w:rPr>
          <w:bCs/>
          <w:kern w:val="32"/>
        </w:rPr>
      </w:pPr>
      <w:r w:rsidRPr="00EC4934">
        <w:rPr>
          <w:bCs/>
          <w:kern w:val="32"/>
        </w:rPr>
        <w:t>1.7. Подпункт 1.1.7.1 пункта 1.1.7 изложить в новой редакции:</w:t>
      </w:r>
    </w:p>
    <w:p w:rsidR="00EC4934" w:rsidRPr="00EC4934" w:rsidRDefault="00EC4934" w:rsidP="00EC4934">
      <w:pPr>
        <w:ind w:firstLine="709"/>
        <w:jc w:val="both"/>
        <w:rPr>
          <w:bCs/>
          <w:kern w:val="32"/>
        </w:rPr>
      </w:pPr>
      <w:r w:rsidRPr="00EC4934">
        <w:rPr>
          <w:bCs/>
          <w:kern w:val="32"/>
        </w:rPr>
        <w:t>«</w:t>
      </w:r>
    </w:p>
    <w:tbl>
      <w:tblPr>
        <w:tblStyle w:val="a3"/>
        <w:tblW w:w="10065" w:type="dxa"/>
        <w:tblInd w:w="-318" w:type="dxa"/>
        <w:tblLayout w:type="fixed"/>
        <w:tblLook w:val="04A0" w:firstRow="1" w:lastRow="0" w:firstColumn="1" w:lastColumn="0" w:noHBand="0" w:noVBand="1"/>
      </w:tblPr>
      <w:tblGrid>
        <w:gridCol w:w="817"/>
        <w:gridCol w:w="3153"/>
        <w:gridCol w:w="709"/>
        <w:gridCol w:w="709"/>
        <w:gridCol w:w="850"/>
        <w:gridCol w:w="709"/>
        <w:gridCol w:w="709"/>
        <w:gridCol w:w="425"/>
        <w:gridCol w:w="567"/>
        <w:gridCol w:w="709"/>
        <w:gridCol w:w="708"/>
      </w:tblGrid>
      <w:tr w:rsidR="00EC4934" w:rsidRPr="00EC4934" w:rsidTr="000A6032">
        <w:tc>
          <w:tcPr>
            <w:tcW w:w="817" w:type="dxa"/>
            <w:vAlign w:val="center"/>
          </w:tcPr>
          <w:p w:rsidR="00EC4934" w:rsidRPr="00EC4934" w:rsidRDefault="00EC4934" w:rsidP="000A6032">
            <w:pPr>
              <w:ind w:left="-108" w:right="-108"/>
              <w:jc w:val="center"/>
            </w:pPr>
            <w:r w:rsidRPr="00EC4934">
              <w:t>1.1.7.1.</w:t>
            </w:r>
          </w:p>
        </w:tc>
        <w:tc>
          <w:tcPr>
            <w:tcW w:w="3153" w:type="dxa"/>
            <w:vAlign w:val="center"/>
          </w:tcPr>
          <w:p w:rsidR="00EC4934" w:rsidRPr="00EC4934" w:rsidRDefault="00EC4934" w:rsidP="000A6032">
            <w:pPr>
              <w:widowControl w:val="0"/>
              <w:autoSpaceDE w:val="0"/>
              <w:autoSpaceDN w:val="0"/>
              <w:adjustRightInd w:val="0"/>
              <w:outlineLvl w:val="3"/>
              <w:rPr>
                <w:bCs/>
              </w:rPr>
            </w:pPr>
            <w:proofErr w:type="gramStart"/>
            <w:r w:rsidRPr="00EC4934">
              <w:rPr>
                <w:bCs/>
              </w:rPr>
              <w:t>в  том</w:t>
            </w:r>
            <w:proofErr w:type="gramEnd"/>
            <w:r w:rsidRPr="00EC4934">
              <w:rPr>
                <w:bCs/>
              </w:rPr>
              <w:t xml:space="preserve"> числе подключение                       ООО «НДСК» </w:t>
            </w:r>
          </w:p>
          <w:p w:rsidR="00EC4934" w:rsidRPr="00EC4934" w:rsidRDefault="00EC4934" w:rsidP="000A6032">
            <w:pPr>
              <w:widowControl w:val="0"/>
              <w:autoSpaceDE w:val="0"/>
              <w:autoSpaceDN w:val="0"/>
              <w:adjustRightInd w:val="0"/>
              <w:outlineLvl w:val="3"/>
              <w:rPr>
                <w:bCs/>
              </w:rPr>
            </w:pPr>
            <w:r w:rsidRPr="00EC4934">
              <w:rPr>
                <w:bCs/>
              </w:rPr>
              <w:t>им. А.В. Косилова»</w:t>
            </w:r>
          </w:p>
        </w:tc>
        <w:tc>
          <w:tcPr>
            <w:tcW w:w="709" w:type="dxa"/>
            <w:vAlign w:val="center"/>
          </w:tcPr>
          <w:p w:rsidR="00EC4934" w:rsidRPr="00EC4934" w:rsidRDefault="00EC4934" w:rsidP="000A6032">
            <w:pPr>
              <w:ind w:left="-108" w:right="-108"/>
              <w:jc w:val="center"/>
            </w:pPr>
            <w:r w:rsidRPr="00EC4934">
              <w:t>14,05</w:t>
            </w:r>
          </w:p>
        </w:tc>
        <w:tc>
          <w:tcPr>
            <w:tcW w:w="709" w:type="dxa"/>
            <w:vAlign w:val="center"/>
          </w:tcPr>
          <w:p w:rsidR="00EC4934" w:rsidRPr="00EC4934" w:rsidRDefault="00EC4934" w:rsidP="000A6032">
            <w:pPr>
              <w:ind w:left="-108" w:right="-108"/>
              <w:jc w:val="center"/>
            </w:pPr>
            <w:r w:rsidRPr="00EC4934">
              <w:t>13,35</w:t>
            </w:r>
          </w:p>
        </w:tc>
        <w:tc>
          <w:tcPr>
            <w:tcW w:w="850" w:type="dxa"/>
            <w:vAlign w:val="center"/>
          </w:tcPr>
          <w:p w:rsidR="00EC4934" w:rsidRPr="00EC4934" w:rsidRDefault="00EC4934" w:rsidP="000A6032">
            <w:pPr>
              <w:ind w:left="-108" w:right="-108"/>
              <w:jc w:val="center"/>
            </w:pPr>
            <w:r w:rsidRPr="00EC4934">
              <w:t>0,00</w:t>
            </w:r>
          </w:p>
        </w:tc>
        <w:tc>
          <w:tcPr>
            <w:tcW w:w="709" w:type="dxa"/>
            <w:vAlign w:val="center"/>
          </w:tcPr>
          <w:p w:rsidR="00EC4934" w:rsidRPr="00EC4934" w:rsidRDefault="00EC4934" w:rsidP="000A6032">
            <w:pPr>
              <w:ind w:left="-108" w:right="-108"/>
              <w:jc w:val="center"/>
            </w:pPr>
            <w:r w:rsidRPr="00EC4934">
              <w:t>0,70</w:t>
            </w:r>
          </w:p>
        </w:tc>
        <w:tc>
          <w:tcPr>
            <w:tcW w:w="709" w:type="dxa"/>
            <w:vAlign w:val="center"/>
          </w:tcPr>
          <w:p w:rsidR="00EC4934" w:rsidRPr="00EC4934" w:rsidRDefault="00EC4934" w:rsidP="000A6032">
            <w:pPr>
              <w:ind w:left="-108" w:right="-108"/>
              <w:jc w:val="center"/>
            </w:pPr>
            <w:r w:rsidRPr="00EC4934">
              <w:t>2016-2018</w:t>
            </w:r>
          </w:p>
        </w:tc>
        <w:tc>
          <w:tcPr>
            <w:tcW w:w="425" w:type="dxa"/>
            <w:vAlign w:val="center"/>
          </w:tcPr>
          <w:p w:rsidR="00EC4934" w:rsidRPr="00EC4934" w:rsidRDefault="00EC4934" w:rsidP="000A6032">
            <w:pPr>
              <w:ind w:left="-108" w:right="-108"/>
              <w:jc w:val="center"/>
            </w:pPr>
            <w:r w:rsidRPr="00EC4934">
              <w:t>0,00</w:t>
            </w:r>
          </w:p>
        </w:tc>
        <w:tc>
          <w:tcPr>
            <w:tcW w:w="567" w:type="dxa"/>
            <w:vAlign w:val="center"/>
          </w:tcPr>
          <w:p w:rsidR="00EC4934" w:rsidRPr="00EC4934" w:rsidRDefault="00EC4934" w:rsidP="000A6032">
            <w:pPr>
              <w:ind w:left="-108" w:right="-108"/>
              <w:jc w:val="center"/>
            </w:pPr>
            <w:r w:rsidRPr="00EC4934">
              <w:t>0,00</w:t>
            </w:r>
          </w:p>
        </w:tc>
        <w:tc>
          <w:tcPr>
            <w:tcW w:w="709" w:type="dxa"/>
            <w:vAlign w:val="center"/>
          </w:tcPr>
          <w:p w:rsidR="00EC4934" w:rsidRPr="00EC4934" w:rsidRDefault="00EC4934" w:rsidP="000A6032">
            <w:pPr>
              <w:ind w:left="-108" w:right="-108"/>
              <w:jc w:val="center"/>
            </w:pPr>
            <w:r w:rsidRPr="00EC4934">
              <w:t>0,00</w:t>
            </w:r>
          </w:p>
        </w:tc>
        <w:tc>
          <w:tcPr>
            <w:tcW w:w="708" w:type="dxa"/>
            <w:vAlign w:val="center"/>
          </w:tcPr>
          <w:p w:rsidR="00EC4934" w:rsidRPr="00EC4934" w:rsidRDefault="00EC4934" w:rsidP="000A6032">
            <w:pPr>
              <w:ind w:left="-108" w:right="-108"/>
              <w:jc w:val="center"/>
            </w:pPr>
            <w:r w:rsidRPr="00EC4934">
              <w:t>14,05</w:t>
            </w:r>
          </w:p>
        </w:tc>
      </w:tr>
    </w:tbl>
    <w:p w:rsidR="00EC4934" w:rsidRPr="00EC4934" w:rsidRDefault="00EC4934" w:rsidP="00EC4934">
      <w:pPr>
        <w:ind w:firstLine="709"/>
        <w:jc w:val="right"/>
        <w:rPr>
          <w:bCs/>
          <w:kern w:val="32"/>
        </w:rPr>
      </w:pPr>
      <w:r w:rsidRPr="00EC4934">
        <w:rPr>
          <w:bCs/>
          <w:kern w:val="32"/>
        </w:rPr>
        <w:t>».</w:t>
      </w:r>
    </w:p>
    <w:p w:rsidR="00EC4934" w:rsidRPr="00EC4934" w:rsidRDefault="00EC4934" w:rsidP="00EC4934">
      <w:pPr>
        <w:ind w:firstLine="709"/>
        <w:jc w:val="right"/>
        <w:rPr>
          <w:bCs/>
          <w:kern w:val="32"/>
        </w:rPr>
      </w:pPr>
    </w:p>
    <w:p w:rsidR="00EC4934" w:rsidRPr="00EC4934" w:rsidRDefault="00EC4934" w:rsidP="00EC4934">
      <w:pPr>
        <w:ind w:firstLine="708"/>
        <w:jc w:val="both"/>
        <w:rPr>
          <w:bCs/>
          <w:kern w:val="32"/>
        </w:rPr>
      </w:pPr>
      <w:r w:rsidRPr="00EC4934">
        <w:rPr>
          <w:bCs/>
          <w:kern w:val="32"/>
        </w:rPr>
        <w:t>1.8. Строку 23 изложить в новой редакции:</w:t>
      </w:r>
    </w:p>
    <w:p w:rsidR="00EC4934" w:rsidRPr="00EC4934" w:rsidRDefault="00EC4934" w:rsidP="00EC4934">
      <w:pPr>
        <w:ind w:firstLine="709"/>
        <w:jc w:val="both"/>
        <w:rPr>
          <w:bCs/>
          <w:kern w:val="32"/>
        </w:rPr>
      </w:pPr>
      <w:r w:rsidRPr="00EC4934">
        <w:rPr>
          <w:bCs/>
          <w:kern w:val="32"/>
        </w:rPr>
        <w:t>«</w:t>
      </w:r>
    </w:p>
    <w:bookmarkEnd w:id="0"/>
    <w:tbl>
      <w:tblPr>
        <w:tblStyle w:val="a3"/>
        <w:tblW w:w="10065" w:type="dxa"/>
        <w:tblInd w:w="-318" w:type="dxa"/>
        <w:tblLayout w:type="fixed"/>
        <w:tblLook w:val="04A0" w:firstRow="1" w:lastRow="0" w:firstColumn="1" w:lastColumn="0" w:noHBand="0" w:noVBand="1"/>
      </w:tblPr>
      <w:tblGrid>
        <w:gridCol w:w="851"/>
        <w:gridCol w:w="3119"/>
        <w:gridCol w:w="709"/>
        <w:gridCol w:w="709"/>
        <w:gridCol w:w="850"/>
        <w:gridCol w:w="709"/>
        <w:gridCol w:w="709"/>
        <w:gridCol w:w="425"/>
        <w:gridCol w:w="567"/>
        <w:gridCol w:w="709"/>
        <w:gridCol w:w="708"/>
      </w:tblGrid>
      <w:tr w:rsidR="00EC4934" w:rsidRPr="00EC4934" w:rsidTr="000A6032">
        <w:tc>
          <w:tcPr>
            <w:tcW w:w="851" w:type="dxa"/>
            <w:vAlign w:val="center"/>
          </w:tcPr>
          <w:p w:rsidR="00EC4934" w:rsidRPr="00EC4934" w:rsidRDefault="00EC4934" w:rsidP="000A6032">
            <w:pPr>
              <w:widowControl w:val="0"/>
              <w:autoSpaceDE w:val="0"/>
              <w:autoSpaceDN w:val="0"/>
              <w:adjustRightInd w:val="0"/>
              <w:jc w:val="center"/>
              <w:outlineLvl w:val="3"/>
            </w:pPr>
          </w:p>
        </w:tc>
        <w:tc>
          <w:tcPr>
            <w:tcW w:w="3119" w:type="dxa"/>
            <w:vAlign w:val="center"/>
          </w:tcPr>
          <w:p w:rsidR="00EC4934" w:rsidRPr="00EC4934" w:rsidRDefault="00EC4934" w:rsidP="000A6032">
            <w:pPr>
              <w:widowControl w:val="0"/>
              <w:autoSpaceDE w:val="0"/>
              <w:autoSpaceDN w:val="0"/>
              <w:adjustRightInd w:val="0"/>
              <w:outlineLvl w:val="3"/>
              <w:rPr>
                <w:bCs/>
              </w:rPr>
            </w:pPr>
            <w:r w:rsidRPr="00EC4934">
              <w:rPr>
                <w:bCs/>
              </w:rPr>
              <w:t>Итого затраты на подключение:</w:t>
            </w:r>
          </w:p>
        </w:tc>
        <w:tc>
          <w:tcPr>
            <w:tcW w:w="709" w:type="dxa"/>
            <w:vAlign w:val="center"/>
          </w:tcPr>
          <w:p w:rsidR="00EC4934" w:rsidRPr="00EC4934" w:rsidRDefault="00EC4934" w:rsidP="000A6032">
            <w:pPr>
              <w:ind w:left="-108" w:right="-108"/>
              <w:jc w:val="center"/>
            </w:pPr>
            <w:r w:rsidRPr="00EC4934">
              <w:t>280,55</w:t>
            </w:r>
          </w:p>
        </w:tc>
        <w:tc>
          <w:tcPr>
            <w:tcW w:w="709" w:type="dxa"/>
            <w:vAlign w:val="center"/>
          </w:tcPr>
          <w:p w:rsidR="00EC4934" w:rsidRPr="00EC4934" w:rsidRDefault="00EC4934" w:rsidP="000A6032">
            <w:pPr>
              <w:ind w:left="-108" w:right="-108"/>
              <w:jc w:val="center"/>
            </w:pPr>
            <w:r w:rsidRPr="00EC4934">
              <w:t xml:space="preserve">94,95 </w:t>
            </w:r>
          </w:p>
        </w:tc>
        <w:tc>
          <w:tcPr>
            <w:tcW w:w="850" w:type="dxa"/>
            <w:vAlign w:val="center"/>
          </w:tcPr>
          <w:p w:rsidR="00EC4934" w:rsidRPr="00EC4934" w:rsidRDefault="00EC4934" w:rsidP="000A6032">
            <w:pPr>
              <w:ind w:left="-108" w:right="-108"/>
              <w:jc w:val="center"/>
            </w:pPr>
            <w:r w:rsidRPr="00EC4934">
              <w:t xml:space="preserve">84,72 </w:t>
            </w:r>
          </w:p>
        </w:tc>
        <w:tc>
          <w:tcPr>
            <w:tcW w:w="709" w:type="dxa"/>
            <w:vAlign w:val="center"/>
          </w:tcPr>
          <w:p w:rsidR="00EC4934" w:rsidRPr="00EC4934" w:rsidRDefault="00EC4934" w:rsidP="000A6032">
            <w:pPr>
              <w:ind w:left="-108" w:right="-108"/>
              <w:jc w:val="center"/>
            </w:pPr>
            <w:r w:rsidRPr="00EC4934">
              <w:t xml:space="preserve">100,88 </w:t>
            </w:r>
          </w:p>
        </w:tc>
        <w:tc>
          <w:tcPr>
            <w:tcW w:w="709" w:type="dxa"/>
            <w:vAlign w:val="center"/>
          </w:tcPr>
          <w:p w:rsidR="00EC4934" w:rsidRPr="00EC4934" w:rsidRDefault="00EC4934" w:rsidP="000A6032">
            <w:pPr>
              <w:ind w:left="-108" w:right="-108"/>
              <w:jc w:val="center"/>
            </w:pPr>
            <w:r w:rsidRPr="00EC4934">
              <w:t>2016-2018</w:t>
            </w:r>
          </w:p>
        </w:tc>
        <w:tc>
          <w:tcPr>
            <w:tcW w:w="425" w:type="dxa"/>
            <w:vAlign w:val="center"/>
          </w:tcPr>
          <w:p w:rsidR="00EC4934" w:rsidRPr="00EC4934" w:rsidRDefault="00EC4934" w:rsidP="000A6032">
            <w:pPr>
              <w:ind w:left="-108" w:right="-108"/>
              <w:jc w:val="center"/>
            </w:pPr>
            <w:r w:rsidRPr="00EC4934">
              <w:t> </w:t>
            </w:r>
          </w:p>
        </w:tc>
        <w:tc>
          <w:tcPr>
            <w:tcW w:w="567" w:type="dxa"/>
            <w:vAlign w:val="center"/>
          </w:tcPr>
          <w:p w:rsidR="00EC4934" w:rsidRPr="00EC4934" w:rsidRDefault="00EC4934" w:rsidP="000A6032">
            <w:pPr>
              <w:ind w:left="-108" w:right="-108"/>
              <w:jc w:val="center"/>
            </w:pPr>
            <w:r w:rsidRPr="00EC4934">
              <w:t> </w:t>
            </w:r>
          </w:p>
        </w:tc>
        <w:tc>
          <w:tcPr>
            <w:tcW w:w="709" w:type="dxa"/>
            <w:vAlign w:val="center"/>
          </w:tcPr>
          <w:p w:rsidR="00EC4934" w:rsidRPr="00EC4934" w:rsidRDefault="00EC4934" w:rsidP="000A6032">
            <w:pPr>
              <w:ind w:left="-108" w:right="-108"/>
              <w:jc w:val="center"/>
            </w:pPr>
            <w:r w:rsidRPr="00EC4934">
              <w:t> </w:t>
            </w:r>
          </w:p>
        </w:tc>
        <w:tc>
          <w:tcPr>
            <w:tcW w:w="708" w:type="dxa"/>
            <w:vAlign w:val="center"/>
          </w:tcPr>
          <w:p w:rsidR="00EC4934" w:rsidRPr="00EC4934" w:rsidRDefault="00EC4934" w:rsidP="000A6032">
            <w:pPr>
              <w:ind w:left="-108" w:right="-108"/>
              <w:jc w:val="center"/>
            </w:pPr>
            <w:r w:rsidRPr="00EC4934">
              <w:t>280,55</w:t>
            </w:r>
          </w:p>
        </w:tc>
      </w:tr>
    </w:tbl>
    <w:p w:rsidR="00EC4934" w:rsidRPr="00EC4934" w:rsidRDefault="00EC4934" w:rsidP="00EC4934">
      <w:pPr>
        <w:tabs>
          <w:tab w:val="left" w:pos="0"/>
        </w:tabs>
        <w:ind w:firstLine="709"/>
        <w:jc w:val="right"/>
        <w:rPr>
          <w:bCs/>
          <w:kern w:val="32"/>
        </w:rPr>
      </w:pPr>
      <w:r w:rsidRPr="00EC4934">
        <w:rPr>
          <w:bCs/>
          <w:kern w:val="32"/>
        </w:rPr>
        <w:t>».</w:t>
      </w:r>
    </w:p>
    <w:p w:rsidR="009D5459" w:rsidRPr="00EC4934" w:rsidRDefault="009D5459" w:rsidP="009D5459">
      <w:pPr>
        <w:ind w:firstLine="567"/>
        <w:jc w:val="both"/>
        <w:rPr>
          <w:b/>
        </w:rPr>
      </w:pPr>
    </w:p>
    <w:p w:rsidR="00B922C2" w:rsidRDefault="006A05FC" w:rsidP="00B922C2">
      <w:pPr>
        <w:ind w:firstLine="567"/>
        <w:jc w:val="both"/>
        <w:rPr>
          <w:b/>
        </w:rPr>
      </w:pPr>
      <w:r w:rsidRPr="00DA537E">
        <w:rPr>
          <w:b/>
        </w:rPr>
        <w:t xml:space="preserve">Голосовали </w:t>
      </w:r>
      <w:r w:rsidR="00FA7FE4" w:rsidRPr="00DA537E">
        <w:rPr>
          <w:b/>
        </w:rPr>
        <w:t>«</w:t>
      </w:r>
      <w:r w:rsidRPr="00DA537E">
        <w:rPr>
          <w:b/>
        </w:rPr>
        <w:t>ЗА</w:t>
      </w:r>
      <w:r w:rsidR="00FA7FE4" w:rsidRPr="00DA537E">
        <w:rPr>
          <w:b/>
        </w:rPr>
        <w:t>»</w:t>
      </w:r>
      <w:r w:rsidR="00FB22B0" w:rsidRPr="00DA537E">
        <w:rPr>
          <w:b/>
        </w:rPr>
        <w:t xml:space="preserve"> – </w:t>
      </w:r>
      <w:r w:rsidR="00071186" w:rsidRPr="00DA537E">
        <w:rPr>
          <w:b/>
        </w:rPr>
        <w:t>единогласно.</w:t>
      </w:r>
    </w:p>
    <w:p w:rsidR="00B922C2" w:rsidRDefault="00B922C2" w:rsidP="00B922C2">
      <w:pPr>
        <w:ind w:firstLine="567"/>
        <w:jc w:val="both"/>
        <w:rPr>
          <w:b/>
        </w:rPr>
      </w:pPr>
    </w:p>
    <w:p w:rsidR="00CB5DAC" w:rsidRDefault="00CB5DAC" w:rsidP="00B922C2">
      <w:pPr>
        <w:ind w:firstLine="567"/>
        <w:jc w:val="both"/>
        <w:rPr>
          <w:b/>
        </w:rPr>
      </w:pPr>
    </w:p>
    <w:p w:rsidR="00477DAB" w:rsidRPr="00B922C2" w:rsidRDefault="00B922C2" w:rsidP="00B922C2">
      <w:pPr>
        <w:ind w:firstLine="567"/>
        <w:jc w:val="both"/>
        <w:rPr>
          <w:b/>
          <w:bCs/>
        </w:rPr>
      </w:pPr>
      <w:r w:rsidRPr="00B922C2">
        <w:rPr>
          <w:b/>
        </w:rPr>
        <w:t xml:space="preserve">2. </w:t>
      </w:r>
      <w:r w:rsidRPr="00B922C2">
        <w:rPr>
          <w:b/>
          <w:bCs/>
        </w:rPr>
        <w:t>Об установлении платы за подключение (технологическое присоединение) в индивидуальном порядке к системе холодного водоснабжения ООО «Водоканал» объекта капитального строительства, расположенного по адресу: г. Новокузнецк, Куйбышевский район, улицы Техническая, Арбатская, Даурская, Спасская, Гончарова, Вахтангова, переулок Спасский, проезд Резервный заявителя Комитет жилищно-коммунального хозяйства администрации города Новокузнецка.</w:t>
      </w:r>
    </w:p>
    <w:p w:rsidR="00B922C2" w:rsidRPr="00B922C2" w:rsidRDefault="00B922C2" w:rsidP="00B922C2">
      <w:pPr>
        <w:ind w:firstLine="567"/>
        <w:jc w:val="both"/>
        <w:rPr>
          <w:b/>
        </w:rPr>
      </w:pPr>
    </w:p>
    <w:p w:rsidR="00CB5DAC" w:rsidRDefault="00B0182C" w:rsidP="00CF6952">
      <w:pPr>
        <w:ind w:firstLine="567"/>
        <w:jc w:val="both"/>
      </w:pPr>
      <w:r w:rsidRPr="004C09AD">
        <w:t xml:space="preserve">Докладчик </w:t>
      </w:r>
      <w:proofErr w:type="spellStart"/>
      <w:r w:rsidR="00002C74">
        <w:rPr>
          <w:b/>
        </w:rPr>
        <w:t>Выходцева</w:t>
      </w:r>
      <w:proofErr w:type="spellEnd"/>
      <w:r w:rsidR="00002C74">
        <w:rPr>
          <w:b/>
        </w:rPr>
        <w:t xml:space="preserve"> А.В.</w:t>
      </w:r>
      <w:r w:rsidR="00CF6952" w:rsidRPr="00CF6952">
        <w:rPr>
          <w:sz w:val="28"/>
          <w:szCs w:val="28"/>
        </w:rPr>
        <w:t xml:space="preserve"> </w:t>
      </w:r>
      <w:r w:rsidR="00CF6952" w:rsidRPr="00CF6952">
        <w:t>н</w:t>
      </w:r>
      <w:r w:rsidR="00CF6952" w:rsidRPr="00CF6952">
        <w:t xml:space="preserve">а основании проведенного специалистами РЭК </w:t>
      </w:r>
      <w:proofErr w:type="gramStart"/>
      <w:r w:rsidR="00CF6952" w:rsidRPr="00CF6952">
        <w:t>КО анализа</w:t>
      </w:r>
      <w:proofErr w:type="gramEnd"/>
      <w:r w:rsidR="00CA57C7" w:rsidRPr="004C09AD">
        <w:t xml:space="preserve"> </w:t>
      </w:r>
      <w:r w:rsidR="00CF6952">
        <w:t xml:space="preserve">предлагает </w:t>
      </w:r>
      <w:r w:rsidR="00CF6952" w:rsidRPr="00CF6952">
        <w:t>установить плату за подключение (технологическое присоединение) в индивидуальном порядке ООО «Водоканал», ИНН 4217166136, объекта капитального строи</w:t>
      </w:r>
      <w:r w:rsidR="00CB5DAC">
        <w:t>-</w:t>
      </w:r>
    </w:p>
    <w:p w:rsidR="00CF6952" w:rsidRPr="00CF6952" w:rsidRDefault="00CF6952" w:rsidP="00CB5DAC">
      <w:pPr>
        <w:jc w:val="both"/>
      </w:pPr>
      <w:bookmarkStart w:id="1" w:name="_GoBack"/>
      <w:bookmarkEnd w:id="1"/>
      <w:proofErr w:type="spellStart"/>
      <w:r w:rsidRPr="00CF6952">
        <w:t>тельства</w:t>
      </w:r>
      <w:proofErr w:type="spellEnd"/>
      <w:r w:rsidRPr="00CF6952">
        <w:t xml:space="preserve"> «Строительство сетей водоснабжения Куйбышевского района по улицам: Техническая, Арбатская, Даурская, Спасская, Гончарова» заявителя Комитет жилищно-коммунального хозяйства администрации города Новокузнецка:</w:t>
      </w:r>
    </w:p>
    <w:p w:rsidR="00CF6952" w:rsidRPr="00CF6952" w:rsidRDefault="00CF6952" w:rsidP="00CF6952">
      <w:pPr>
        <w:ind w:right="-2" w:firstLine="709"/>
        <w:jc w:val="both"/>
      </w:pPr>
      <w:r w:rsidRPr="00CF6952">
        <w:lastRenderedPageBreak/>
        <w:t xml:space="preserve">- к системе холодного водоснабжения, с подключаемой (присоединяемой) нагрузкой 1073,55 м3/сутки, в том числе: </w:t>
      </w:r>
      <w:proofErr w:type="spellStart"/>
      <w:r w:rsidRPr="00CF6952">
        <w:t>хоз</w:t>
      </w:r>
      <w:proofErr w:type="spellEnd"/>
      <w:r w:rsidRPr="00CF6952">
        <w:t>-питьевые нужды 641,55 м3/сутки, пожаротушение внутреннее и внешнее 432,00 м3/сутки, в размере 13999,59 тыс. руб. (без НДС).</w:t>
      </w:r>
    </w:p>
    <w:p w:rsidR="00B922C2" w:rsidRDefault="00B922C2" w:rsidP="00CF6952">
      <w:pPr>
        <w:jc w:val="both"/>
        <w:rPr>
          <w:bCs/>
          <w:kern w:val="32"/>
        </w:rPr>
      </w:pPr>
    </w:p>
    <w:p w:rsidR="00CF6952" w:rsidRDefault="00CF6952" w:rsidP="00794911">
      <w:pPr>
        <w:ind w:firstLine="567"/>
        <w:jc w:val="both"/>
        <w:rPr>
          <w:bCs/>
          <w:kern w:val="32"/>
        </w:rPr>
      </w:pPr>
      <w:r>
        <w:rPr>
          <w:bCs/>
          <w:kern w:val="32"/>
        </w:rPr>
        <w:t>Расчет представлен в приложении № 1 к настоящему протоколу.</w:t>
      </w:r>
    </w:p>
    <w:p w:rsidR="00CF6952" w:rsidRDefault="00CF6952" w:rsidP="00794911">
      <w:pPr>
        <w:ind w:firstLine="567"/>
        <w:jc w:val="both"/>
        <w:rPr>
          <w:bCs/>
          <w:kern w:val="32"/>
        </w:rPr>
      </w:pPr>
    </w:p>
    <w:p w:rsidR="00970C1E" w:rsidRPr="001A729C" w:rsidRDefault="00970C1E" w:rsidP="00970C1E">
      <w:pPr>
        <w:ind w:firstLine="567"/>
        <w:jc w:val="both"/>
        <w:rPr>
          <w:bCs/>
          <w:kern w:val="32"/>
        </w:rPr>
      </w:pPr>
      <w:r w:rsidRPr="001A729C">
        <w:t xml:space="preserve">Рассмотрев представленные материалы, Правление РЭК </w:t>
      </w:r>
    </w:p>
    <w:p w:rsidR="00970C1E" w:rsidRDefault="00970C1E" w:rsidP="00970C1E">
      <w:pPr>
        <w:ind w:firstLine="567"/>
        <w:jc w:val="both"/>
        <w:rPr>
          <w:b/>
        </w:rPr>
      </w:pPr>
    </w:p>
    <w:p w:rsidR="00477DAB" w:rsidRDefault="00970C1E" w:rsidP="00477DAB">
      <w:pPr>
        <w:ind w:firstLine="567"/>
        <w:jc w:val="both"/>
        <w:rPr>
          <w:b/>
        </w:rPr>
      </w:pPr>
      <w:r>
        <w:rPr>
          <w:b/>
        </w:rPr>
        <w:t>ПОСТАНОВИЛО</w:t>
      </w:r>
      <w:r w:rsidRPr="001A729C">
        <w:rPr>
          <w:b/>
        </w:rPr>
        <w:t>:</w:t>
      </w:r>
    </w:p>
    <w:p w:rsidR="00477DAB" w:rsidRDefault="00477DAB" w:rsidP="00477DAB">
      <w:pPr>
        <w:ind w:firstLine="567"/>
        <w:jc w:val="both"/>
        <w:rPr>
          <w:b/>
        </w:rPr>
      </w:pPr>
    </w:p>
    <w:p w:rsidR="00CF6952" w:rsidRPr="00CF6952" w:rsidRDefault="00CF6952" w:rsidP="00CF6952">
      <w:pPr>
        <w:ind w:right="-2" w:firstLine="567"/>
        <w:jc w:val="both"/>
        <w:rPr>
          <w:bCs/>
          <w:kern w:val="32"/>
        </w:rPr>
      </w:pPr>
      <w:r w:rsidRPr="00CF6952">
        <w:rPr>
          <w:bCs/>
          <w:kern w:val="32"/>
        </w:rPr>
        <w:t>Установить плату за подключение (технологическое присоединение) в индивидуальном порядке к системе холодного водоснабжения ООО «Водоканал», ИНН 4217166136, объекта капитального строительства, расположенного по адресу: г. Новокузнецк, Куйбышевский район, улицы Техническая, Арбатская, Даурская, Спасская, Гончарова,</w:t>
      </w:r>
      <w:r w:rsidRPr="00CF6952">
        <w:t xml:space="preserve"> </w:t>
      </w:r>
      <w:r w:rsidRPr="00CF6952">
        <w:rPr>
          <w:bCs/>
          <w:kern w:val="32"/>
        </w:rPr>
        <w:t>Вахтангова, переулок Спасский, проезд Резервный заявителя Комитет жилищно-коммунального хозяйства администрации города Новокузнецка, с подключаемой (присоединяемой) нагрузкой 1073,55 м</w:t>
      </w:r>
      <w:r w:rsidRPr="00CF6952">
        <w:rPr>
          <w:bCs/>
          <w:kern w:val="32"/>
          <w:vertAlign w:val="superscript"/>
        </w:rPr>
        <w:t>3</w:t>
      </w:r>
      <w:r w:rsidRPr="00CF6952">
        <w:rPr>
          <w:bCs/>
          <w:kern w:val="32"/>
        </w:rPr>
        <w:t>/сутки в размере 13853,33 тыс. руб. (без НДС).</w:t>
      </w:r>
    </w:p>
    <w:p w:rsidR="00477DAB" w:rsidRPr="00477DAB" w:rsidRDefault="00477DAB" w:rsidP="00477DAB">
      <w:pPr>
        <w:pStyle w:val="af2"/>
        <w:ind w:left="0" w:right="452" w:firstLine="709"/>
        <w:jc w:val="both"/>
      </w:pPr>
    </w:p>
    <w:p w:rsidR="00D47DE5" w:rsidRDefault="00970C1E" w:rsidP="00D47DE5">
      <w:pPr>
        <w:ind w:firstLine="567"/>
        <w:jc w:val="both"/>
        <w:rPr>
          <w:b/>
          <w:sz w:val="23"/>
          <w:szCs w:val="23"/>
        </w:rPr>
      </w:pPr>
      <w:r>
        <w:rPr>
          <w:b/>
          <w:sz w:val="23"/>
          <w:szCs w:val="23"/>
        </w:rPr>
        <w:t>Голосовали ЗА – единогласно.</w:t>
      </w:r>
    </w:p>
    <w:p w:rsidR="00D47DE5" w:rsidRDefault="00D47DE5" w:rsidP="00D47DE5">
      <w:pPr>
        <w:ind w:firstLine="567"/>
        <w:jc w:val="both"/>
        <w:rPr>
          <w:b/>
          <w:sz w:val="23"/>
          <w:szCs w:val="23"/>
        </w:rPr>
      </w:pPr>
    </w:p>
    <w:p w:rsidR="00D47DE5" w:rsidRDefault="00D47DE5" w:rsidP="00D47DE5">
      <w:pPr>
        <w:ind w:firstLine="567"/>
        <w:jc w:val="both"/>
        <w:rPr>
          <w:b/>
        </w:rPr>
      </w:pPr>
      <w:r w:rsidRPr="00D47DE5">
        <w:rPr>
          <w:b/>
          <w:bCs/>
        </w:rPr>
        <w:t xml:space="preserve">3. </w:t>
      </w:r>
      <w:r w:rsidRPr="00D47DE5">
        <w:rPr>
          <w:b/>
          <w:bCs/>
        </w:rPr>
        <w:t>Об установлении платы за подключение (технологическое присоединение) в индивидуальном порядке к системе холодного водоснабжения ООО «Водоканал» объекта капитального</w:t>
      </w:r>
      <w:r w:rsidRPr="00D47DE5">
        <w:rPr>
          <w:b/>
        </w:rPr>
        <w:t xml:space="preserve"> </w:t>
      </w:r>
      <w:r w:rsidRPr="00D47DE5">
        <w:rPr>
          <w:b/>
          <w:bCs/>
        </w:rPr>
        <w:t>строительства, расположенного по адресу:</w:t>
      </w:r>
      <w:r w:rsidRPr="00D47DE5">
        <w:rPr>
          <w:b/>
        </w:rPr>
        <w:t xml:space="preserve"> </w:t>
      </w:r>
      <w:r w:rsidRPr="00D47DE5">
        <w:rPr>
          <w:b/>
          <w:bCs/>
        </w:rPr>
        <w:t>г. Новокузнецк, Новоильинский район, микрорайон 24,</w:t>
      </w:r>
      <w:r w:rsidRPr="00D47DE5">
        <w:rPr>
          <w:b/>
        </w:rPr>
        <w:t xml:space="preserve"> </w:t>
      </w:r>
      <w:r w:rsidRPr="00D47DE5">
        <w:rPr>
          <w:b/>
          <w:bCs/>
        </w:rPr>
        <w:t>комплекс жилых домов заявителя ООО «НДСК» им. А.В. Косилова</w:t>
      </w:r>
    </w:p>
    <w:p w:rsidR="00D47DE5" w:rsidRDefault="00D47DE5" w:rsidP="00D47DE5">
      <w:pPr>
        <w:jc w:val="both"/>
        <w:rPr>
          <w:b/>
        </w:rPr>
      </w:pPr>
    </w:p>
    <w:p w:rsidR="00D47DE5" w:rsidRPr="00D47DE5" w:rsidRDefault="00D47DE5" w:rsidP="00D47DE5">
      <w:pPr>
        <w:ind w:firstLine="709"/>
        <w:jc w:val="both"/>
        <w:rPr>
          <w:bCs/>
          <w:kern w:val="32"/>
        </w:rPr>
      </w:pPr>
      <w:r w:rsidRPr="00D47DE5">
        <w:t xml:space="preserve">Докладчик </w:t>
      </w:r>
      <w:proofErr w:type="spellStart"/>
      <w:r w:rsidRPr="00D47DE5">
        <w:rPr>
          <w:b/>
        </w:rPr>
        <w:t>Выходцева</w:t>
      </w:r>
      <w:proofErr w:type="spellEnd"/>
      <w:r w:rsidRPr="00D47DE5">
        <w:rPr>
          <w:b/>
        </w:rPr>
        <w:t xml:space="preserve"> А.В.</w:t>
      </w:r>
      <w:r w:rsidRPr="00D47DE5">
        <w:rPr>
          <w:b/>
        </w:rPr>
        <w:t xml:space="preserve"> </w:t>
      </w:r>
      <w:r w:rsidRPr="00D47DE5">
        <w:t>н</w:t>
      </w:r>
      <w:r w:rsidRPr="00D47DE5">
        <w:t>а основании проведенного специалистами РЭК КО анализа предлагается у</w:t>
      </w:r>
      <w:r w:rsidRPr="00D47DE5">
        <w:rPr>
          <w:bCs/>
          <w:kern w:val="32"/>
        </w:rPr>
        <w:t xml:space="preserve">становить плату за подключение (технологическое присоединение) в индивидуальном порядке ООО «Водоканал», ИНН </w:t>
      </w:r>
      <w:r w:rsidRPr="00D47DE5">
        <w:rPr>
          <w:lang w:eastAsia="en-US"/>
        </w:rPr>
        <w:t>4217166136</w:t>
      </w:r>
      <w:r w:rsidRPr="00D47DE5">
        <w:rPr>
          <w:bCs/>
          <w:kern w:val="32"/>
        </w:rPr>
        <w:t>, объекта капитального строительства, расположенного по адресу:</w:t>
      </w:r>
      <w:r w:rsidRPr="00D47DE5">
        <w:t xml:space="preserve"> </w:t>
      </w:r>
      <w:r w:rsidRPr="00D47DE5">
        <w:rPr>
          <w:bCs/>
          <w:kern w:val="32"/>
        </w:rPr>
        <w:t>г.</w:t>
      </w:r>
      <w:r w:rsidRPr="00D47DE5">
        <w:rPr>
          <w:b/>
          <w:bCs/>
        </w:rPr>
        <w:t xml:space="preserve"> </w:t>
      </w:r>
      <w:r w:rsidRPr="00D47DE5">
        <w:rPr>
          <w:bCs/>
        </w:rPr>
        <w:t xml:space="preserve">Новокузнецк, Новоильинский район, микрорайон 24, комплекс жилых домов заявителя ООО «НДСК» им. А.В. Косилова </w:t>
      </w:r>
      <w:r w:rsidRPr="00D47DE5">
        <w:rPr>
          <w:bCs/>
          <w:kern w:val="32"/>
        </w:rPr>
        <w:t>к системе холодного водоснабжения с подключаемой (присоединяемой) нагрузкой 576,75 м</w:t>
      </w:r>
      <w:r w:rsidRPr="00D47DE5">
        <w:rPr>
          <w:bCs/>
          <w:kern w:val="32"/>
          <w:vertAlign w:val="superscript"/>
        </w:rPr>
        <w:t>3</w:t>
      </w:r>
      <w:r w:rsidRPr="00D47DE5">
        <w:rPr>
          <w:bCs/>
          <w:kern w:val="32"/>
        </w:rPr>
        <w:t>/сутки в размере 28998,52 тыс. руб. (без НДС).</w:t>
      </w:r>
    </w:p>
    <w:p w:rsidR="00D47DE5" w:rsidRPr="00D47DE5" w:rsidRDefault="00D47DE5" w:rsidP="00D47DE5">
      <w:pPr>
        <w:ind w:firstLine="709"/>
        <w:jc w:val="both"/>
        <w:rPr>
          <w:bCs/>
          <w:kern w:val="32"/>
        </w:rPr>
      </w:pPr>
    </w:p>
    <w:p w:rsidR="00D47DE5" w:rsidRPr="00D47DE5" w:rsidRDefault="00D47DE5" w:rsidP="00D47DE5">
      <w:pPr>
        <w:ind w:firstLine="567"/>
        <w:jc w:val="both"/>
      </w:pPr>
      <w:r w:rsidRPr="00D47DE5">
        <w:t>Расче</w:t>
      </w:r>
      <w:r w:rsidR="00AA0568">
        <w:t>т представлен</w:t>
      </w:r>
      <w:r w:rsidRPr="00D47DE5">
        <w:t xml:space="preserve"> в приложении</w:t>
      </w:r>
      <w:r>
        <w:t xml:space="preserve"> № 2 к настоящему протоколу.</w:t>
      </w:r>
    </w:p>
    <w:p w:rsidR="00D47DE5" w:rsidRDefault="00D47DE5" w:rsidP="00D47DE5">
      <w:pPr>
        <w:ind w:firstLine="567"/>
        <w:jc w:val="both"/>
        <w:rPr>
          <w:b/>
        </w:rPr>
      </w:pPr>
    </w:p>
    <w:p w:rsidR="00AA0568" w:rsidRPr="001A729C" w:rsidRDefault="00AA0568" w:rsidP="00AA0568">
      <w:pPr>
        <w:ind w:firstLine="567"/>
        <w:jc w:val="both"/>
        <w:rPr>
          <w:bCs/>
          <w:kern w:val="32"/>
        </w:rPr>
      </w:pPr>
      <w:r w:rsidRPr="001A729C">
        <w:t xml:space="preserve">Рассмотрев представленные материалы, Правление РЭК </w:t>
      </w:r>
    </w:p>
    <w:p w:rsidR="00AA0568" w:rsidRDefault="00AA0568" w:rsidP="00AA0568">
      <w:pPr>
        <w:ind w:firstLine="567"/>
        <w:jc w:val="both"/>
        <w:rPr>
          <w:b/>
        </w:rPr>
      </w:pPr>
    </w:p>
    <w:p w:rsidR="00AA0568" w:rsidRDefault="00AA0568" w:rsidP="00AA0568">
      <w:pPr>
        <w:ind w:firstLine="567"/>
        <w:jc w:val="both"/>
        <w:rPr>
          <w:b/>
        </w:rPr>
      </w:pPr>
      <w:r>
        <w:rPr>
          <w:b/>
        </w:rPr>
        <w:t>ПОСТАНОВИЛО</w:t>
      </w:r>
      <w:r w:rsidRPr="001A729C">
        <w:rPr>
          <w:b/>
        </w:rPr>
        <w:t>:</w:t>
      </w:r>
    </w:p>
    <w:p w:rsidR="00AA0568" w:rsidRDefault="00AA0568" w:rsidP="00AA0568">
      <w:pPr>
        <w:jc w:val="both"/>
        <w:rPr>
          <w:b/>
        </w:rPr>
      </w:pPr>
    </w:p>
    <w:p w:rsidR="00D47DE5" w:rsidRPr="00D47DE5" w:rsidRDefault="00D47DE5" w:rsidP="00D47DE5">
      <w:pPr>
        <w:ind w:right="-2" w:firstLine="567"/>
        <w:jc w:val="both"/>
        <w:rPr>
          <w:bCs/>
          <w:kern w:val="32"/>
        </w:rPr>
      </w:pPr>
      <w:r w:rsidRPr="00D47DE5">
        <w:rPr>
          <w:bCs/>
          <w:kern w:val="32"/>
        </w:rPr>
        <w:t xml:space="preserve">1. </w:t>
      </w:r>
      <w:r w:rsidRPr="00D47DE5">
        <w:rPr>
          <w:bCs/>
          <w:kern w:val="32"/>
        </w:rPr>
        <w:t>Установить плату за подключение (технологическое присоединение) в индивидуальном порядке к системе холодного водоснабжения ООО «Водоканал», ИНН 4217166136, объекта капитального строительства, расположенного по адресу: г.</w:t>
      </w:r>
      <w:r w:rsidRPr="00D47DE5">
        <w:rPr>
          <w:b/>
          <w:bCs/>
        </w:rPr>
        <w:t xml:space="preserve"> </w:t>
      </w:r>
      <w:r w:rsidRPr="00D47DE5">
        <w:rPr>
          <w:bCs/>
        </w:rPr>
        <w:t>Новокузнецк, Новоильинский район, микрорайон 24, комплекс жилых домов заявителя ООО «НДСК» им. А.В. Косилова</w:t>
      </w:r>
      <w:r w:rsidRPr="00D47DE5">
        <w:rPr>
          <w:bCs/>
          <w:kern w:val="32"/>
        </w:rPr>
        <w:t>, с подключаемой (присоединяемой) нагрузкой 576,75 м</w:t>
      </w:r>
      <w:r w:rsidRPr="00D47DE5">
        <w:rPr>
          <w:bCs/>
          <w:kern w:val="32"/>
          <w:vertAlign w:val="superscript"/>
        </w:rPr>
        <w:t>3</w:t>
      </w:r>
      <w:r w:rsidRPr="00D47DE5">
        <w:rPr>
          <w:bCs/>
          <w:kern w:val="32"/>
        </w:rPr>
        <w:t>/сутки в размере 28998,52 тыс. руб. (без НДС).</w:t>
      </w:r>
    </w:p>
    <w:p w:rsidR="00D47DE5" w:rsidRPr="00D47DE5" w:rsidRDefault="00D47DE5" w:rsidP="00D47DE5">
      <w:pPr>
        <w:ind w:firstLine="567"/>
        <w:jc w:val="both"/>
      </w:pPr>
      <w:r w:rsidRPr="00D47DE5">
        <w:rPr>
          <w:bCs/>
          <w:kern w:val="32"/>
        </w:rPr>
        <w:t xml:space="preserve">2. Признать утратившим силу постановление региональной энергетической комиссии Кемеровской области </w:t>
      </w:r>
      <w:r w:rsidRPr="00D47DE5">
        <w:t>от 24.11.2016 № 325 «Об установлении платы за подключение (технологическое присоединение) в индивидуальном порядке к системе холодного водоснабжения ООО «Водоканал», объекта капитального строительства, расположенного по адресу: г. Новокузнецк, Новоильинский район, микрорайон 24, комплекс жилых домов заявителя ООО «НДСК» им. А.В. Косилова».</w:t>
      </w:r>
    </w:p>
    <w:p w:rsidR="00D47DE5" w:rsidRDefault="00D47DE5" w:rsidP="00D47DE5">
      <w:pPr>
        <w:ind w:firstLine="567"/>
        <w:jc w:val="both"/>
        <w:rPr>
          <w:b/>
        </w:rPr>
      </w:pPr>
    </w:p>
    <w:p w:rsidR="00AA0568" w:rsidRDefault="00AA0568" w:rsidP="00AA0568">
      <w:pPr>
        <w:ind w:firstLine="567"/>
        <w:jc w:val="both"/>
        <w:rPr>
          <w:b/>
          <w:sz w:val="23"/>
          <w:szCs w:val="23"/>
        </w:rPr>
      </w:pPr>
      <w:r>
        <w:rPr>
          <w:b/>
          <w:sz w:val="23"/>
          <w:szCs w:val="23"/>
        </w:rPr>
        <w:lastRenderedPageBreak/>
        <w:t>Голосовали ЗА – единогласно.</w:t>
      </w:r>
    </w:p>
    <w:p w:rsidR="00AA0568" w:rsidRDefault="00AA0568" w:rsidP="00D47DE5">
      <w:pPr>
        <w:ind w:firstLine="567"/>
        <w:jc w:val="both"/>
        <w:rPr>
          <w:b/>
        </w:rPr>
      </w:pPr>
    </w:p>
    <w:p w:rsidR="008913DA" w:rsidRPr="00BE61BE" w:rsidRDefault="008913DA" w:rsidP="00D47DE5">
      <w:pPr>
        <w:ind w:firstLine="567"/>
        <w:jc w:val="both"/>
        <w:rPr>
          <w:b/>
          <w:bCs/>
        </w:rPr>
      </w:pPr>
      <w:r w:rsidRPr="00BE61BE">
        <w:rPr>
          <w:b/>
        </w:rPr>
        <w:t xml:space="preserve">4. </w:t>
      </w:r>
      <w:r w:rsidR="00BE61BE" w:rsidRPr="00BE61BE">
        <w:rPr>
          <w:b/>
          <w:bCs/>
        </w:rPr>
        <w:t>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2017 год.</w:t>
      </w:r>
    </w:p>
    <w:p w:rsidR="00BE61BE" w:rsidRDefault="00BE61BE" w:rsidP="00D47DE5">
      <w:pPr>
        <w:ind w:firstLine="567"/>
        <w:jc w:val="both"/>
        <w:rPr>
          <w:bCs/>
        </w:rPr>
      </w:pPr>
    </w:p>
    <w:p w:rsidR="00BE61BE" w:rsidRPr="00BE61BE" w:rsidRDefault="00BE61BE" w:rsidP="00BE61BE">
      <w:pPr>
        <w:ind w:firstLine="567"/>
        <w:jc w:val="both"/>
      </w:pPr>
      <w:r w:rsidRPr="00D47DE5">
        <w:t xml:space="preserve">Докладчик </w:t>
      </w:r>
      <w:proofErr w:type="spellStart"/>
      <w:r>
        <w:rPr>
          <w:b/>
        </w:rPr>
        <w:t>Хамзин</w:t>
      </w:r>
      <w:proofErr w:type="spellEnd"/>
      <w:r>
        <w:rPr>
          <w:b/>
        </w:rPr>
        <w:t xml:space="preserve"> Р.Ш. </w:t>
      </w:r>
      <w:r w:rsidRPr="00BE61BE">
        <w:t>огласив экспертное заключение доложил, что в</w:t>
      </w:r>
      <w:r w:rsidRPr="00BE61BE">
        <w:t xml:space="preserve"> региональную энергетическую комиссию Кемеровской области с заявкой на утверждение нормативов технологических потерь при передаче тепловой энергии, теплоносителя по тепловым сетям предприятия обратились </w:t>
      </w:r>
      <w:bookmarkStart w:id="2" w:name="_Hlk491075042"/>
      <w:r w:rsidRPr="00BE61BE">
        <w:t>ООО «</w:t>
      </w:r>
      <w:proofErr w:type="spellStart"/>
      <w:r w:rsidRPr="00BE61BE">
        <w:t>Ижморская</w:t>
      </w:r>
      <w:proofErr w:type="spellEnd"/>
      <w:r w:rsidRPr="00BE61BE">
        <w:t xml:space="preserve"> тепло-сетевая компания» по узлу теплоснабжения сельские поселения </w:t>
      </w:r>
      <w:proofErr w:type="spellStart"/>
      <w:r w:rsidRPr="00BE61BE">
        <w:t>Ижморского</w:t>
      </w:r>
      <w:proofErr w:type="spellEnd"/>
      <w:r w:rsidRPr="00BE61BE">
        <w:t xml:space="preserve"> муниципального района, ИНН 4246021343, ООО «</w:t>
      </w:r>
      <w:proofErr w:type="spellStart"/>
      <w:r w:rsidRPr="00BE61BE">
        <w:t>Ижморская</w:t>
      </w:r>
      <w:proofErr w:type="spellEnd"/>
      <w:r w:rsidRPr="00BE61BE">
        <w:t xml:space="preserve"> тепло-сетевая компания» по узлу теплоснабжения </w:t>
      </w:r>
      <w:proofErr w:type="spellStart"/>
      <w:r w:rsidRPr="00BE61BE">
        <w:t>пгт</w:t>
      </w:r>
      <w:proofErr w:type="spellEnd"/>
      <w:r w:rsidRPr="00BE61BE">
        <w:t xml:space="preserve">. </w:t>
      </w:r>
      <w:proofErr w:type="spellStart"/>
      <w:r w:rsidRPr="00BE61BE">
        <w:t>Ижморский</w:t>
      </w:r>
      <w:proofErr w:type="spellEnd"/>
      <w:r w:rsidRPr="00BE61BE">
        <w:t>, И</w:t>
      </w:r>
      <w:r>
        <w:t xml:space="preserve">НН 4246021343, </w:t>
      </w:r>
      <w:r w:rsidRPr="00BE61BE">
        <w:t>ООО «</w:t>
      </w:r>
      <w:proofErr w:type="spellStart"/>
      <w:r w:rsidRPr="00BE61BE">
        <w:t>Теплосервис</w:t>
      </w:r>
      <w:proofErr w:type="spellEnd"/>
      <w:r w:rsidRPr="00BE61BE">
        <w:t>» (Ленинск-Кузнецкий муниципальный район), ИНН 4212038638, ООО «</w:t>
      </w:r>
      <w:proofErr w:type="spellStart"/>
      <w:r w:rsidRPr="00BE61BE">
        <w:t>КомунЭнергоСервис</w:t>
      </w:r>
      <w:proofErr w:type="spellEnd"/>
      <w:r w:rsidRPr="00BE61BE">
        <w:t>-М» (</w:t>
      </w:r>
      <w:proofErr w:type="spellStart"/>
      <w:r w:rsidRPr="00BE61BE">
        <w:t>пгт</w:t>
      </w:r>
      <w:proofErr w:type="spellEnd"/>
      <w:r w:rsidRPr="00BE61BE">
        <w:t xml:space="preserve">. Белогорск </w:t>
      </w:r>
      <w:proofErr w:type="spellStart"/>
      <w:r w:rsidRPr="00BE61BE">
        <w:t>Тисульского</w:t>
      </w:r>
      <w:proofErr w:type="spellEnd"/>
      <w:r w:rsidRPr="00BE61BE">
        <w:t xml:space="preserve"> муниципального района), ИНН 2460101837</w:t>
      </w:r>
      <w:bookmarkEnd w:id="2"/>
      <w:r w:rsidRPr="00BE61BE">
        <w:t>.</w:t>
      </w:r>
    </w:p>
    <w:p w:rsidR="00BE61BE" w:rsidRPr="00BE61BE" w:rsidRDefault="00BE61BE" w:rsidP="00BE61BE">
      <w:pPr>
        <w:ind w:firstLine="567"/>
        <w:jc w:val="both"/>
      </w:pPr>
      <w:r w:rsidRPr="00BE61BE">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30.12.2008 № 325 и представлены в полном объеме.</w:t>
      </w:r>
    </w:p>
    <w:p w:rsidR="00BE61BE" w:rsidRPr="00BE61BE" w:rsidRDefault="00BE61BE" w:rsidP="00BE61BE">
      <w:pPr>
        <w:ind w:firstLine="567"/>
        <w:jc w:val="both"/>
      </w:pPr>
      <w:r w:rsidRPr="00BE61BE">
        <w:t xml:space="preserve">Рассмотрев представленные материалы и учитывая результаты экспертизы норматива технологических потерь при передаче тепловой энергии, теплоносителя по тепловым сетям предприятия, проведенные аттестованными экспертами системы РИЭР в области нормирования по каждому из указанных предприятий эксперт РЭК предлагает утвердить нормативы технологических потерь при передаче тепловой энергии, теплоносителя по тепловым сетям в размерах: </w:t>
      </w:r>
    </w:p>
    <w:p w:rsidR="00BE61BE" w:rsidRPr="00BE61BE" w:rsidRDefault="00BE61BE" w:rsidP="00BE61BE">
      <w:pPr>
        <w:ind w:firstLine="567"/>
        <w:jc w:val="both"/>
      </w:pPr>
    </w:p>
    <w:tbl>
      <w:tblPr>
        <w:tblW w:w="9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3993"/>
        <w:gridCol w:w="2085"/>
        <w:gridCol w:w="1251"/>
        <w:gridCol w:w="2056"/>
      </w:tblGrid>
      <w:tr w:rsidR="00BE61BE" w:rsidRPr="00C857DF" w:rsidTr="00BE61BE">
        <w:trPr>
          <w:trHeight w:val="20"/>
          <w:tblHeader/>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pPr>
            <w:r w:rsidRPr="00C857DF">
              <w:t>№ п/п</w:t>
            </w:r>
          </w:p>
        </w:tc>
        <w:tc>
          <w:tcPr>
            <w:tcW w:w="399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color w:val="000000"/>
              </w:rPr>
            </w:pPr>
            <w:r w:rsidRPr="00C857DF">
              <w:rPr>
                <w:color w:val="000000"/>
              </w:rPr>
              <w:t>Наименование регулируемой организации</w:t>
            </w:r>
          </w:p>
        </w:tc>
        <w:tc>
          <w:tcPr>
            <w:tcW w:w="5392"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color w:val="000000"/>
              </w:rPr>
            </w:pPr>
            <w:r w:rsidRPr="00C857DF">
              <w:rPr>
                <w:color w:val="000000"/>
              </w:rPr>
              <w:t xml:space="preserve">Нормативы технологических потерь </w:t>
            </w:r>
          </w:p>
          <w:p w:rsidR="00BE61BE" w:rsidRPr="00C857DF" w:rsidRDefault="00BE61BE" w:rsidP="000A6032">
            <w:pPr>
              <w:jc w:val="center"/>
              <w:rPr>
                <w:color w:val="000000"/>
              </w:rPr>
            </w:pPr>
            <w:r w:rsidRPr="00C857DF">
              <w:rPr>
                <w:color w:val="000000"/>
              </w:rPr>
              <w:t>при передаче тепловой энергии, теплоносителя по тепловым сетям</w:t>
            </w:r>
          </w:p>
        </w:tc>
      </w:tr>
      <w:tr w:rsidR="00BE61BE" w:rsidRPr="00C857DF" w:rsidTr="00BE61BE">
        <w:trPr>
          <w:trHeight w:val="2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tc>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pPr>
              <w:rPr>
                <w:color w:val="000000"/>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color w:val="000000"/>
              </w:rPr>
            </w:pPr>
            <w:r w:rsidRPr="00C857DF">
              <w:rPr>
                <w:color w:val="000000"/>
              </w:rPr>
              <w:t>Потери и затраты теплоносителей, пар (т), вода (м</w:t>
            </w:r>
            <w:r w:rsidRPr="00C857DF">
              <w:rPr>
                <w:color w:val="000000"/>
                <w:vertAlign w:val="superscript"/>
              </w:rPr>
              <w:t>3</w:t>
            </w:r>
            <w:r w:rsidRPr="00C857DF">
              <w:rPr>
                <w:color w:val="000000"/>
              </w:rPr>
              <w:t>)</w:t>
            </w:r>
          </w:p>
        </w:tc>
        <w:tc>
          <w:tcPr>
            <w:tcW w:w="12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color w:val="000000"/>
              </w:rPr>
            </w:pPr>
            <w:r w:rsidRPr="00C857DF">
              <w:rPr>
                <w:color w:val="000000"/>
              </w:rPr>
              <w:t>Потери тепловой энергии, тыс. Гкал</w:t>
            </w:r>
          </w:p>
        </w:tc>
        <w:tc>
          <w:tcPr>
            <w:tcW w:w="205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color w:val="000000"/>
              </w:rPr>
            </w:pPr>
            <w:r w:rsidRPr="00C857DF">
              <w:rPr>
                <w:color w:val="000000"/>
              </w:rPr>
              <w:t>Расход электроэнергии, тыс. кВт*ч</w:t>
            </w:r>
          </w:p>
        </w:tc>
      </w:tr>
      <w:tr w:rsidR="00BE61BE" w:rsidRPr="00C857DF" w:rsidTr="00BE61BE">
        <w:trPr>
          <w:trHeight w:val="20"/>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pPr>
            <w:bookmarkStart w:id="3" w:name="_Hlk489429643"/>
            <w:r w:rsidRPr="00C857DF">
              <w:t>1</w:t>
            </w:r>
          </w:p>
        </w:tc>
        <w:tc>
          <w:tcPr>
            <w:tcW w:w="399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r w:rsidRPr="00C857DF">
              <w:t>ООО «</w:t>
            </w:r>
            <w:proofErr w:type="spellStart"/>
            <w:r w:rsidRPr="00C857DF">
              <w:t>Ижморская</w:t>
            </w:r>
            <w:proofErr w:type="spellEnd"/>
            <w:r w:rsidRPr="00C857DF">
              <w:t xml:space="preserve"> тепло-сетевая компания» по узлу теплоснабжения сельские поселения </w:t>
            </w:r>
            <w:proofErr w:type="spellStart"/>
            <w:r w:rsidRPr="00C857DF">
              <w:t>Ижморского</w:t>
            </w:r>
            <w:proofErr w:type="spellEnd"/>
            <w:r w:rsidRPr="00C857DF">
              <w:t xml:space="preserve"> муниципального района, </w:t>
            </w:r>
          </w:p>
          <w:p w:rsidR="00BE61BE" w:rsidRPr="00C857DF" w:rsidRDefault="00BE61BE" w:rsidP="000A6032">
            <w:pPr>
              <w:rPr>
                <w:color w:val="000000"/>
              </w:rPr>
            </w:pPr>
            <w:r w:rsidRPr="00C857DF">
              <w:t>ИНН 4246021343</w:t>
            </w:r>
          </w:p>
        </w:tc>
        <w:tc>
          <w:tcPr>
            <w:tcW w:w="5392"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bCs/>
              </w:rPr>
            </w:pPr>
            <w:r w:rsidRPr="00C857DF">
              <w:rPr>
                <w:bCs/>
              </w:rPr>
              <w:t>теплоноситель - пар</w:t>
            </w:r>
          </w:p>
        </w:tc>
      </w:tr>
      <w:tr w:rsidR="00BE61BE" w:rsidRPr="00C857DF" w:rsidTr="00BE61B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tc>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pPr>
              <w:rPr>
                <w:color w:val="000000"/>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BE61BE" w:rsidRPr="00C857DF" w:rsidRDefault="00BE61BE" w:rsidP="000A6032">
            <w:pPr>
              <w:tabs>
                <w:tab w:val="left" w:pos="1110"/>
              </w:tabs>
              <w:jc w:val="center"/>
              <w:rPr>
                <w:bCs/>
              </w:rPr>
            </w:pPr>
            <w:r w:rsidRPr="00C857DF">
              <w:rPr>
                <w:bCs/>
              </w:rPr>
              <w:t>0,000</w:t>
            </w:r>
          </w:p>
        </w:tc>
        <w:tc>
          <w:tcPr>
            <w:tcW w:w="12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BE61BE" w:rsidRPr="00C857DF" w:rsidRDefault="00BE61BE" w:rsidP="000A6032">
            <w:pPr>
              <w:jc w:val="center"/>
              <w:rPr>
                <w:bCs/>
              </w:rPr>
            </w:pPr>
            <w:r w:rsidRPr="00C857DF">
              <w:rPr>
                <w:bCs/>
              </w:rPr>
              <w:t>0,000</w:t>
            </w:r>
          </w:p>
        </w:tc>
        <w:tc>
          <w:tcPr>
            <w:tcW w:w="205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BE61BE" w:rsidRPr="00C857DF" w:rsidRDefault="00BE61BE" w:rsidP="000A6032">
            <w:pPr>
              <w:jc w:val="center"/>
              <w:rPr>
                <w:bCs/>
              </w:rPr>
            </w:pPr>
            <w:r w:rsidRPr="00C857DF">
              <w:rPr>
                <w:bCs/>
              </w:rPr>
              <w:t>0,000</w:t>
            </w:r>
          </w:p>
        </w:tc>
      </w:tr>
      <w:tr w:rsidR="00BE61BE" w:rsidRPr="00C857DF" w:rsidTr="00BE61B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tc>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pPr>
              <w:rPr>
                <w:color w:val="000000"/>
              </w:rPr>
            </w:pPr>
          </w:p>
        </w:tc>
        <w:tc>
          <w:tcPr>
            <w:tcW w:w="5392"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bCs/>
              </w:rPr>
            </w:pPr>
            <w:r w:rsidRPr="00C857DF">
              <w:rPr>
                <w:bCs/>
              </w:rPr>
              <w:t>теплоноситель - конденсат</w:t>
            </w:r>
          </w:p>
        </w:tc>
      </w:tr>
      <w:tr w:rsidR="00BE61BE" w:rsidRPr="00C857DF" w:rsidTr="00BE61B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tc>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pPr>
              <w:rPr>
                <w:color w:val="000000"/>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BE61BE" w:rsidRPr="00C857DF" w:rsidRDefault="00BE61BE" w:rsidP="000A6032">
            <w:pPr>
              <w:jc w:val="center"/>
              <w:rPr>
                <w:bCs/>
              </w:rPr>
            </w:pPr>
            <w:r w:rsidRPr="00C857DF">
              <w:rPr>
                <w:bCs/>
              </w:rPr>
              <w:t>0,000</w:t>
            </w:r>
          </w:p>
        </w:tc>
        <w:tc>
          <w:tcPr>
            <w:tcW w:w="12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BE61BE" w:rsidRPr="00C857DF" w:rsidRDefault="00BE61BE" w:rsidP="000A6032">
            <w:pPr>
              <w:jc w:val="center"/>
              <w:rPr>
                <w:bCs/>
              </w:rPr>
            </w:pPr>
            <w:r w:rsidRPr="00C857DF">
              <w:rPr>
                <w:bCs/>
              </w:rPr>
              <w:t>0,000</w:t>
            </w:r>
          </w:p>
        </w:tc>
        <w:tc>
          <w:tcPr>
            <w:tcW w:w="205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BE61BE" w:rsidRPr="00C857DF" w:rsidRDefault="00BE61BE" w:rsidP="000A6032">
            <w:pPr>
              <w:jc w:val="center"/>
              <w:rPr>
                <w:bCs/>
              </w:rPr>
            </w:pPr>
            <w:r w:rsidRPr="00C857DF">
              <w:rPr>
                <w:bCs/>
              </w:rPr>
              <w:t>0,000</w:t>
            </w:r>
          </w:p>
        </w:tc>
      </w:tr>
      <w:tr w:rsidR="00BE61BE" w:rsidRPr="00C857DF" w:rsidTr="00BE61B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tc>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pPr>
              <w:rPr>
                <w:color w:val="000000"/>
              </w:rPr>
            </w:pPr>
          </w:p>
        </w:tc>
        <w:tc>
          <w:tcPr>
            <w:tcW w:w="5392"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bCs/>
              </w:rPr>
            </w:pPr>
            <w:r w:rsidRPr="00C857DF">
              <w:rPr>
                <w:bCs/>
              </w:rPr>
              <w:t>теплоноситель - вода</w:t>
            </w:r>
          </w:p>
        </w:tc>
      </w:tr>
      <w:tr w:rsidR="00BE61BE" w:rsidRPr="00C857DF" w:rsidTr="00BE61B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tc>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pPr>
              <w:rPr>
                <w:color w:val="000000"/>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bCs/>
              </w:rPr>
            </w:pPr>
            <w:r w:rsidRPr="00C857DF">
              <w:rPr>
                <w:bCs/>
              </w:rPr>
              <w:t>791,40</w:t>
            </w:r>
          </w:p>
        </w:tc>
        <w:tc>
          <w:tcPr>
            <w:tcW w:w="12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bCs/>
              </w:rPr>
            </w:pPr>
            <w:r w:rsidRPr="00C857DF">
              <w:rPr>
                <w:bCs/>
              </w:rPr>
              <w:t>1,071</w:t>
            </w:r>
          </w:p>
        </w:tc>
        <w:tc>
          <w:tcPr>
            <w:tcW w:w="205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bCs/>
              </w:rPr>
            </w:pPr>
            <w:r w:rsidRPr="00C857DF">
              <w:rPr>
                <w:bCs/>
              </w:rPr>
              <w:t>0,000</w:t>
            </w:r>
          </w:p>
        </w:tc>
      </w:tr>
      <w:tr w:rsidR="00BE61BE" w:rsidRPr="00C857DF" w:rsidTr="00BE61BE">
        <w:trPr>
          <w:trHeight w:val="20"/>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pPr>
            <w:r w:rsidRPr="00C857DF">
              <w:t>2</w:t>
            </w:r>
          </w:p>
        </w:tc>
        <w:tc>
          <w:tcPr>
            <w:tcW w:w="399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r w:rsidRPr="00C857DF">
              <w:t>ООО «</w:t>
            </w:r>
            <w:proofErr w:type="spellStart"/>
            <w:r w:rsidRPr="00C857DF">
              <w:t>Ижморская</w:t>
            </w:r>
            <w:proofErr w:type="spellEnd"/>
            <w:r w:rsidRPr="00C857DF">
              <w:t xml:space="preserve"> тепло-сетевая компания» по узлу теплоснабжения </w:t>
            </w:r>
            <w:proofErr w:type="spellStart"/>
            <w:r w:rsidRPr="00C857DF">
              <w:t>пгт</w:t>
            </w:r>
            <w:proofErr w:type="spellEnd"/>
            <w:r w:rsidRPr="00C857DF">
              <w:t>. </w:t>
            </w:r>
            <w:proofErr w:type="spellStart"/>
            <w:r w:rsidRPr="00C857DF">
              <w:t>Ижморский</w:t>
            </w:r>
            <w:proofErr w:type="spellEnd"/>
            <w:r w:rsidRPr="00C857DF">
              <w:t xml:space="preserve">, </w:t>
            </w:r>
          </w:p>
          <w:p w:rsidR="00BE61BE" w:rsidRPr="00C857DF" w:rsidRDefault="00BE61BE" w:rsidP="000A6032">
            <w:pPr>
              <w:rPr>
                <w:color w:val="000000"/>
              </w:rPr>
            </w:pPr>
            <w:r w:rsidRPr="00C857DF">
              <w:t>ИНН 4246021343</w:t>
            </w:r>
          </w:p>
        </w:tc>
        <w:tc>
          <w:tcPr>
            <w:tcW w:w="5392"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bCs/>
              </w:rPr>
            </w:pPr>
            <w:r w:rsidRPr="00C857DF">
              <w:rPr>
                <w:bCs/>
              </w:rPr>
              <w:t>теплоноситель - пар</w:t>
            </w:r>
          </w:p>
        </w:tc>
      </w:tr>
      <w:tr w:rsidR="00BE61BE" w:rsidRPr="00C857DF" w:rsidTr="00BE61B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tc>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pPr>
              <w:rPr>
                <w:color w:val="000000"/>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bCs/>
              </w:rPr>
            </w:pPr>
            <w:r w:rsidRPr="00C857DF">
              <w:rPr>
                <w:bCs/>
              </w:rPr>
              <w:t>0,000</w:t>
            </w:r>
          </w:p>
        </w:tc>
        <w:tc>
          <w:tcPr>
            <w:tcW w:w="12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bCs/>
              </w:rPr>
            </w:pPr>
            <w:r w:rsidRPr="00C857DF">
              <w:rPr>
                <w:bCs/>
              </w:rPr>
              <w:t>0,000</w:t>
            </w:r>
          </w:p>
        </w:tc>
        <w:tc>
          <w:tcPr>
            <w:tcW w:w="205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bCs/>
              </w:rPr>
            </w:pPr>
            <w:r w:rsidRPr="00C857DF">
              <w:rPr>
                <w:bCs/>
              </w:rPr>
              <w:t>0,000</w:t>
            </w:r>
          </w:p>
        </w:tc>
      </w:tr>
      <w:tr w:rsidR="00BE61BE" w:rsidRPr="00C857DF" w:rsidTr="00BE61B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tc>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pPr>
              <w:rPr>
                <w:color w:val="000000"/>
              </w:rPr>
            </w:pPr>
          </w:p>
        </w:tc>
        <w:tc>
          <w:tcPr>
            <w:tcW w:w="5392"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bCs/>
              </w:rPr>
            </w:pPr>
            <w:r w:rsidRPr="00C857DF">
              <w:rPr>
                <w:bCs/>
              </w:rPr>
              <w:t>теплоноситель - конденсат</w:t>
            </w:r>
          </w:p>
        </w:tc>
      </w:tr>
      <w:tr w:rsidR="00BE61BE" w:rsidRPr="00C857DF" w:rsidTr="00BE61B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tc>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pPr>
              <w:rPr>
                <w:color w:val="000000"/>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bCs/>
              </w:rPr>
            </w:pPr>
            <w:r w:rsidRPr="00C857DF">
              <w:rPr>
                <w:bCs/>
              </w:rPr>
              <w:t>0,000</w:t>
            </w:r>
          </w:p>
        </w:tc>
        <w:tc>
          <w:tcPr>
            <w:tcW w:w="12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bCs/>
              </w:rPr>
            </w:pPr>
            <w:r w:rsidRPr="00C857DF">
              <w:rPr>
                <w:bCs/>
              </w:rPr>
              <w:t>0,000</w:t>
            </w:r>
          </w:p>
        </w:tc>
        <w:tc>
          <w:tcPr>
            <w:tcW w:w="205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bCs/>
              </w:rPr>
            </w:pPr>
            <w:r w:rsidRPr="00C857DF">
              <w:rPr>
                <w:bCs/>
              </w:rPr>
              <w:t>0,000</w:t>
            </w:r>
          </w:p>
        </w:tc>
      </w:tr>
      <w:tr w:rsidR="00BE61BE" w:rsidRPr="00C857DF" w:rsidTr="00BE61B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tc>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pPr>
              <w:rPr>
                <w:color w:val="000000"/>
              </w:rPr>
            </w:pPr>
          </w:p>
        </w:tc>
        <w:tc>
          <w:tcPr>
            <w:tcW w:w="5392"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bCs/>
              </w:rPr>
            </w:pPr>
            <w:r w:rsidRPr="00C857DF">
              <w:rPr>
                <w:bCs/>
              </w:rPr>
              <w:t>теплоноситель - вода</w:t>
            </w:r>
          </w:p>
        </w:tc>
      </w:tr>
      <w:tr w:rsidR="00BE61BE" w:rsidRPr="00C857DF" w:rsidTr="00BE61B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tc>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pPr>
              <w:rPr>
                <w:color w:val="000000"/>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bCs/>
              </w:rPr>
            </w:pPr>
            <w:r w:rsidRPr="00C857DF">
              <w:rPr>
                <w:bCs/>
              </w:rPr>
              <w:t>452,83</w:t>
            </w:r>
          </w:p>
        </w:tc>
        <w:tc>
          <w:tcPr>
            <w:tcW w:w="12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bCs/>
              </w:rPr>
            </w:pPr>
            <w:r w:rsidRPr="00C857DF">
              <w:rPr>
                <w:bCs/>
              </w:rPr>
              <w:t>1,885</w:t>
            </w:r>
          </w:p>
        </w:tc>
        <w:tc>
          <w:tcPr>
            <w:tcW w:w="205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bCs/>
              </w:rPr>
            </w:pPr>
            <w:r w:rsidRPr="00C857DF">
              <w:rPr>
                <w:bCs/>
              </w:rPr>
              <w:t>0,000</w:t>
            </w:r>
          </w:p>
        </w:tc>
      </w:tr>
      <w:tr w:rsidR="00BE61BE" w:rsidRPr="00C857DF" w:rsidTr="00BE61BE">
        <w:trPr>
          <w:trHeight w:val="20"/>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pPr>
            <w:r w:rsidRPr="00C857DF">
              <w:t>3</w:t>
            </w:r>
          </w:p>
        </w:tc>
        <w:tc>
          <w:tcPr>
            <w:tcW w:w="399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r w:rsidRPr="00C857DF">
              <w:t>ООО «</w:t>
            </w:r>
            <w:proofErr w:type="spellStart"/>
            <w:r w:rsidRPr="00C857DF">
              <w:t>Теплосервис</w:t>
            </w:r>
            <w:proofErr w:type="spellEnd"/>
            <w:r w:rsidRPr="00C857DF">
              <w:t xml:space="preserve">» </w:t>
            </w:r>
          </w:p>
          <w:p w:rsidR="00BE61BE" w:rsidRPr="00C857DF" w:rsidRDefault="00BE61BE" w:rsidP="000A6032">
            <w:r w:rsidRPr="00C857DF">
              <w:t xml:space="preserve">(Ленинск-Кузнецкий муниципальный район) </w:t>
            </w:r>
          </w:p>
          <w:p w:rsidR="00BE61BE" w:rsidRPr="00C857DF" w:rsidRDefault="00BE61BE" w:rsidP="000A6032">
            <w:pPr>
              <w:rPr>
                <w:color w:val="000000"/>
              </w:rPr>
            </w:pPr>
            <w:r w:rsidRPr="00C857DF">
              <w:t>ИНН 4212038638</w:t>
            </w:r>
          </w:p>
        </w:tc>
        <w:tc>
          <w:tcPr>
            <w:tcW w:w="5392"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bCs/>
              </w:rPr>
            </w:pPr>
            <w:r w:rsidRPr="00C857DF">
              <w:rPr>
                <w:bCs/>
              </w:rPr>
              <w:t>теплоноситель - пар</w:t>
            </w:r>
          </w:p>
        </w:tc>
      </w:tr>
      <w:tr w:rsidR="00BE61BE" w:rsidRPr="00C857DF" w:rsidTr="00BE61B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tc>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pPr>
              <w:rPr>
                <w:color w:val="000000"/>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BE61BE" w:rsidRPr="00C857DF" w:rsidRDefault="00BE61BE" w:rsidP="000A6032">
            <w:pPr>
              <w:jc w:val="center"/>
              <w:rPr>
                <w:bCs/>
              </w:rPr>
            </w:pPr>
            <w:r w:rsidRPr="00C857DF">
              <w:rPr>
                <w:bCs/>
              </w:rPr>
              <w:t>0,000</w:t>
            </w:r>
          </w:p>
        </w:tc>
        <w:tc>
          <w:tcPr>
            <w:tcW w:w="12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BE61BE" w:rsidRPr="00C857DF" w:rsidRDefault="00BE61BE" w:rsidP="000A6032">
            <w:pPr>
              <w:jc w:val="center"/>
              <w:rPr>
                <w:bCs/>
              </w:rPr>
            </w:pPr>
            <w:r w:rsidRPr="00C857DF">
              <w:rPr>
                <w:bCs/>
              </w:rPr>
              <w:t>0,000</w:t>
            </w:r>
          </w:p>
        </w:tc>
        <w:tc>
          <w:tcPr>
            <w:tcW w:w="205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BE61BE" w:rsidRPr="00C857DF" w:rsidRDefault="00BE61BE" w:rsidP="000A6032">
            <w:pPr>
              <w:jc w:val="center"/>
              <w:rPr>
                <w:bCs/>
              </w:rPr>
            </w:pPr>
            <w:r w:rsidRPr="00C857DF">
              <w:rPr>
                <w:bCs/>
              </w:rPr>
              <w:t>0,000</w:t>
            </w:r>
          </w:p>
        </w:tc>
      </w:tr>
      <w:tr w:rsidR="00BE61BE" w:rsidRPr="00C857DF" w:rsidTr="00BE61B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tc>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pPr>
              <w:rPr>
                <w:color w:val="000000"/>
              </w:rPr>
            </w:pPr>
          </w:p>
        </w:tc>
        <w:tc>
          <w:tcPr>
            <w:tcW w:w="5392"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bCs/>
              </w:rPr>
            </w:pPr>
            <w:r w:rsidRPr="00C857DF">
              <w:rPr>
                <w:bCs/>
              </w:rPr>
              <w:t>теплоноситель - конденсат</w:t>
            </w:r>
          </w:p>
        </w:tc>
      </w:tr>
      <w:tr w:rsidR="00BE61BE" w:rsidRPr="00C857DF" w:rsidTr="00BE61B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tc>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pPr>
              <w:rPr>
                <w:color w:val="000000"/>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BE61BE" w:rsidRPr="00C857DF" w:rsidRDefault="00BE61BE" w:rsidP="000A6032">
            <w:pPr>
              <w:jc w:val="center"/>
              <w:rPr>
                <w:bCs/>
              </w:rPr>
            </w:pPr>
            <w:r w:rsidRPr="00C857DF">
              <w:rPr>
                <w:bCs/>
              </w:rPr>
              <w:t>0,000</w:t>
            </w:r>
          </w:p>
        </w:tc>
        <w:tc>
          <w:tcPr>
            <w:tcW w:w="12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BE61BE" w:rsidRPr="00C857DF" w:rsidRDefault="00BE61BE" w:rsidP="000A6032">
            <w:pPr>
              <w:jc w:val="center"/>
              <w:rPr>
                <w:bCs/>
              </w:rPr>
            </w:pPr>
            <w:r w:rsidRPr="00C857DF">
              <w:rPr>
                <w:bCs/>
              </w:rPr>
              <w:t>0,000</w:t>
            </w:r>
          </w:p>
        </w:tc>
        <w:tc>
          <w:tcPr>
            <w:tcW w:w="205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BE61BE" w:rsidRPr="00C857DF" w:rsidRDefault="00BE61BE" w:rsidP="000A6032">
            <w:pPr>
              <w:jc w:val="center"/>
              <w:rPr>
                <w:bCs/>
              </w:rPr>
            </w:pPr>
            <w:r w:rsidRPr="00C857DF">
              <w:rPr>
                <w:bCs/>
              </w:rPr>
              <w:t>0,000</w:t>
            </w:r>
          </w:p>
        </w:tc>
      </w:tr>
      <w:tr w:rsidR="00BE61BE" w:rsidRPr="00C857DF" w:rsidTr="00BE61B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tc>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pPr>
              <w:rPr>
                <w:color w:val="000000"/>
              </w:rPr>
            </w:pPr>
          </w:p>
        </w:tc>
        <w:tc>
          <w:tcPr>
            <w:tcW w:w="5392"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bCs/>
              </w:rPr>
            </w:pPr>
            <w:r w:rsidRPr="00C857DF">
              <w:rPr>
                <w:bCs/>
              </w:rPr>
              <w:t>теплоноситель - вода</w:t>
            </w:r>
          </w:p>
        </w:tc>
      </w:tr>
      <w:tr w:rsidR="00BE61BE" w:rsidRPr="00C857DF" w:rsidTr="00BE61B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tc>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pPr>
              <w:rPr>
                <w:color w:val="000000"/>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bCs/>
              </w:rPr>
            </w:pPr>
            <w:r w:rsidRPr="00C857DF">
              <w:rPr>
                <w:bCs/>
              </w:rPr>
              <w:t>56,820</w:t>
            </w:r>
          </w:p>
        </w:tc>
        <w:tc>
          <w:tcPr>
            <w:tcW w:w="12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bCs/>
              </w:rPr>
            </w:pPr>
            <w:r w:rsidRPr="00C857DF">
              <w:rPr>
                <w:bCs/>
              </w:rPr>
              <w:t>0,057</w:t>
            </w:r>
          </w:p>
        </w:tc>
        <w:tc>
          <w:tcPr>
            <w:tcW w:w="205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bCs/>
              </w:rPr>
            </w:pPr>
            <w:r w:rsidRPr="00C857DF">
              <w:rPr>
                <w:bCs/>
              </w:rPr>
              <w:t>0,000</w:t>
            </w:r>
          </w:p>
        </w:tc>
      </w:tr>
      <w:tr w:rsidR="00BE61BE" w:rsidRPr="00C857DF" w:rsidTr="00BE61BE">
        <w:trPr>
          <w:trHeight w:val="20"/>
          <w:jc w:val="center"/>
        </w:trPr>
        <w:tc>
          <w:tcPr>
            <w:tcW w:w="49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pPr>
            <w:r w:rsidRPr="00C857DF">
              <w:t>4</w:t>
            </w:r>
          </w:p>
        </w:tc>
        <w:tc>
          <w:tcPr>
            <w:tcW w:w="399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rPr>
                <w:color w:val="000000"/>
              </w:rPr>
            </w:pPr>
            <w:proofErr w:type="gramStart"/>
            <w:r w:rsidRPr="00C857DF">
              <w:rPr>
                <w:color w:val="000000"/>
              </w:rPr>
              <w:t>ООО  «</w:t>
            </w:r>
            <w:proofErr w:type="spellStart"/>
            <w:proofErr w:type="gramEnd"/>
            <w:r w:rsidRPr="00C857DF">
              <w:rPr>
                <w:color w:val="000000"/>
              </w:rPr>
              <w:t>КомунЭнергоСервис</w:t>
            </w:r>
            <w:proofErr w:type="spellEnd"/>
            <w:r w:rsidRPr="00C857DF">
              <w:rPr>
                <w:color w:val="000000"/>
              </w:rPr>
              <w:t>-М» (</w:t>
            </w:r>
            <w:proofErr w:type="spellStart"/>
            <w:r w:rsidRPr="00C857DF">
              <w:rPr>
                <w:color w:val="000000"/>
              </w:rPr>
              <w:t>пгт</w:t>
            </w:r>
            <w:proofErr w:type="spellEnd"/>
            <w:r w:rsidRPr="00C857DF">
              <w:rPr>
                <w:color w:val="000000"/>
              </w:rPr>
              <w:t xml:space="preserve">. Белогорск </w:t>
            </w:r>
            <w:proofErr w:type="spellStart"/>
            <w:r w:rsidRPr="00C857DF">
              <w:rPr>
                <w:color w:val="000000"/>
              </w:rPr>
              <w:t>Тисульского</w:t>
            </w:r>
            <w:proofErr w:type="spellEnd"/>
            <w:r w:rsidRPr="00C857DF">
              <w:rPr>
                <w:color w:val="000000"/>
              </w:rPr>
              <w:t xml:space="preserve"> муниципального района)</w:t>
            </w:r>
          </w:p>
          <w:p w:rsidR="00BE61BE" w:rsidRPr="00C857DF" w:rsidRDefault="00BE61BE" w:rsidP="000A6032">
            <w:pPr>
              <w:rPr>
                <w:color w:val="000000"/>
              </w:rPr>
            </w:pPr>
            <w:r w:rsidRPr="00C857DF">
              <w:rPr>
                <w:color w:val="000000"/>
              </w:rPr>
              <w:t>ИНН 2460101837</w:t>
            </w:r>
          </w:p>
        </w:tc>
        <w:tc>
          <w:tcPr>
            <w:tcW w:w="5392"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bCs/>
              </w:rPr>
            </w:pPr>
            <w:r w:rsidRPr="00C857DF">
              <w:rPr>
                <w:bCs/>
              </w:rPr>
              <w:t>теплоноситель - пар</w:t>
            </w:r>
          </w:p>
        </w:tc>
        <w:bookmarkEnd w:id="3"/>
      </w:tr>
      <w:tr w:rsidR="00BE61BE" w:rsidRPr="00C857DF" w:rsidTr="00BE61B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tc>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pPr>
              <w:rPr>
                <w:color w:val="000000"/>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BE61BE" w:rsidRPr="00C857DF" w:rsidRDefault="00BE61BE" w:rsidP="000A6032">
            <w:pPr>
              <w:jc w:val="center"/>
              <w:rPr>
                <w:bCs/>
              </w:rPr>
            </w:pPr>
            <w:r w:rsidRPr="00C857DF">
              <w:rPr>
                <w:bCs/>
              </w:rPr>
              <w:t>0,000</w:t>
            </w:r>
          </w:p>
        </w:tc>
        <w:tc>
          <w:tcPr>
            <w:tcW w:w="12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BE61BE" w:rsidRPr="00C857DF" w:rsidRDefault="00BE61BE" w:rsidP="000A6032">
            <w:pPr>
              <w:jc w:val="center"/>
              <w:rPr>
                <w:bCs/>
              </w:rPr>
            </w:pPr>
            <w:r w:rsidRPr="00C857DF">
              <w:rPr>
                <w:bCs/>
              </w:rPr>
              <w:t>0,000</w:t>
            </w:r>
          </w:p>
        </w:tc>
        <w:tc>
          <w:tcPr>
            <w:tcW w:w="205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BE61BE" w:rsidRPr="00C857DF" w:rsidRDefault="00BE61BE" w:rsidP="000A6032">
            <w:pPr>
              <w:jc w:val="center"/>
              <w:rPr>
                <w:bCs/>
              </w:rPr>
            </w:pPr>
            <w:r w:rsidRPr="00C857DF">
              <w:rPr>
                <w:bCs/>
              </w:rPr>
              <w:t>0,000</w:t>
            </w:r>
          </w:p>
        </w:tc>
      </w:tr>
      <w:tr w:rsidR="00BE61BE" w:rsidRPr="00C857DF" w:rsidTr="00BE61B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tc>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pPr>
              <w:rPr>
                <w:color w:val="000000"/>
              </w:rPr>
            </w:pPr>
          </w:p>
        </w:tc>
        <w:tc>
          <w:tcPr>
            <w:tcW w:w="5392"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bCs/>
              </w:rPr>
            </w:pPr>
            <w:r w:rsidRPr="00C857DF">
              <w:rPr>
                <w:bCs/>
              </w:rPr>
              <w:t>теплоноситель - конденсат</w:t>
            </w:r>
          </w:p>
        </w:tc>
      </w:tr>
      <w:tr w:rsidR="00BE61BE" w:rsidRPr="00C857DF" w:rsidTr="00BE61B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tc>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pPr>
              <w:rPr>
                <w:color w:val="000000"/>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BE61BE" w:rsidRPr="00C857DF" w:rsidRDefault="00BE61BE" w:rsidP="000A6032">
            <w:pPr>
              <w:jc w:val="center"/>
              <w:rPr>
                <w:bCs/>
              </w:rPr>
            </w:pPr>
            <w:r w:rsidRPr="00C857DF">
              <w:rPr>
                <w:bCs/>
              </w:rPr>
              <w:t>0,000</w:t>
            </w:r>
          </w:p>
        </w:tc>
        <w:tc>
          <w:tcPr>
            <w:tcW w:w="12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BE61BE" w:rsidRPr="00C857DF" w:rsidRDefault="00BE61BE" w:rsidP="000A6032">
            <w:pPr>
              <w:jc w:val="center"/>
              <w:rPr>
                <w:bCs/>
              </w:rPr>
            </w:pPr>
            <w:r w:rsidRPr="00C857DF">
              <w:rPr>
                <w:bCs/>
              </w:rPr>
              <w:t>0,000</w:t>
            </w:r>
          </w:p>
        </w:tc>
        <w:tc>
          <w:tcPr>
            <w:tcW w:w="205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BE61BE" w:rsidRPr="00C857DF" w:rsidRDefault="00BE61BE" w:rsidP="000A6032">
            <w:pPr>
              <w:jc w:val="center"/>
              <w:rPr>
                <w:bCs/>
              </w:rPr>
            </w:pPr>
            <w:r w:rsidRPr="00C857DF">
              <w:rPr>
                <w:bCs/>
              </w:rPr>
              <w:t>0,000</w:t>
            </w:r>
          </w:p>
        </w:tc>
      </w:tr>
      <w:tr w:rsidR="00BE61BE" w:rsidRPr="00C857DF" w:rsidTr="00BE61B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tc>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pPr>
              <w:rPr>
                <w:color w:val="000000"/>
              </w:rPr>
            </w:pPr>
          </w:p>
        </w:tc>
        <w:tc>
          <w:tcPr>
            <w:tcW w:w="5392"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bCs/>
              </w:rPr>
            </w:pPr>
            <w:r w:rsidRPr="00C857DF">
              <w:rPr>
                <w:bCs/>
              </w:rPr>
              <w:t>теплоноситель - вода</w:t>
            </w:r>
          </w:p>
        </w:tc>
      </w:tr>
      <w:tr w:rsidR="00BE61BE" w:rsidRPr="00C857DF" w:rsidTr="00BE61B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tc>
        <w:tc>
          <w:tcPr>
            <w:tcW w:w="0" w:type="auto"/>
            <w:vMerge/>
            <w:tcBorders>
              <w:top w:val="single" w:sz="4" w:space="0" w:color="auto"/>
              <w:left w:val="single" w:sz="4" w:space="0" w:color="auto"/>
              <w:bottom w:val="single" w:sz="4" w:space="0" w:color="auto"/>
              <w:right w:val="single" w:sz="4" w:space="0" w:color="auto"/>
            </w:tcBorders>
            <w:vAlign w:val="center"/>
            <w:hideMark/>
          </w:tcPr>
          <w:p w:rsidR="00BE61BE" w:rsidRPr="00C857DF" w:rsidRDefault="00BE61BE" w:rsidP="000A6032">
            <w:pPr>
              <w:rPr>
                <w:color w:val="000000"/>
              </w:rPr>
            </w:pPr>
          </w:p>
        </w:tc>
        <w:tc>
          <w:tcPr>
            <w:tcW w:w="208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bCs/>
              </w:rPr>
            </w:pPr>
            <w:r w:rsidRPr="00C857DF">
              <w:rPr>
                <w:bCs/>
              </w:rPr>
              <w:t>8 106,660</w:t>
            </w:r>
          </w:p>
        </w:tc>
        <w:tc>
          <w:tcPr>
            <w:tcW w:w="12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rPr>
                <w:bCs/>
              </w:rPr>
            </w:pPr>
            <w:r w:rsidRPr="00C857DF">
              <w:rPr>
                <w:bCs/>
              </w:rPr>
              <w:t>7,071</w:t>
            </w:r>
          </w:p>
        </w:tc>
        <w:tc>
          <w:tcPr>
            <w:tcW w:w="205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BE61BE" w:rsidRPr="00C857DF" w:rsidRDefault="00BE61BE" w:rsidP="000A6032">
            <w:pPr>
              <w:jc w:val="center"/>
            </w:pPr>
            <w:r w:rsidRPr="00C857DF">
              <w:rPr>
                <w:bCs/>
              </w:rPr>
              <w:t>0,000</w:t>
            </w:r>
          </w:p>
        </w:tc>
      </w:tr>
    </w:tbl>
    <w:p w:rsidR="00BE61BE" w:rsidRDefault="00BE61BE" w:rsidP="00BE61BE">
      <w:pPr>
        <w:ind w:firstLine="567"/>
        <w:jc w:val="both"/>
        <w:rPr>
          <w:sz w:val="28"/>
          <w:szCs w:val="28"/>
        </w:rPr>
      </w:pPr>
    </w:p>
    <w:p w:rsidR="00BE61BE" w:rsidRPr="001A729C" w:rsidRDefault="00BE61BE" w:rsidP="00BE61BE">
      <w:pPr>
        <w:ind w:firstLine="567"/>
        <w:jc w:val="both"/>
        <w:rPr>
          <w:bCs/>
          <w:kern w:val="32"/>
        </w:rPr>
      </w:pPr>
      <w:r w:rsidRPr="001A729C">
        <w:t xml:space="preserve">Рассмотрев представленные материалы, Правление РЭК </w:t>
      </w:r>
    </w:p>
    <w:p w:rsidR="00BE61BE" w:rsidRDefault="00BE61BE" w:rsidP="00BE61BE">
      <w:pPr>
        <w:ind w:firstLine="567"/>
        <w:jc w:val="both"/>
        <w:rPr>
          <w:b/>
        </w:rPr>
      </w:pPr>
    </w:p>
    <w:p w:rsidR="00BE61BE" w:rsidRDefault="00BE61BE" w:rsidP="00BE61BE">
      <w:pPr>
        <w:ind w:firstLine="567"/>
        <w:jc w:val="both"/>
        <w:rPr>
          <w:b/>
        </w:rPr>
      </w:pPr>
      <w:r>
        <w:rPr>
          <w:b/>
        </w:rPr>
        <w:t>ПОСТАНОВИЛО</w:t>
      </w:r>
      <w:r w:rsidRPr="001A729C">
        <w:rPr>
          <w:b/>
        </w:rPr>
        <w:t>:</w:t>
      </w:r>
    </w:p>
    <w:p w:rsidR="00BE61BE" w:rsidRDefault="00BE61BE" w:rsidP="00BE61BE">
      <w:pPr>
        <w:ind w:firstLine="567"/>
        <w:jc w:val="both"/>
        <w:rPr>
          <w:b/>
        </w:rPr>
      </w:pPr>
    </w:p>
    <w:p w:rsidR="00BE61BE" w:rsidRPr="00BE61BE" w:rsidRDefault="00BE61BE" w:rsidP="00BE61BE">
      <w:pPr>
        <w:ind w:firstLine="567"/>
        <w:jc w:val="both"/>
      </w:pPr>
      <w:r w:rsidRPr="00BE61BE">
        <w:rPr>
          <w:szCs w:val="28"/>
        </w:rPr>
        <w:t xml:space="preserve">Утвердить нормативы технологических потерь при передаче тепловой энергии, теплоносителя по тепловым сетям регулируемых организаций Кемеровской области на 2017 год согласно </w:t>
      </w:r>
      <w:r>
        <w:rPr>
          <w:szCs w:val="28"/>
        </w:rPr>
        <w:t>предложения докладчика</w:t>
      </w:r>
      <w:r w:rsidRPr="00BE61BE">
        <w:rPr>
          <w:szCs w:val="28"/>
        </w:rPr>
        <w:t>.</w:t>
      </w:r>
    </w:p>
    <w:p w:rsidR="00BE61BE" w:rsidRDefault="00BE61BE" w:rsidP="00BE61BE">
      <w:pPr>
        <w:ind w:firstLine="567"/>
        <w:jc w:val="both"/>
        <w:rPr>
          <w:sz w:val="28"/>
          <w:szCs w:val="28"/>
        </w:rPr>
      </w:pPr>
    </w:p>
    <w:p w:rsidR="00BE61BE" w:rsidRDefault="00BE61BE" w:rsidP="00BE61BE">
      <w:pPr>
        <w:ind w:firstLine="567"/>
        <w:jc w:val="both"/>
        <w:rPr>
          <w:b/>
          <w:sz w:val="23"/>
          <w:szCs w:val="23"/>
        </w:rPr>
      </w:pPr>
      <w:r>
        <w:rPr>
          <w:b/>
          <w:sz w:val="23"/>
          <w:szCs w:val="23"/>
        </w:rPr>
        <w:t>Голосовали ЗА – единогласно.</w:t>
      </w:r>
    </w:p>
    <w:p w:rsidR="00BE61BE" w:rsidRDefault="00BE61BE" w:rsidP="00BE61BE">
      <w:pPr>
        <w:ind w:firstLine="567"/>
        <w:jc w:val="both"/>
        <w:rPr>
          <w:sz w:val="28"/>
          <w:szCs w:val="28"/>
        </w:rPr>
      </w:pPr>
    </w:p>
    <w:p w:rsidR="00BE61BE" w:rsidRPr="00BE61BE" w:rsidRDefault="00BE61BE" w:rsidP="00D47DE5">
      <w:pPr>
        <w:ind w:firstLine="567"/>
        <w:jc w:val="both"/>
        <w:rPr>
          <w:b/>
          <w:bCs/>
        </w:rPr>
      </w:pPr>
      <w:r w:rsidRPr="00BE61BE">
        <w:rPr>
          <w:b/>
        </w:rPr>
        <w:t xml:space="preserve">5. </w:t>
      </w:r>
      <w:r w:rsidRPr="00BE61BE">
        <w:rPr>
          <w:b/>
          <w:bCs/>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2017 год.</w:t>
      </w:r>
    </w:p>
    <w:p w:rsidR="00BE61BE" w:rsidRDefault="00BE61BE" w:rsidP="00D47DE5">
      <w:pPr>
        <w:ind w:firstLine="567"/>
        <w:jc w:val="both"/>
        <w:rPr>
          <w:b/>
        </w:rPr>
      </w:pPr>
    </w:p>
    <w:p w:rsidR="00C03746" w:rsidRPr="00C03746" w:rsidRDefault="00BE61BE" w:rsidP="00C03746">
      <w:pPr>
        <w:ind w:firstLine="709"/>
        <w:jc w:val="both"/>
      </w:pPr>
      <w:r w:rsidRPr="00D47DE5">
        <w:t xml:space="preserve">Докладчик </w:t>
      </w:r>
      <w:proofErr w:type="spellStart"/>
      <w:r>
        <w:rPr>
          <w:b/>
        </w:rPr>
        <w:t>Хамзин</w:t>
      </w:r>
      <w:proofErr w:type="spellEnd"/>
      <w:r>
        <w:rPr>
          <w:b/>
        </w:rPr>
        <w:t xml:space="preserve"> Р.Ш. </w:t>
      </w:r>
      <w:r w:rsidRPr="00BE61BE">
        <w:t>огласив экспертное заключение доложил,</w:t>
      </w:r>
      <w:r>
        <w:t xml:space="preserve"> </w:t>
      </w:r>
      <w:r w:rsidR="00C03746">
        <w:t xml:space="preserve">что </w:t>
      </w:r>
      <w:r w:rsidR="00C03746" w:rsidRPr="00C03746">
        <w:t>в региональную энергетическую комиссию Кемеровской области с заявкой на утверждение нормативов удельного расхода топлива на отпущенную электрическую и тепловую энергию от тепловых электрических станций и котельных на 2017 год обратились ООО «</w:t>
      </w:r>
      <w:proofErr w:type="spellStart"/>
      <w:r w:rsidR="00C03746" w:rsidRPr="00C03746">
        <w:t>Ижморская</w:t>
      </w:r>
      <w:proofErr w:type="spellEnd"/>
      <w:r w:rsidR="00C03746" w:rsidRPr="00C03746">
        <w:t xml:space="preserve"> тепло-сетевая компания» по узлу теплоснабжения сельские поселения </w:t>
      </w:r>
      <w:proofErr w:type="spellStart"/>
      <w:r w:rsidR="00C03746" w:rsidRPr="00C03746">
        <w:t>Ижморского</w:t>
      </w:r>
      <w:proofErr w:type="spellEnd"/>
      <w:r w:rsidR="00C03746" w:rsidRPr="00C03746">
        <w:t xml:space="preserve"> муниципального района, ИНН 4246021343, ООО «</w:t>
      </w:r>
      <w:proofErr w:type="spellStart"/>
      <w:r w:rsidR="00C03746" w:rsidRPr="00C03746">
        <w:t>Ижморская</w:t>
      </w:r>
      <w:proofErr w:type="spellEnd"/>
      <w:r w:rsidR="00C03746" w:rsidRPr="00C03746">
        <w:t xml:space="preserve"> тепло-сетевая компания» по узлу теплоснабжения </w:t>
      </w:r>
      <w:proofErr w:type="spellStart"/>
      <w:r w:rsidR="00C03746" w:rsidRPr="00C03746">
        <w:t>пгт</w:t>
      </w:r>
      <w:proofErr w:type="spellEnd"/>
      <w:r w:rsidR="00C03746" w:rsidRPr="00C03746">
        <w:t xml:space="preserve">. </w:t>
      </w:r>
      <w:proofErr w:type="spellStart"/>
      <w:r w:rsidR="00C03746" w:rsidRPr="00C03746">
        <w:t>Ижморский</w:t>
      </w:r>
      <w:proofErr w:type="spellEnd"/>
      <w:r w:rsidR="00C03746" w:rsidRPr="00C03746">
        <w:t xml:space="preserve">, ИНН </w:t>
      </w:r>
      <w:proofErr w:type="gramStart"/>
      <w:r w:rsidR="00C03746" w:rsidRPr="00C03746">
        <w:t>4246021343,  ООО</w:t>
      </w:r>
      <w:proofErr w:type="gramEnd"/>
      <w:r w:rsidR="00C03746" w:rsidRPr="00C03746">
        <w:t xml:space="preserve"> «</w:t>
      </w:r>
      <w:proofErr w:type="spellStart"/>
      <w:r w:rsidR="00C03746" w:rsidRPr="00C03746">
        <w:t>Теплосервис</w:t>
      </w:r>
      <w:proofErr w:type="spellEnd"/>
      <w:r w:rsidR="00C03746" w:rsidRPr="00C03746">
        <w:t>» (Ленинск-Кузнецкий муниципальный район), ИНН 4212038638, ООО «</w:t>
      </w:r>
      <w:proofErr w:type="spellStart"/>
      <w:r w:rsidR="00C03746" w:rsidRPr="00C03746">
        <w:t>КомунЭнергоСервис</w:t>
      </w:r>
      <w:proofErr w:type="spellEnd"/>
      <w:r w:rsidR="00C03746" w:rsidRPr="00C03746">
        <w:t>-М» (</w:t>
      </w:r>
      <w:proofErr w:type="spellStart"/>
      <w:r w:rsidR="00C03746" w:rsidRPr="00C03746">
        <w:t>пгт</w:t>
      </w:r>
      <w:proofErr w:type="spellEnd"/>
      <w:r w:rsidR="00C03746" w:rsidRPr="00C03746">
        <w:t xml:space="preserve">. Белогорск </w:t>
      </w:r>
      <w:proofErr w:type="spellStart"/>
      <w:r w:rsidR="00C03746" w:rsidRPr="00C03746">
        <w:t>Тисульского</w:t>
      </w:r>
      <w:proofErr w:type="spellEnd"/>
      <w:r w:rsidR="00C03746" w:rsidRPr="00C03746">
        <w:t xml:space="preserve"> муниципального района), ИНН 2460101837.</w:t>
      </w:r>
    </w:p>
    <w:p w:rsidR="00C03746" w:rsidRPr="00C03746" w:rsidRDefault="00C03746" w:rsidP="00C03746">
      <w:pPr>
        <w:ind w:firstLine="720"/>
        <w:jc w:val="both"/>
      </w:pPr>
      <w:r w:rsidRPr="00C03746">
        <w:t>Документы и расчеты, обосновывающие представленные к утверждению зн</w:t>
      </w:r>
      <w:r w:rsidRPr="00C03746">
        <w:t>а</w:t>
      </w:r>
      <w:r w:rsidRPr="00C03746">
        <w:t>чения нормативов, соответствуют требованиям, предъявляемым Порядком опред</w:t>
      </w:r>
      <w:r w:rsidRPr="00C03746">
        <w:t>е</w:t>
      </w:r>
      <w:r w:rsidRPr="00C03746">
        <w:t>ления нормативов удельного расхода топлива при производстве электрической и тепловой энергии, утвержде</w:t>
      </w:r>
      <w:r w:rsidRPr="00C03746">
        <w:t>н</w:t>
      </w:r>
      <w:r w:rsidRPr="00C03746">
        <w:t>ным Приказом Минэнерго России от 30.12.2008 № 323 и представлены в полном объеме.</w:t>
      </w:r>
    </w:p>
    <w:p w:rsidR="00C03746" w:rsidRPr="00C03746" w:rsidRDefault="00C03746" w:rsidP="00C03746">
      <w:pPr>
        <w:ind w:firstLine="720"/>
        <w:jc w:val="both"/>
      </w:pPr>
      <w:r w:rsidRPr="00C03746">
        <w:t>Рассмотрев представленные материалы и учитывая результаты экспертизы норматива удельного расхода топлива на отпущенную электрическую и тепловую энергию от тепловых электрических станций и котельных, проведенные аттестова</w:t>
      </w:r>
      <w:r w:rsidRPr="00C03746">
        <w:t>н</w:t>
      </w:r>
      <w:r w:rsidRPr="00C03746">
        <w:t>ными экспертами системы РИЭР в области нормирования по каждому из указанных предприятий эксперт РЭК предлагает утвердить нормативы технологических потерь при передаче тепловой энергии, теплоносителя по тепловым сетям в размерах:</w:t>
      </w:r>
    </w:p>
    <w:p w:rsidR="00C03746" w:rsidRPr="00C03746" w:rsidRDefault="00C03746" w:rsidP="00C03746">
      <w:pPr>
        <w:ind w:firstLine="720"/>
        <w:jc w:val="both"/>
      </w:pPr>
    </w:p>
    <w:tbl>
      <w:tblPr>
        <w:tblW w:w="10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9"/>
        <w:gridCol w:w="5529"/>
        <w:gridCol w:w="4113"/>
      </w:tblGrid>
      <w:tr w:rsidR="00C03746" w:rsidRPr="009712E9" w:rsidTr="00C03746">
        <w:trPr>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3746" w:rsidRPr="009712E9" w:rsidRDefault="00C03746" w:rsidP="000A6032">
            <w:pPr>
              <w:jc w:val="center"/>
            </w:pPr>
            <w:r w:rsidRPr="009712E9">
              <w:lastRenderedPageBreak/>
              <w:t>№ п/п</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3746" w:rsidRPr="009712E9" w:rsidRDefault="00C03746" w:rsidP="000A6032">
            <w:pPr>
              <w:jc w:val="center"/>
            </w:pPr>
            <w:r w:rsidRPr="009712E9">
              <w:t>Наименование регулируемой организации</w:t>
            </w:r>
          </w:p>
        </w:tc>
        <w:tc>
          <w:tcPr>
            <w:tcW w:w="41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3746" w:rsidRPr="009712E9" w:rsidRDefault="00C03746" w:rsidP="000A6032">
            <w:pPr>
              <w:jc w:val="center"/>
            </w:pPr>
            <w:r w:rsidRPr="009712E9">
              <w:t xml:space="preserve">Нормативы удельного расхода топлива при производстве тепловой энергии, кг </w:t>
            </w:r>
            <w:proofErr w:type="spellStart"/>
            <w:r w:rsidRPr="009712E9">
              <w:t>у.т</w:t>
            </w:r>
            <w:proofErr w:type="spellEnd"/>
            <w:r w:rsidRPr="009712E9">
              <w:t>./Гкал</w:t>
            </w:r>
          </w:p>
        </w:tc>
      </w:tr>
      <w:tr w:rsidR="00C03746" w:rsidRPr="009712E9" w:rsidTr="00C03746">
        <w:trPr>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3746" w:rsidRPr="009712E9" w:rsidRDefault="00C03746" w:rsidP="000A6032">
            <w:pPr>
              <w:jc w:val="center"/>
            </w:pPr>
            <w:r w:rsidRPr="009712E9">
              <w:t>1</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3746" w:rsidRPr="009712E9" w:rsidRDefault="00C03746" w:rsidP="000A6032">
            <w:pPr>
              <w:autoSpaceDE w:val="0"/>
              <w:autoSpaceDN w:val="0"/>
              <w:adjustRightInd w:val="0"/>
              <w:ind w:left="28"/>
              <w:outlineLvl w:val="0"/>
            </w:pPr>
            <w:r w:rsidRPr="009712E9">
              <w:t>ООО «</w:t>
            </w:r>
            <w:proofErr w:type="spellStart"/>
            <w:r w:rsidRPr="009712E9">
              <w:t>Ижморская</w:t>
            </w:r>
            <w:proofErr w:type="spellEnd"/>
            <w:r w:rsidRPr="009712E9">
              <w:t xml:space="preserve"> тепло-сетевая компания» по узлу теплоснабжения сельские поселения </w:t>
            </w:r>
            <w:proofErr w:type="spellStart"/>
            <w:r w:rsidRPr="009712E9">
              <w:t>Ижморского</w:t>
            </w:r>
            <w:proofErr w:type="spellEnd"/>
            <w:r w:rsidRPr="009712E9">
              <w:t xml:space="preserve"> муниципального района,</w:t>
            </w:r>
          </w:p>
          <w:p w:rsidR="00C03746" w:rsidRPr="009712E9" w:rsidRDefault="00C03746" w:rsidP="000A6032">
            <w:pPr>
              <w:autoSpaceDE w:val="0"/>
              <w:autoSpaceDN w:val="0"/>
              <w:adjustRightInd w:val="0"/>
              <w:ind w:left="28"/>
              <w:outlineLvl w:val="0"/>
            </w:pPr>
            <w:r w:rsidRPr="009712E9">
              <w:t>ИНН 4246021343</w:t>
            </w:r>
          </w:p>
        </w:tc>
        <w:tc>
          <w:tcPr>
            <w:tcW w:w="41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3746" w:rsidRPr="00C03746" w:rsidRDefault="00C03746" w:rsidP="000A6032">
            <w:pPr>
              <w:pStyle w:val="21"/>
              <w:tabs>
                <w:tab w:val="left" w:pos="1134"/>
                <w:tab w:val="left" w:pos="5453"/>
              </w:tabs>
              <w:ind w:right="-108"/>
              <w:jc w:val="center"/>
              <w:rPr>
                <w:rFonts w:ascii="Times New Roman" w:eastAsia="Times New Roman" w:hAnsi="Times New Roman"/>
                <w:sz w:val="24"/>
                <w:szCs w:val="24"/>
              </w:rPr>
            </w:pPr>
            <w:r w:rsidRPr="00C03746">
              <w:rPr>
                <w:rFonts w:ascii="Times New Roman" w:eastAsia="Times New Roman" w:hAnsi="Times New Roman"/>
                <w:sz w:val="24"/>
                <w:szCs w:val="24"/>
              </w:rPr>
              <w:t>233,98</w:t>
            </w:r>
          </w:p>
        </w:tc>
      </w:tr>
      <w:tr w:rsidR="00C03746" w:rsidRPr="009712E9" w:rsidTr="00C03746">
        <w:trPr>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3746" w:rsidRPr="009712E9" w:rsidRDefault="00C03746" w:rsidP="000A6032">
            <w:pPr>
              <w:jc w:val="center"/>
            </w:pPr>
            <w:r w:rsidRPr="009712E9">
              <w:t>2</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3746" w:rsidRPr="009712E9" w:rsidRDefault="00C03746" w:rsidP="000A6032">
            <w:pPr>
              <w:autoSpaceDE w:val="0"/>
              <w:autoSpaceDN w:val="0"/>
              <w:adjustRightInd w:val="0"/>
              <w:ind w:left="28"/>
              <w:outlineLvl w:val="0"/>
            </w:pPr>
            <w:r w:rsidRPr="009712E9">
              <w:t>ООО «</w:t>
            </w:r>
            <w:proofErr w:type="spellStart"/>
            <w:r w:rsidRPr="009712E9">
              <w:t>Ижморская</w:t>
            </w:r>
            <w:proofErr w:type="spellEnd"/>
            <w:r w:rsidRPr="009712E9">
              <w:t xml:space="preserve"> тепло-сетевая компания» по узлу теплоснабжения </w:t>
            </w:r>
            <w:proofErr w:type="spellStart"/>
            <w:r w:rsidRPr="009712E9">
              <w:t>пгт</w:t>
            </w:r>
            <w:proofErr w:type="spellEnd"/>
            <w:r w:rsidRPr="009712E9">
              <w:t xml:space="preserve">. </w:t>
            </w:r>
            <w:proofErr w:type="spellStart"/>
            <w:r w:rsidRPr="009712E9">
              <w:t>Ижморский</w:t>
            </w:r>
            <w:proofErr w:type="spellEnd"/>
            <w:r w:rsidRPr="009712E9">
              <w:t>, ИНН 4246021343</w:t>
            </w:r>
          </w:p>
        </w:tc>
        <w:tc>
          <w:tcPr>
            <w:tcW w:w="41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3746" w:rsidRPr="00C03746" w:rsidRDefault="00C03746" w:rsidP="000A6032">
            <w:pPr>
              <w:pStyle w:val="21"/>
              <w:tabs>
                <w:tab w:val="left" w:pos="1134"/>
                <w:tab w:val="left" w:pos="5453"/>
              </w:tabs>
              <w:ind w:right="-108"/>
              <w:jc w:val="center"/>
              <w:rPr>
                <w:rFonts w:ascii="Times New Roman" w:eastAsia="Times New Roman" w:hAnsi="Times New Roman"/>
                <w:sz w:val="24"/>
                <w:szCs w:val="24"/>
              </w:rPr>
            </w:pPr>
            <w:r w:rsidRPr="00C03746">
              <w:rPr>
                <w:rFonts w:ascii="Times New Roman" w:eastAsia="Times New Roman" w:hAnsi="Times New Roman"/>
                <w:sz w:val="24"/>
                <w:szCs w:val="24"/>
              </w:rPr>
              <w:t>215,24</w:t>
            </w:r>
          </w:p>
        </w:tc>
      </w:tr>
      <w:tr w:rsidR="00C03746" w:rsidRPr="009712E9" w:rsidTr="00C03746">
        <w:trPr>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3746" w:rsidRPr="009712E9" w:rsidRDefault="00C03746" w:rsidP="000A6032">
            <w:pPr>
              <w:jc w:val="center"/>
            </w:pPr>
            <w:r w:rsidRPr="009712E9">
              <w:t>3</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3746" w:rsidRPr="009712E9" w:rsidRDefault="00C03746" w:rsidP="000A6032">
            <w:pPr>
              <w:autoSpaceDE w:val="0"/>
              <w:autoSpaceDN w:val="0"/>
              <w:adjustRightInd w:val="0"/>
              <w:ind w:left="28"/>
              <w:outlineLvl w:val="0"/>
            </w:pPr>
            <w:r w:rsidRPr="009712E9">
              <w:t>ООО «</w:t>
            </w:r>
            <w:proofErr w:type="spellStart"/>
            <w:r w:rsidRPr="009712E9">
              <w:t>Теплосервис</w:t>
            </w:r>
            <w:proofErr w:type="spellEnd"/>
            <w:r w:rsidRPr="009712E9">
              <w:t>» (Ленинск-Кузнецкий муниципальный район)</w:t>
            </w:r>
          </w:p>
          <w:p w:rsidR="00C03746" w:rsidRPr="009712E9" w:rsidRDefault="00C03746" w:rsidP="000A6032">
            <w:pPr>
              <w:ind w:left="28"/>
            </w:pPr>
            <w:r w:rsidRPr="009712E9">
              <w:t>ИНН 4212038638</w:t>
            </w:r>
          </w:p>
        </w:tc>
        <w:tc>
          <w:tcPr>
            <w:tcW w:w="41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3746" w:rsidRPr="00C03746" w:rsidRDefault="00C03746" w:rsidP="000A6032">
            <w:pPr>
              <w:pStyle w:val="21"/>
              <w:tabs>
                <w:tab w:val="left" w:pos="1134"/>
                <w:tab w:val="left" w:pos="5453"/>
              </w:tabs>
              <w:ind w:right="-108"/>
              <w:jc w:val="center"/>
              <w:rPr>
                <w:rFonts w:ascii="Times New Roman" w:eastAsia="Times New Roman" w:hAnsi="Times New Roman"/>
                <w:sz w:val="24"/>
                <w:szCs w:val="24"/>
              </w:rPr>
            </w:pPr>
            <w:r w:rsidRPr="00C03746">
              <w:rPr>
                <w:rFonts w:ascii="Times New Roman" w:eastAsia="Times New Roman" w:hAnsi="Times New Roman"/>
                <w:sz w:val="24"/>
                <w:szCs w:val="24"/>
              </w:rPr>
              <w:t>221,91</w:t>
            </w:r>
          </w:p>
        </w:tc>
      </w:tr>
      <w:tr w:rsidR="00C03746" w:rsidRPr="009712E9" w:rsidTr="00C03746">
        <w:trPr>
          <w:trHeight w:val="284"/>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3746" w:rsidRPr="009712E9" w:rsidRDefault="00C03746" w:rsidP="000A6032">
            <w:pPr>
              <w:jc w:val="center"/>
            </w:pPr>
            <w:r w:rsidRPr="009712E9">
              <w:t>4</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3746" w:rsidRPr="009712E9" w:rsidRDefault="00C03746" w:rsidP="000A6032">
            <w:pPr>
              <w:autoSpaceDE w:val="0"/>
              <w:autoSpaceDN w:val="0"/>
              <w:adjustRightInd w:val="0"/>
              <w:ind w:left="28"/>
              <w:outlineLvl w:val="0"/>
            </w:pPr>
            <w:r w:rsidRPr="009712E9">
              <w:t>ООО «</w:t>
            </w:r>
            <w:proofErr w:type="spellStart"/>
            <w:r w:rsidRPr="009712E9">
              <w:t>КомунЭнергоСервис</w:t>
            </w:r>
            <w:proofErr w:type="spellEnd"/>
            <w:r w:rsidRPr="009712E9">
              <w:t>-М» (</w:t>
            </w:r>
            <w:proofErr w:type="spellStart"/>
            <w:r w:rsidRPr="009712E9">
              <w:t>пгт</w:t>
            </w:r>
            <w:proofErr w:type="spellEnd"/>
            <w:r w:rsidRPr="009712E9">
              <w:t xml:space="preserve">. Белогорск </w:t>
            </w:r>
            <w:proofErr w:type="spellStart"/>
            <w:r w:rsidRPr="009712E9">
              <w:t>Тисульского</w:t>
            </w:r>
            <w:proofErr w:type="spellEnd"/>
            <w:r w:rsidRPr="009712E9">
              <w:t xml:space="preserve"> муниципального района)</w:t>
            </w:r>
          </w:p>
          <w:p w:rsidR="00C03746" w:rsidRPr="009712E9" w:rsidRDefault="00C03746" w:rsidP="000A6032">
            <w:pPr>
              <w:autoSpaceDE w:val="0"/>
              <w:autoSpaceDN w:val="0"/>
              <w:adjustRightInd w:val="0"/>
              <w:ind w:left="28"/>
              <w:outlineLvl w:val="0"/>
            </w:pPr>
            <w:r w:rsidRPr="009712E9">
              <w:t>ИНН 2460101837</w:t>
            </w:r>
          </w:p>
        </w:tc>
        <w:tc>
          <w:tcPr>
            <w:tcW w:w="41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3746" w:rsidRPr="00C03746" w:rsidRDefault="00C03746" w:rsidP="000A6032">
            <w:pPr>
              <w:pStyle w:val="21"/>
              <w:tabs>
                <w:tab w:val="left" w:pos="1134"/>
                <w:tab w:val="left" w:pos="5453"/>
              </w:tabs>
              <w:ind w:right="-108"/>
              <w:jc w:val="center"/>
              <w:rPr>
                <w:rFonts w:ascii="Times New Roman" w:eastAsia="Times New Roman" w:hAnsi="Times New Roman"/>
                <w:sz w:val="24"/>
                <w:szCs w:val="24"/>
              </w:rPr>
            </w:pPr>
            <w:r w:rsidRPr="00C03746">
              <w:rPr>
                <w:rFonts w:ascii="Times New Roman" w:eastAsia="Times New Roman" w:hAnsi="Times New Roman"/>
                <w:sz w:val="24"/>
                <w:szCs w:val="24"/>
              </w:rPr>
              <w:t>192,98</w:t>
            </w:r>
          </w:p>
        </w:tc>
      </w:tr>
    </w:tbl>
    <w:p w:rsidR="00C03746" w:rsidRDefault="00C03746" w:rsidP="00C03746"/>
    <w:p w:rsidR="00C03746" w:rsidRPr="001A729C" w:rsidRDefault="00C03746" w:rsidP="00C03746">
      <w:pPr>
        <w:ind w:firstLine="567"/>
        <w:jc w:val="both"/>
        <w:rPr>
          <w:bCs/>
          <w:kern w:val="32"/>
        </w:rPr>
      </w:pPr>
      <w:r w:rsidRPr="001A729C">
        <w:t xml:space="preserve">Рассмотрев представленные материалы, Правление РЭК </w:t>
      </w:r>
    </w:p>
    <w:p w:rsidR="00C03746" w:rsidRDefault="00C03746" w:rsidP="00C03746">
      <w:pPr>
        <w:ind w:firstLine="567"/>
        <w:jc w:val="both"/>
        <w:rPr>
          <w:b/>
        </w:rPr>
      </w:pPr>
    </w:p>
    <w:p w:rsidR="00C03746" w:rsidRDefault="00C03746" w:rsidP="00C03746">
      <w:pPr>
        <w:ind w:firstLine="567"/>
        <w:jc w:val="both"/>
        <w:rPr>
          <w:b/>
        </w:rPr>
      </w:pPr>
      <w:r>
        <w:rPr>
          <w:b/>
        </w:rPr>
        <w:t>ПОСТАНОВИЛО</w:t>
      </w:r>
      <w:r w:rsidRPr="001A729C">
        <w:rPr>
          <w:b/>
        </w:rPr>
        <w:t>:</w:t>
      </w:r>
    </w:p>
    <w:p w:rsidR="00C03746" w:rsidRDefault="00C03746" w:rsidP="00C03746">
      <w:pPr>
        <w:ind w:firstLine="567"/>
        <w:jc w:val="both"/>
        <w:rPr>
          <w:b/>
        </w:rPr>
      </w:pPr>
    </w:p>
    <w:p w:rsidR="00C03746" w:rsidRPr="00C03746" w:rsidRDefault="00C03746" w:rsidP="00C03746">
      <w:pPr>
        <w:ind w:firstLine="567"/>
        <w:jc w:val="both"/>
      </w:pPr>
      <w:r w:rsidRPr="00C03746">
        <w:rPr>
          <w:szCs w:val="28"/>
        </w:rPr>
        <w:t>Утвердить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2017 год для регулируемых организаций</w:t>
      </w:r>
      <w:r>
        <w:rPr>
          <w:szCs w:val="28"/>
        </w:rPr>
        <w:t>,</w:t>
      </w:r>
      <w:r w:rsidRPr="00C03746">
        <w:rPr>
          <w:szCs w:val="28"/>
        </w:rPr>
        <w:t xml:space="preserve"> </w:t>
      </w:r>
      <w:r>
        <w:rPr>
          <w:szCs w:val="28"/>
        </w:rPr>
        <w:t>согласно предложения докладчика</w:t>
      </w:r>
      <w:r w:rsidRPr="00C03746">
        <w:rPr>
          <w:szCs w:val="28"/>
        </w:rPr>
        <w:t>.</w:t>
      </w:r>
    </w:p>
    <w:p w:rsidR="00C03746" w:rsidRDefault="00C03746" w:rsidP="00C03746">
      <w:pPr>
        <w:ind w:firstLine="567"/>
        <w:jc w:val="both"/>
        <w:rPr>
          <w:b/>
        </w:rPr>
      </w:pPr>
    </w:p>
    <w:p w:rsidR="00C03746" w:rsidRDefault="00C03746" w:rsidP="00C03746">
      <w:pPr>
        <w:ind w:firstLine="567"/>
        <w:jc w:val="both"/>
        <w:rPr>
          <w:b/>
          <w:sz w:val="23"/>
          <w:szCs w:val="23"/>
        </w:rPr>
      </w:pPr>
      <w:r>
        <w:rPr>
          <w:b/>
          <w:sz w:val="23"/>
          <w:szCs w:val="23"/>
        </w:rPr>
        <w:t>Голосовали ЗА – единогласно.</w:t>
      </w:r>
    </w:p>
    <w:p w:rsidR="00C03746" w:rsidRDefault="00C03746" w:rsidP="00C03746">
      <w:pPr>
        <w:ind w:firstLine="567"/>
        <w:jc w:val="both"/>
        <w:rPr>
          <w:b/>
          <w:sz w:val="23"/>
          <w:szCs w:val="23"/>
        </w:rPr>
      </w:pPr>
    </w:p>
    <w:p w:rsidR="00C03746" w:rsidRDefault="00C03746" w:rsidP="00C03746">
      <w:pPr>
        <w:ind w:firstLine="567"/>
        <w:jc w:val="both"/>
        <w:rPr>
          <w:b/>
        </w:rPr>
      </w:pPr>
      <w:r w:rsidRPr="00C03746">
        <w:rPr>
          <w:b/>
        </w:rPr>
        <w:t>6. 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w:t>
      </w:r>
      <w:r w:rsidRPr="00C03746">
        <w:t xml:space="preserve"> </w:t>
      </w:r>
      <w:r w:rsidRPr="00C03746">
        <w:rPr>
          <w:b/>
        </w:rPr>
        <w:t>и более, на 2017 год</w:t>
      </w:r>
    </w:p>
    <w:p w:rsidR="00C03746" w:rsidRDefault="00C03746" w:rsidP="00C03746">
      <w:pPr>
        <w:ind w:firstLine="567"/>
        <w:jc w:val="both"/>
        <w:rPr>
          <w:b/>
        </w:rPr>
      </w:pPr>
    </w:p>
    <w:p w:rsidR="00C03746" w:rsidRPr="00597939" w:rsidRDefault="00C03746" w:rsidP="00C03746">
      <w:pPr>
        <w:ind w:firstLine="720"/>
        <w:jc w:val="both"/>
        <w:rPr>
          <w:bCs/>
        </w:rPr>
      </w:pPr>
      <w:r w:rsidRPr="00597939">
        <w:t xml:space="preserve">Докладчик </w:t>
      </w:r>
      <w:proofErr w:type="spellStart"/>
      <w:r w:rsidRPr="00597939">
        <w:rPr>
          <w:b/>
        </w:rPr>
        <w:t>Хамзин</w:t>
      </w:r>
      <w:proofErr w:type="spellEnd"/>
      <w:r w:rsidRPr="00597939">
        <w:rPr>
          <w:b/>
        </w:rPr>
        <w:t xml:space="preserve"> Р.Ш. </w:t>
      </w:r>
      <w:r w:rsidRPr="00597939">
        <w:t>огласив экспертное заключение доложил, что</w:t>
      </w:r>
      <w:r w:rsidRPr="00597939">
        <w:t xml:space="preserve"> в региональную энергетическую комиссию Кемеровской области с заявкой на утверждение нормативов запасов топлива на котельных на 2017 год обратились ООО «</w:t>
      </w:r>
      <w:proofErr w:type="spellStart"/>
      <w:r w:rsidRPr="00597939">
        <w:t>Ижморская</w:t>
      </w:r>
      <w:proofErr w:type="spellEnd"/>
      <w:r w:rsidRPr="00597939">
        <w:t xml:space="preserve"> тепло-сетевая компания» по узлу теплоснабжения сельские поселения </w:t>
      </w:r>
      <w:proofErr w:type="spellStart"/>
      <w:r w:rsidRPr="00597939">
        <w:t>Ижморского</w:t>
      </w:r>
      <w:proofErr w:type="spellEnd"/>
      <w:r w:rsidRPr="00597939">
        <w:t xml:space="preserve"> муниципального района, ИНН 4246021343, ООО «</w:t>
      </w:r>
      <w:proofErr w:type="spellStart"/>
      <w:r w:rsidRPr="00597939">
        <w:t>Ижморская</w:t>
      </w:r>
      <w:proofErr w:type="spellEnd"/>
      <w:r w:rsidRPr="00597939">
        <w:t xml:space="preserve"> тепло-сетевая компания» по узлу теплоснабжения </w:t>
      </w:r>
      <w:proofErr w:type="spellStart"/>
      <w:r w:rsidR="00183AA6">
        <w:t>пгт</w:t>
      </w:r>
      <w:proofErr w:type="spellEnd"/>
      <w:r w:rsidR="00183AA6">
        <w:t xml:space="preserve">. </w:t>
      </w:r>
      <w:proofErr w:type="spellStart"/>
      <w:r w:rsidR="00183AA6">
        <w:t>Ижморский</w:t>
      </w:r>
      <w:proofErr w:type="spellEnd"/>
      <w:r w:rsidR="00183AA6">
        <w:t>, ИНН 4246021343,</w:t>
      </w:r>
      <w:r w:rsidRPr="00597939">
        <w:t xml:space="preserve"> ООО «</w:t>
      </w:r>
      <w:proofErr w:type="spellStart"/>
      <w:r w:rsidRPr="00597939">
        <w:t>Теплосервис</w:t>
      </w:r>
      <w:proofErr w:type="spellEnd"/>
      <w:r w:rsidRPr="00597939">
        <w:t>» (Ленинск-Кузнецкий муниципальный район), ИНН 4212038638, ООО «</w:t>
      </w:r>
      <w:proofErr w:type="spellStart"/>
      <w:r w:rsidRPr="00597939">
        <w:t>КомунЭнергоСервис</w:t>
      </w:r>
      <w:proofErr w:type="spellEnd"/>
      <w:r w:rsidRPr="00597939">
        <w:t>-М» (</w:t>
      </w:r>
      <w:proofErr w:type="spellStart"/>
      <w:r w:rsidRPr="00597939">
        <w:t>пгт</w:t>
      </w:r>
      <w:proofErr w:type="spellEnd"/>
      <w:r w:rsidRPr="00597939">
        <w:t xml:space="preserve">. Белогорск </w:t>
      </w:r>
      <w:proofErr w:type="spellStart"/>
      <w:r w:rsidRPr="00597939">
        <w:t>Тисульского</w:t>
      </w:r>
      <w:proofErr w:type="spellEnd"/>
      <w:r w:rsidRPr="00597939">
        <w:t xml:space="preserve"> муниципального района), ИНН 2460101837.</w:t>
      </w:r>
    </w:p>
    <w:p w:rsidR="00C03746" w:rsidRPr="00597939" w:rsidRDefault="00C03746" w:rsidP="00C03746">
      <w:pPr>
        <w:ind w:firstLine="720"/>
        <w:jc w:val="both"/>
      </w:pPr>
      <w:r w:rsidRPr="00597939">
        <w:t>Документы и расчеты, обосновывающие представленные к утверждению зн</w:t>
      </w:r>
      <w:r w:rsidRPr="00597939">
        <w:t>а</w:t>
      </w:r>
      <w:r w:rsidRPr="00597939">
        <w:t>чения нормативов, соответствуют требованиям, предъявляемым Порядком опред</w:t>
      </w:r>
      <w:r w:rsidRPr="00597939">
        <w:t>е</w:t>
      </w:r>
      <w:r w:rsidRPr="00597939">
        <w:t>ления нормативов запасов топлива на источниках тепловой энергии (за исключен</w:t>
      </w:r>
      <w:r w:rsidRPr="00597939">
        <w:t>и</w:t>
      </w:r>
      <w:r w:rsidRPr="00597939">
        <w:t>ем источников тепловой энергии, функционирующих в режиме комбинированной выработки электр</w:t>
      </w:r>
      <w:r w:rsidRPr="00597939">
        <w:t>и</w:t>
      </w:r>
      <w:r w:rsidRPr="00597939">
        <w:t>ческой и тепловой энергии), утвержденным Приказом Минэнерго России от 10 августа 2012 г. № 377 и представлены в полном объеме.</w:t>
      </w:r>
    </w:p>
    <w:p w:rsidR="00C03746" w:rsidRPr="00597939" w:rsidRDefault="00C03746" w:rsidP="00C03746">
      <w:pPr>
        <w:ind w:firstLine="720"/>
        <w:jc w:val="both"/>
      </w:pPr>
      <w:r w:rsidRPr="00597939">
        <w:t>Рассмотрев представленные материалы и учитывая результаты экспертизы норматива запасов топлива на котельных, проведенные аттестованными экспертами системы РИЭР в области нормирования по каждому из указанных предприятий эк</w:t>
      </w:r>
      <w:r w:rsidRPr="00597939">
        <w:t>с</w:t>
      </w:r>
      <w:r w:rsidRPr="00597939">
        <w:t>перт РЭК предлагает утвердить нормативы запасов топлива на котельных в разм</w:t>
      </w:r>
      <w:r w:rsidRPr="00597939">
        <w:t>е</w:t>
      </w:r>
      <w:r w:rsidRPr="00597939">
        <w:t>рах:</w:t>
      </w:r>
    </w:p>
    <w:p w:rsidR="00C03746" w:rsidRPr="00597939" w:rsidRDefault="00C03746" w:rsidP="00C03746">
      <w:pPr>
        <w:ind w:firstLine="720"/>
        <w:jc w:val="both"/>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97"/>
        <w:gridCol w:w="4108"/>
        <w:gridCol w:w="1416"/>
        <w:gridCol w:w="1274"/>
        <w:gridCol w:w="1559"/>
        <w:gridCol w:w="1276"/>
      </w:tblGrid>
      <w:tr w:rsidR="00C03746" w:rsidRPr="001254DE" w:rsidTr="00597939">
        <w:trPr>
          <w:trHeight w:val="284"/>
          <w:tblHeader/>
          <w:jc w:val="center"/>
        </w:trPr>
        <w:tc>
          <w:tcPr>
            <w:tcW w:w="59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03746" w:rsidRPr="001254DE" w:rsidRDefault="00C03746" w:rsidP="000A6032">
            <w:pPr>
              <w:jc w:val="center"/>
            </w:pPr>
            <w:r w:rsidRPr="001254DE">
              <w:t>№ п/п</w:t>
            </w:r>
          </w:p>
        </w:tc>
        <w:tc>
          <w:tcPr>
            <w:tcW w:w="41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03746" w:rsidRPr="001254DE" w:rsidRDefault="00C03746" w:rsidP="000A6032">
            <w:pPr>
              <w:jc w:val="center"/>
            </w:pPr>
            <w:r w:rsidRPr="001254DE">
              <w:t>Наименование регулируемой организации</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03746" w:rsidRPr="001254DE" w:rsidRDefault="00C03746" w:rsidP="000A6032">
            <w:pPr>
              <w:jc w:val="center"/>
            </w:pPr>
            <w:r w:rsidRPr="001254DE">
              <w:t>Вид топлива</w:t>
            </w:r>
          </w:p>
        </w:tc>
        <w:tc>
          <w:tcPr>
            <w:tcW w:w="410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C03746" w:rsidRPr="001254DE" w:rsidRDefault="00C03746" w:rsidP="000A6032">
            <w:pPr>
              <w:jc w:val="center"/>
            </w:pPr>
            <w:r w:rsidRPr="001254DE">
              <w:t xml:space="preserve">Норматив создания запасов топлива </w:t>
            </w:r>
          </w:p>
        </w:tc>
      </w:tr>
      <w:tr w:rsidR="00C03746" w:rsidRPr="001254DE" w:rsidTr="00597939">
        <w:trPr>
          <w:trHeight w:val="284"/>
          <w:tblHeader/>
          <w:jc w:val="center"/>
        </w:trPr>
        <w:tc>
          <w:tcPr>
            <w:tcW w:w="59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03746" w:rsidRPr="001254DE" w:rsidRDefault="00C03746" w:rsidP="000A6032"/>
        </w:tc>
        <w:tc>
          <w:tcPr>
            <w:tcW w:w="41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03746" w:rsidRPr="001254DE" w:rsidRDefault="00C03746" w:rsidP="000A6032"/>
        </w:tc>
        <w:tc>
          <w:tcPr>
            <w:tcW w:w="141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03746" w:rsidRPr="001254DE" w:rsidRDefault="00C03746" w:rsidP="000A6032"/>
        </w:tc>
        <w:tc>
          <w:tcPr>
            <w:tcW w:w="127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03746" w:rsidRPr="001254DE" w:rsidRDefault="00C03746" w:rsidP="000A6032">
            <w:pPr>
              <w:jc w:val="center"/>
            </w:pPr>
            <w:r w:rsidRPr="001254DE">
              <w:t>Общий запас топлива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03746" w:rsidRPr="001254DE" w:rsidRDefault="00C03746" w:rsidP="000A6032">
            <w:pPr>
              <w:jc w:val="center"/>
            </w:pPr>
            <w:r w:rsidRPr="001254DE">
              <w:t>в том числе:</w:t>
            </w:r>
          </w:p>
        </w:tc>
      </w:tr>
      <w:tr w:rsidR="00C03746" w:rsidRPr="001254DE" w:rsidTr="00597939">
        <w:trPr>
          <w:trHeight w:val="284"/>
          <w:tblHeader/>
          <w:jc w:val="center"/>
        </w:trPr>
        <w:tc>
          <w:tcPr>
            <w:tcW w:w="59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03746" w:rsidRPr="001254DE" w:rsidRDefault="00C03746" w:rsidP="000A6032"/>
        </w:tc>
        <w:tc>
          <w:tcPr>
            <w:tcW w:w="41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03746" w:rsidRPr="001254DE" w:rsidRDefault="00C03746" w:rsidP="000A6032"/>
        </w:tc>
        <w:tc>
          <w:tcPr>
            <w:tcW w:w="141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03746" w:rsidRPr="001254DE" w:rsidRDefault="00C03746" w:rsidP="000A6032"/>
        </w:tc>
        <w:tc>
          <w:tcPr>
            <w:tcW w:w="127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03746" w:rsidRPr="001254DE" w:rsidRDefault="00C03746" w:rsidP="000A6032"/>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3746" w:rsidRPr="001254DE" w:rsidRDefault="00C03746" w:rsidP="000A6032">
            <w:pPr>
              <w:jc w:val="center"/>
            </w:pPr>
            <w:proofErr w:type="spellStart"/>
            <w:proofErr w:type="gramStart"/>
            <w:r w:rsidRPr="001254DE">
              <w:t>Эксплуата-ционный</w:t>
            </w:r>
            <w:proofErr w:type="spellEnd"/>
            <w:proofErr w:type="gramEnd"/>
            <w:r w:rsidRPr="001254DE">
              <w:t xml:space="preserve"> запас</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3746" w:rsidRPr="001254DE" w:rsidRDefault="00C03746" w:rsidP="000A6032">
            <w:pPr>
              <w:jc w:val="center"/>
            </w:pPr>
            <w:proofErr w:type="spellStart"/>
            <w:proofErr w:type="gramStart"/>
            <w:r w:rsidRPr="001254DE">
              <w:t>Несни-жаемый</w:t>
            </w:r>
            <w:proofErr w:type="spellEnd"/>
            <w:proofErr w:type="gramEnd"/>
            <w:r w:rsidRPr="001254DE">
              <w:t xml:space="preserve"> запас</w:t>
            </w:r>
          </w:p>
        </w:tc>
      </w:tr>
      <w:tr w:rsidR="00C03746" w:rsidRPr="001254DE" w:rsidTr="00597939">
        <w:trPr>
          <w:trHeight w:val="284"/>
          <w:jc w:val="center"/>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746" w:rsidRPr="001254DE" w:rsidRDefault="00C03746" w:rsidP="000A6032">
            <w:pPr>
              <w:jc w:val="center"/>
            </w:pPr>
            <w:r w:rsidRPr="001254DE">
              <w:t>1</w:t>
            </w:r>
          </w:p>
        </w:tc>
        <w:tc>
          <w:tcPr>
            <w:tcW w:w="4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746" w:rsidRPr="001254DE" w:rsidRDefault="00C03746" w:rsidP="000A6032">
            <w:pPr>
              <w:autoSpaceDE w:val="0"/>
              <w:autoSpaceDN w:val="0"/>
              <w:adjustRightInd w:val="0"/>
              <w:ind w:left="28"/>
              <w:outlineLvl w:val="0"/>
            </w:pPr>
            <w:r w:rsidRPr="001254DE">
              <w:t>ООО «</w:t>
            </w:r>
            <w:proofErr w:type="spellStart"/>
            <w:r w:rsidRPr="001254DE">
              <w:t>Ижморская</w:t>
            </w:r>
            <w:proofErr w:type="spellEnd"/>
            <w:r w:rsidRPr="001254DE">
              <w:t xml:space="preserve"> тепло-сетевая компания» по узлу теплоснабжения сельские поселения </w:t>
            </w:r>
            <w:proofErr w:type="spellStart"/>
            <w:r w:rsidRPr="001254DE">
              <w:t>Ижморского</w:t>
            </w:r>
            <w:proofErr w:type="spellEnd"/>
            <w:r w:rsidRPr="001254DE">
              <w:t xml:space="preserve"> муниципального района,</w:t>
            </w:r>
          </w:p>
          <w:p w:rsidR="00C03746" w:rsidRPr="001254DE" w:rsidRDefault="00C03746" w:rsidP="000A6032">
            <w:pPr>
              <w:autoSpaceDE w:val="0"/>
              <w:autoSpaceDN w:val="0"/>
              <w:adjustRightInd w:val="0"/>
              <w:ind w:left="28"/>
              <w:outlineLvl w:val="0"/>
            </w:pPr>
            <w:r w:rsidRPr="001254DE">
              <w:t>ИНН 4246021343</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746" w:rsidRPr="001254DE" w:rsidRDefault="00C03746" w:rsidP="000A6032">
            <w:pPr>
              <w:jc w:val="center"/>
              <w:rPr>
                <w:bCs/>
              </w:rPr>
            </w:pPr>
            <w:r w:rsidRPr="001254DE">
              <w:rPr>
                <w:bCs/>
              </w:rPr>
              <w:t>каменный уголь</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746" w:rsidRPr="001254DE" w:rsidRDefault="00C03746" w:rsidP="000A6032">
            <w:pPr>
              <w:jc w:val="center"/>
              <w:rPr>
                <w:bCs/>
              </w:rPr>
            </w:pPr>
            <w:r w:rsidRPr="001254DE">
              <w:rPr>
                <w:bCs/>
              </w:rPr>
              <w:t>0,690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746" w:rsidRPr="001254DE" w:rsidRDefault="00C03746" w:rsidP="000A6032">
            <w:pPr>
              <w:jc w:val="center"/>
              <w:rPr>
                <w:bCs/>
              </w:rPr>
            </w:pPr>
            <w:r w:rsidRPr="001254DE">
              <w:rPr>
                <w:bCs/>
              </w:rPr>
              <w:t>0,595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746" w:rsidRPr="001254DE" w:rsidRDefault="00C03746" w:rsidP="000A6032">
            <w:pPr>
              <w:jc w:val="center"/>
              <w:rPr>
                <w:bCs/>
              </w:rPr>
            </w:pPr>
            <w:r w:rsidRPr="001254DE">
              <w:rPr>
                <w:bCs/>
              </w:rPr>
              <w:t>0,095</w:t>
            </w:r>
          </w:p>
        </w:tc>
      </w:tr>
      <w:tr w:rsidR="00C03746" w:rsidRPr="001254DE" w:rsidTr="00597939">
        <w:trPr>
          <w:trHeight w:val="284"/>
          <w:jc w:val="center"/>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746" w:rsidRPr="001254DE" w:rsidRDefault="00C03746" w:rsidP="000A6032">
            <w:pPr>
              <w:jc w:val="center"/>
            </w:pPr>
            <w:r w:rsidRPr="001254DE">
              <w:t>2</w:t>
            </w:r>
          </w:p>
        </w:tc>
        <w:tc>
          <w:tcPr>
            <w:tcW w:w="4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746" w:rsidRPr="001254DE" w:rsidRDefault="00C03746" w:rsidP="000A6032">
            <w:pPr>
              <w:autoSpaceDE w:val="0"/>
              <w:autoSpaceDN w:val="0"/>
              <w:adjustRightInd w:val="0"/>
              <w:ind w:left="28"/>
              <w:outlineLvl w:val="0"/>
            </w:pPr>
            <w:r w:rsidRPr="001254DE">
              <w:t>ООО «</w:t>
            </w:r>
            <w:proofErr w:type="spellStart"/>
            <w:r w:rsidRPr="001254DE">
              <w:t>Ижморская</w:t>
            </w:r>
            <w:proofErr w:type="spellEnd"/>
            <w:r w:rsidRPr="001254DE">
              <w:t xml:space="preserve"> тепло-сетевая компания» по узлу теплоснабжения </w:t>
            </w:r>
            <w:proofErr w:type="spellStart"/>
            <w:r w:rsidRPr="001254DE">
              <w:t>пгт</w:t>
            </w:r>
            <w:proofErr w:type="spellEnd"/>
            <w:r w:rsidRPr="001254DE">
              <w:t>. </w:t>
            </w:r>
            <w:proofErr w:type="spellStart"/>
            <w:r w:rsidRPr="001254DE">
              <w:t>Ижморский</w:t>
            </w:r>
            <w:proofErr w:type="spellEnd"/>
            <w:r w:rsidRPr="001254DE">
              <w:t>, ИНН 4246021343</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746" w:rsidRPr="001254DE" w:rsidRDefault="00C03746" w:rsidP="000A6032">
            <w:pPr>
              <w:jc w:val="center"/>
              <w:rPr>
                <w:bCs/>
              </w:rPr>
            </w:pPr>
            <w:r w:rsidRPr="001254DE">
              <w:rPr>
                <w:bCs/>
              </w:rPr>
              <w:t>каменный уголь</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746" w:rsidRPr="001254DE" w:rsidRDefault="00C03746" w:rsidP="000A6032">
            <w:pPr>
              <w:jc w:val="center"/>
              <w:rPr>
                <w:bCs/>
              </w:rPr>
            </w:pPr>
            <w:r w:rsidRPr="001254DE">
              <w:rPr>
                <w:bCs/>
              </w:rPr>
              <w:t>1,977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746" w:rsidRPr="001254DE" w:rsidRDefault="00C03746" w:rsidP="000A6032">
            <w:pPr>
              <w:jc w:val="center"/>
              <w:rPr>
                <w:bCs/>
              </w:rPr>
            </w:pPr>
            <w:r w:rsidRPr="001254DE">
              <w:rPr>
                <w:bCs/>
              </w:rPr>
              <w:t>1,703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746" w:rsidRPr="001254DE" w:rsidRDefault="00C03746" w:rsidP="000A6032">
            <w:pPr>
              <w:jc w:val="center"/>
              <w:rPr>
                <w:bCs/>
              </w:rPr>
            </w:pPr>
            <w:r w:rsidRPr="001254DE">
              <w:rPr>
                <w:bCs/>
              </w:rPr>
              <w:t>0,274</w:t>
            </w:r>
          </w:p>
        </w:tc>
      </w:tr>
      <w:tr w:rsidR="00C03746" w:rsidRPr="001254DE" w:rsidTr="00597939">
        <w:trPr>
          <w:trHeight w:val="284"/>
          <w:jc w:val="center"/>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746" w:rsidRPr="001254DE" w:rsidRDefault="00C03746" w:rsidP="000A6032">
            <w:pPr>
              <w:jc w:val="center"/>
            </w:pPr>
            <w:r w:rsidRPr="001254DE">
              <w:t>3</w:t>
            </w:r>
          </w:p>
        </w:tc>
        <w:tc>
          <w:tcPr>
            <w:tcW w:w="4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746" w:rsidRPr="001254DE" w:rsidRDefault="00C03746" w:rsidP="000A6032">
            <w:pPr>
              <w:autoSpaceDE w:val="0"/>
              <w:autoSpaceDN w:val="0"/>
              <w:adjustRightInd w:val="0"/>
              <w:ind w:left="28"/>
              <w:outlineLvl w:val="0"/>
            </w:pPr>
            <w:r w:rsidRPr="001254DE">
              <w:t>ООО «</w:t>
            </w:r>
            <w:proofErr w:type="spellStart"/>
            <w:r w:rsidRPr="001254DE">
              <w:t>Теплосервис</w:t>
            </w:r>
            <w:proofErr w:type="spellEnd"/>
            <w:r w:rsidRPr="001254DE">
              <w:t>» (Ленинск-Кузнецкий муниципальный район)</w:t>
            </w:r>
          </w:p>
          <w:p w:rsidR="00C03746" w:rsidRPr="001254DE" w:rsidRDefault="00C03746" w:rsidP="000A6032">
            <w:pPr>
              <w:ind w:left="28"/>
            </w:pPr>
            <w:r w:rsidRPr="001254DE">
              <w:t>ИНН 4212038638</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746" w:rsidRPr="001254DE" w:rsidRDefault="00C03746" w:rsidP="000A6032">
            <w:pPr>
              <w:jc w:val="center"/>
              <w:rPr>
                <w:bCs/>
              </w:rPr>
            </w:pPr>
            <w:r w:rsidRPr="001254DE">
              <w:rPr>
                <w:bCs/>
              </w:rPr>
              <w:t>каменный уголь</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746" w:rsidRPr="001254DE" w:rsidRDefault="00C03746" w:rsidP="000A6032">
            <w:pPr>
              <w:jc w:val="center"/>
              <w:rPr>
                <w:bCs/>
              </w:rPr>
            </w:pPr>
            <w:r w:rsidRPr="001254DE">
              <w:rPr>
                <w:bCs/>
              </w:rPr>
              <w:t>0,538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746" w:rsidRPr="001254DE" w:rsidRDefault="00C03746" w:rsidP="000A6032">
            <w:pPr>
              <w:jc w:val="center"/>
              <w:rPr>
                <w:bCs/>
              </w:rPr>
            </w:pPr>
            <w:r w:rsidRPr="001254DE">
              <w:rPr>
                <w:bCs/>
              </w:rPr>
              <w:t>0,481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746" w:rsidRPr="001254DE" w:rsidRDefault="00C03746" w:rsidP="000A6032">
            <w:pPr>
              <w:jc w:val="center"/>
              <w:rPr>
                <w:bCs/>
              </w:rPr>
            </w:pPr>
            <w:r w:rsidRPr="001254DE">
              <w:rPr>
                <w:bCs/>
              </w:rPr>
              <w:t>0,057</w:t>
            </w:r>
          </w:p>
        </w:tc>
      </w:tr>
      <w:tr w:rsidR="00C03746" w:rsidRPr="001254DE" w:rsidTr="00597939">
        <w:trPr>
          <w:trHeight w:val="284"/>
          <w:jc w:val="center"/>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746" w:rsidRPr="001254DE" w:rsidRDefault="00C03746" w:rsidP="000A6032">
            <w:pPr>
              <w:jc w:val="center"/>
            </w:pPr>
            <w:r w:rsidRPr="001254DE">
              <w:t>4</w:t>
            </w:r>
          </w:p>
        </w:tc>
        <w:tc>
          <w:tcPr>
            <w:tcW w:w="4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746" w:rsidRPr="001254DE" w:rsidRDefault="00C03746" w:rsidP="000A6032">
            <w:pPr>
              <w:autoSpaceDE w:val="0"/>
              <w:autoSpaceDN w:val="0"/>
              <w:adjustRightInd w:val="0"/>
              <w:ind w:left="28"/>
              <w:outlineLvl w:val="0"/>
            </w:pPr>
            <w:r w:rsidRPr="001254DE">
              <w:t>ООО «</w:t>
            </w:r>
            <w:proofErr w:type="spellStart"/>
            <w:r w:rsidRPr="001254DE">
              <w:t>КомунЭнергоСервис</w:t>
            </w:r>
            <w:proofErr w:type="spellEnd"/>
            <w:r w:rsidRPr="001254DE">
              <w:t>-М» (</w:t>
            </w:r>
            <w:proofErr w:type="spellStart"/>
            <w:r w:rsidRPr="001254DE">
              <w:t>пгт</w:t>
            </w:r>
            <w:proofErr w:type="spellEnd"/>
            <w:r w:rsidRPr="001254DE">
              <w:t xml:space="preserve">. Белогорск </w:t>
            </w:r>
            <w:proofErr w:type="spellStart"/>
            <w:r w:rsidRPr="001254DE">
              <w:t>Тисульского</w:t>
            </w:r>
            <w:proofErr w:type="spellEnd"/>
            <w:r w:rsidRPr="001254DE">
              <w:t xml:space="preserve"> муниципального района)</w:t>
            </w:r>
          </w:p>
          <w:p w:rsidR="00C03746" w:rsidRPr="001254DE" w:rsidRDefault="00C03746" w:rsidP="000A6032">
            <w:pPr>
              <w:ind w:left="28"/>
            </w:pPr>
            <w:r w:rsidRPr="001254DE">
              <w:t>ИНН 2460101837</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746" w:rsidRPr="001254DE" w:rsidRDefault="00C03746" w:rsidP="000A6032">
            <w:pPr>
              <w:jc w:val="center"/>
              <w:rPr>
                <w:bCs/>
              </w:rPr>
            </w:pPr>
            <w:r w:rsidRPr="001254DE">
              <w:rPr>
                <w:bCs/>
              </w:rPr>
              <w:t>мазут</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746" w:rsidRPr="001254DE" w:rsidRDefault="00C03746" w:rsidP="000A6032">
            <w:pPr>
              <w:jc w:val="center"/>
              <w:rPr>
                <w:bCs/>
              </w:rPr>
            </w:pPr>
            <w:r w:rsidRPr="001254DE">
              <w:rPr>
                <w:bCs/>
              </w:rPr>
              <w:t>1,287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746" w:rsidRPr="001254DE" w:rsidRDefault="00C03746" w:rsidP="000A6032">
            <w:pPr>
              <w:jc w:val="center"/>
              <w:rPr>
                <w:bCs/>
              </w:rPr>
            </w:pPr>
            <w:r w:rsidRPr="001254DE">
              <w:rPr>
                <w:bCs/>
              </w:rPr>
              <w:t>0,957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746" w:rsidRPr="001254DE" w:rsidRDefault="00C03746" w:rsidP="000A6032">
            <w:pPr>
              <w:jc w:val="center"/>
              <w:rPr>
                <w:bCs/>
              </w:rPr>
            </w:pPr>
            <w:r w:rsidRPr="001254DE">
              <w:rPr>
                <w:bCs/>
              </w:rPr>
              <w:t>0,330</w:t>
            </w:r>
          </w:p>
        </w:tc>
      </w:tr>
    </w:tbl>
    <w:p w:rsidR="00C03746" w:rsidRDefault="00C03746" w:rsidP="00597939">
      <w:pPr>
        <w:jc w:val="both"/>
        <w:rPr>
          <w:b/>
        </w:rPr>
      </w:pPr>
    </w:p>
    <w:p w:rsidR="00C03746" w:rsidRPr="001A729C" w:rsidRDefault="00C03746" w:rsidP="00C03746">
      <w:pPr>
        <w:ind w:firstLine="567"/>
        <w:jc w:val="both"/>
        <w:rPr>
          <w:bCs/>
          <w:kern w:val="32"/>
        </w:rPr>
      </w:pPr>
      <w:r w:rsidRPr="001A729C">
        <w:t xml:space="preserve">Рассмотрев представленные материалы, Правление РЭК </w:t>
      </w:r>
    </w:p>
    <w:p w:rsidR="00C03746" w:rsidRDefault="00C03746" w:rsidP="00C03746">
      <w:pPr>
        <w:ind w:firstLine="567"/>
        <w:jc w:val="both"/>
        <w:rPr>
          <w:b/>
        </w:rPr>
      </w:pPr>
    </w:p>
    <w:p w:rsidR="00C03746" w:rsidRDefault="00C03746" w:rsidP="00C03746">
      <w:pPr>
        <w:ind w:firstLine="567"/>
        <w:jc w:val="both"/>
        <w:rPr>
          <w:b/>
        </w:rPr>
      </w:pPr>
      <w:r>
        <w:rPr>
          <w:b/>
        </w:rPr>
        <w:t>ПОСТАНОВИЛО</w:t>
      </w:r>
      <w:r w:rsidRPr="001A729C">
        <w:rPr>
          <w:b/>
        </w:rPr>
        <w:t>:</w:t>
      </w:r>
    </w:p>
    <w:p w:rsidR="00C03746" w:rsidRDefault="00C03746" w:rsidP="00C03746">
      <w:pPr>
        <w:ind w:firstLine="567"/>
        <w:jc w:val="both"/>
        <w:rPr>
          <w:b/>
        </w:rPr>
      </w:pPr>
    </w:p>
    <w:p w:rsidR="00C03746" w:rsidRPr="00C03746" w:rsidRDefault="00C03746" w:rsidP="00C03746">
      <w:pPr>
        <w:ind w:firstLine="567"/>
        <w:jc w:val="both"/>
      </w:pPr>
      <w:r w:rsidRPr="00C03746">
        <w:rPr>
          <w:szCs w:val="28"/>
        </w:rPr>
        <w:t xml:space="preserve">Утвердить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2017 год для регулируемых организаций согласно </w:t>
      </w:r>
      <w:r>
        <w:rPr>
          <w:szCs w:val="28"/>
        </w:rPr>
        <w:t>предложения докладчика</w:t>
      </w:r>
      <w:r w:rsidRPr="00C03746">
        <w:rPr>
          <w:szCs w:val="28"/>
        </w:rPr>
        <w:t>.</w:t>
      </w:r>
    </w:p>
    <w:p w:rsidR="00C03746" w:rsidRPr="00C03746" w:rsidRDefault="00C03746" w:rsidP="00C03746">
      <w:pPr>
        <w:ind w:firstLine="567"/>
        <w:jc w:val="both"/>
      </w:pPr>
    </w:p>
    <w:p w:rsidR="00597939" w:rsidRDefault="00C03746" w:rsidP="00597939">
      <w:pPr>
        <w:ind w:firstLine="567"/>
        <w:jc w:val="both"/>
        <w:rPr>
          <w:b/>
          <w:sz w:val="23"/>
          <w:szCs w:val="23"/>
        </w:rPr>
      </w:pPr>
      <w:r>
        <w:rPr>
          <w:b/>
          <w:sz w:val="23"/>
          <w:szCs w:val="23"/>
        </w:rPr>
        <w:t>Голосовали ЗА – единогласно.</w:t>
      </w:r>
    </w:p>
    <w:p w:rsidR="00597939" w:rsidRDefault="00597939" w:rsidP="00597939">
      <w:pPr>
        <w:ind w:firstLine="567"/>
        <w:jc w:val="both"/>
        <w:rPr>
          <w:b/>
          <w:sz w:val="23"/>
          <w:szCs w:val="23"/>
        </w:rPr>
      </w:pPr>
    </w:p>
    <w:p w:rsidR="00597939" w:rsidRPr="00597939" w:rsidRDefault="00597939" w:rsidP="00597939">
      <w:pPr>
        <w:ind w:firstLine="567"/>
        <w:jc w:val="both"/>
        <w:rPr>
          <w:b/>
        </w:rPr>
      </w:pPr>
      <w:r w:rsidRPr="00597939">
        <w:rPr>
          <w:b/>
        </w:rPr>
        <w:t xml:space="preserve">7. Об установлении предельных максимальных тарифов на транспортные услуги, </w:t>
      </w:r>
      <w:r w:rsidRPr="00597939">
        <w:rPr>
          <w:b/>
          <w:color w:val="000000"/>
        </w:rPr>
        <w:t>оказываемые на подъездных железнодорожных путях КАО «Азот»</w:t>
      </w:r>
      <w:r w:rsidRPr="00597939">
        <w:rPr>
          <w:b/>
          <w:color w:val="FF0000"/>
        </w:rPr>
        <w:t xml:space="preserve"> </w:t>
      </w:r>
    </w:p>
    <w:p w:rsidR="00597939" w:rsidRDefault="00597939" w:rsidP="00597939">
      <w:pPr>
        <w:ind w:firstLine="567"/>
        <w:jc w:val="both"/>
        <w:rPr>
          <w:b/>
        </w:rPr>
      </w:pPr>
    </w:p>
    <w:p w:rsidR="00C03746" w:rsidRDefault="00597939" w:rsidP="00AD6427">
      <w:pPr>
        <w:ind w:firstLine="567"/>
        <w:jc w:val="both"/>
      </w:pPr>
      <w:r w:rsidRPr="00597939">
        <w:t xml:space="preserve">Докладчик </w:t>
      </w:r>
      <w:r>
        <w:rPr>
          <w:b/>
        </w:rPr>
        <w:t xml:space="preserve">Рюмшина М.Н. </w:t>
      </w:r>
      <w:r w:rsidR="00AD6427">
        <w:t>отметила, что в деле имеется письменное обращение (исх. № 9197 от 09.08.2017) за подписью заместителя генерального директора по экономике и финансам В.В. Ануфриева с просьбой рассмотреть вопрос по установлению тарифа без участия представителей организации. С уровнем предлагаемых тарифов на транспортные услуги на железнодорожных путях необщего пользования КАО «Азот» согласны.</w:t>
      </w:r>
    </w:p>
    <w:p w:rsidR="00AD6427" w:rsidRDefault="00AD6427" w:rsidP="00AD6427">
      <w:pPr>
        <w:ind w:firstLine="567"/>
        <w:jc w:val="both"/>
      </w:pPr>
    </w:p>
    <w:p w:rsidR="00AD6427" w:rsidRDefault="00AD6427" w:rsidP="00AD6427">
      <w:pPr>
        <w:tabs>
          <w:tab w:val="num" w:pos="1134"/>
        </w:tabs>
        <w:ind w:firstLine="567"/>
        <w:jc w:val="both"/>
        <w:rPr>
          <w:bCs/>
          <w:color w:val="000000"/>
        </w:rPr>
      </w:pPr>
      <w:r w:rsidRPr="00AD6427">
        <w:t xml:space="preserve">Огласив экспертное заключение, докладчик предлагает </w:t>
      </w:r>
      <w:r w:rsidRPr="00AD6427">
        <w:rPr>
          <w:bCs/>
          <w:color w:val="000000"/>
        </w:rPr>
        <w:t>к установлению тарифы:</w:t>
      </w:r>
    </w:p>
    <w:p w:rsidR="00183AA6" w:rsidRPr="00AD6427" w:rsidRDefault="00183AA6" w:rsidP="00AD6427">
      <w:pPr>
        <w:tabs>
          <w:tab w:val="num" w:pos="1134"/>
        </w:tabs>
        <w:ind w:firstLine="567"/>
        <w:jc w:val="both"/>
        <w:rPr>
          <w:bCs/>
          <w:color w:val="000000"/>
        </w:rPr>
      </w:pPr>
    </w:p>
    <w:p w:rsidR="00AD6427" w:rsidRPr="00AD6427" w:rsidRDefault="00AD6427" w:rsidP="00AD6427">
      <w:pPr>
        <w:tabs>
          <w:tab w:val="num" w:pos="1134"/>
        </w:tabs>
        <w:ind w:firstLine="567"/>
        <w:jc w:val="both"/>
        <w:rPr>
          <w:color w:val="000000"/>
        </w:rPr>
      </w:pPr>
      <w:r w:rsidRPr="00AD6427">
        <w:rPr>
          <w:color w:val="000000"/>
        </w:rPr>
        <w:t xml:space="preserve">1. Перевозка грузов, подача и уборка вагонов по подъездным железнодорожным путям в размере </w:t>
      </w:r>
      <w:r w:rsidRPr="00AD6427">
        <w:rPr>
          <w:b/>
          <w:color w:val="000000"/>
        </w:rPr>
        <w:t>10,38</w:t>
      </w:r>
      <w:r w:rsidRPr="00AD6427">
        <w:rPr>
          <w:color w:val="000000"/>
        </w:rPr>
        <w:t xml:space="preserve"> рублей за </w:t>
      </w:r>
      <w:proofErr w:type="spellStart"/>
      <w:r w:rsidRPr="00AD6427">
        <w:rPr>
          <w:color w:val="000000"/>
        </w:rPr>
        <w:t>тоннокилометр</w:t>
      </w:r>
      <w:proofErr w:type="spellEnd"/>
      <w:r w:rsidRPr="00AD6427">
        <w:rPr>
          <w:color w:val="000000"/>
        </w:rPr>
        <w:t>. Рост тарифа составил 101,7%</w:t>
      </w:r>
    </w:p>
    <w:p w:rsidR="00AD6427" w:rsidRPr="00AD6427" w:rsidRDefault="00AD6427" w:rsidP="00AD6427">
      <w:pPr>
        <w:ind w:firstLine="567"/>
        <w:jc w:val="both"/>
        <w:rPr>
          <w:bCs/>
          <w:color w:val="000000"/>
        </w:rPr>
      </w:pPr>
      <w:r w:rsidRPr="00AD6427">
        <w:rPr>
          <w:color w:val="000000"/>
        </w:rPr>
        <w:t xml:space="preserve">2. Маневровая работа, выполняемая локомотивом КАО «Азот» в размере </w:t>
      </w:r>
      <w:r w:rsidRPr="00AD6427">
        <w:rPr>
          <w:b/>
          <w:color w:val="000000"/>
        </w:rPr>
        <w:t>2910,0</w:t>
      </w:r>
      <w:r w:rsidRPr="00AD6427">
        <w:rPr>
          <w:color w:val="000000"/>
        </w:rPr>
        <w:t xml:space="preserve"> рублей за </w:t>
      </w:r>
      <w:proofErr w:type="spellStart"/>
      <w:r w:rsidRPr="00AD6427">
        <w:rPr>
          <w:color w:val="000000"/>
        </w:rPr>
        <w:t>локомотиво</w:t>
      </w:r>
      <w:proofErr w:type="spellEnd"/>
      <w:r w:rsidRPr="00AD6427">
        <w:rPr>
          <w:color w:val="000000"/>
        </w:rPr>
        <w:t xml:space="preserve">-час. </w:t>
      </w:r>
      <w:r w:rsidRPr="00AD6427">
        <w:rPr>
          <w:bCs/>
          <w:color w:val="000000"/>
        </w:rPr>
        <w:t>Рост тарифа составил 101,4%.</w:t>
      </w:r>
    </w:p>
    <w:p w:rsidR="00AD6427" w:rsidRPr="00AD6427" w:rsidRDefault="00AD6427" w:rsidP="00AD6427">
      <w:pPr>
        <w:rPr>
          <w:bCs/>
        </w:rPr>
      </w:pPr>
      <w:r w:rsidRPr="00AD6427">
        <w:t xml:space="preserve">             </w:t>
      </w:r>
    </w:p>
    <w:p w:rsidR="00AD6427" w:rsidRDefault="00AD6427" w:rsidP="00AD6427">
      <w:pPr>
        <w:ind w:firstLine="567"/>
        <w:jc w:val="both"/>
      </w:pPr>
    </w:p>
    <w:p w:rsidR="00AD6427" w:rsidRPr="00AD6427" w:rsidRDefault="00AD6427" w:rsidP="00AD6427">
      <w:pPr>
        <w:ind w:firstLine="567"/>
        <w:jc w:val="both"/>
      </w:pPr>
      <w:r w:rsidRPr="00AD6427">
        <w:t>Результаты анализа и расчет тарифов, предложенных к установлению изложен в приложении</w:t>
      </w:r>
      <w:r>
        <w:t xml:space="preserve"> № 3 к настоящему протоколу</w:t>
      </w:r>
      <w:r w:rsidRPr="00AD6427">
        <w:t>.</w:t>
      </w:r>
    </w:p>
    <w:p w:rsidR="00AD6427" w:rsidRDefault="00AD6427" w:rsidP="00AD6427">
      <w:pPr>
        <w:ind w:firstLine="567"/>
        <w:jc w:val="both"/>
      </w:pPr>
    </w:p>
    <w:p w:rsidR="00AD6427" w:rsidRPr="001A729C" w:rsidRDefault="00AD6427" w:rsidP="00AD6427">
      <w:pPr>
        <w:ind w:firstLine="567"/>
        <w:jc w:val="both"/>
        <w:rPr>
          <w:bCs/>
          <w:kern w:val="32"/>
        </w:rPr>
      </w:pPr>
      <w:r w:rsidRPr="001A729C">
        <w:t xml:space="preserve">Рассмотрев представленные материалы, Правление РЭК </w:t>
      </w:r>
    </w:p>
    <w:p w:rsidR="00AD6427" w:rsidRDefault="00AD6427" w:rsidP="00AD6427">
      <w:pPr>
        <w:ind w:firstLine="567"/>
        <w:jc w:val="both"/>
        <w:rPr>
          <w:b/>
        </w:rPr>
      </w:pPr>
    </w:p>
    <w:p w:rsidR="00AD6427" w:rsidRDefault="00AD6427" w:rsidP="00AD6427">
      <w:pPr>
        <w:ind w:firstLine="567"/>
        <w:jc w:val="both"/>
        <w:rPr>
          <w:b/>
        </w:rPr>
      </w:pPr>
      <w:r>
        <w:rPr>
          <w:b/>
        </w:rPr>
        <w:t>ПОСТАНОВИЛО</w:t>
      </w:r>
      <w:r w:rsidRPr="001A729C">
        <w:rPr>
          <w:b/>
        </w:rPr>
        <w:t>:</w:t>
      </w:r>
    </w:p>
    <w:p w:rsidR="00AD6427" w:rsidRDefault="00AD6427" w:rsidP="00AD6427">
      <w:pPr>
        <w:ind w:firstLine="567"/>
        <w:jc w:val="both"/>
        <w:rPr>
          <w:b/>
        </w:rPr>
      </w:pPr>
    </w:p>
    <w:p w:rsidR="00597939" w:rsidRPr="00597939" w:rsidRDefault="00597939" w:rsidP="00597939">
      <w:pPr>
        <w:ind w:firstLine="567"/>
        <w:jc w:val="both"/>
        <w:rPr>
          <w:szCs w:val="28"/>
        </w:rPr>
      </w:pPr>
      <w:r w:rsidRPr="00597939">
        <w:rPr>
          <w:szCs w:val="28"/>
        </w:rPr>
        <w:t>Установить и ввести в действие с 15.09.2017 предельные максимальные тарифы на транспортные услуги, оказываемые на подъездных железнодорожных путях КАО «Азот», ИНН 4205000908, (без НДС):</w:t>
      </w:r>
    </w:p>
    <w:p w:rsidR="00597939" w:rsidRPr="00597939" w:rsidRDefault="00597939" w:rsidP="00597939">
      <w:pPr>
        <w:ind w:firstLine="567"/>
        <w:jc w:val="both"/>
        <w:rPr>
          <w:szCs w:val="28"/>
        </w:rPr>
      </w:pPr>
      <w:r w:rsidRPr="00597939">
        <w:rPr>
          <w:szCs w:val="28"/>
        </w:rPr>
        <w:t xml:space="preserve">1.1. Перевозка грузов, подача и уборка вагонов по подъездным железнодорожным путям в размере 10,38 рублей за </w:t>
      </w:r>
      <w:proofErr w:type="spellStart"/>
      <w:r w:rsidRPr="00597939">
        <w:rPr>
          <w:szCs w:val="28"/>
        </w:rPr>
        <w:t>тоннокилометр</w:t>
      </w:r>
      <w:proofErr w:type="spellEnd"/>
      <w:r w:rsidRPr="00597939">
        <w:rPr>
          <w:szCs w:val="28"/>
        </w:rPr>
        <w:t>.</w:t>
      </w:r>
    </w:p>
    <w:p w:rsidR="00597939" w:rsidRPr="00597939" w:rsidRDefault="00597939" w:rsidP="00597939">
      <w:pPr>
        <w:ind w:firstLine="567"/>
        <w:jc w:val="both"/>
        <w:rPr>
          <w:szCs w:val="28"/>
        </w:rPr>
      </w:pPr>
      <w:r w:rsidRPr="00597939">
        <w:rPr>
          <w:szCs w:val="28"/>
        </w:rPr>
        <w:t xml:space="preserve">1.2. Маневровая работа, выполняемая локомотивом КАО «Азот», в размере 2910,0 рублей за </w:t>
      </w:r>
      <w:proofErr w:type="spellStart"/>
      <w:r w:rsidRPr="00597939">
        <w:rPr>
          <w:szCs w:val="28"/>
        </w:rPr>
        <w:t>локомотиво</w:t>
      </w:r>
      <w:proofErr w:type="spellEnd"/>
      <w:r w:rsidRPr="00597939">
        <w:rPr>
          <w:szCs w:val="28"/>
        </w:rPr>
        <w:t>-час.</w:t>
      </w:r>
    </w:p>
    <w:p w:rsidR="00183AA6" w:rsidRDefault="00597939" w:rsidP="00183AA6">
      <w:pPr>
        <w:ind w:firstLine="567"/>
        <w:jc w:val="both"/>
        <w:rPr>
          <w:szCs w:val="28"/>
        </w:rPr>
      </w:pPr>
      <w:r w:rsidRPr="00597939">
        <w:rPr>
          <w:szCs w:val="28"/>
        </w:rPr>
        <w:t>2. Признать утратившим силу с 15.09.2017 постановление региональной энергетической комиссии Кемеровской области от 09.09.2016 № 133 «Об утверждении предельных тарифов на транспортные услуги, оказываемые на железнодорожных путях необщего пользования КАО «Азот».</w:t>
      </w:r>
    </w:p>
    <w:p w:rsidR="00183AA6" w:rsidRDefault="00183AA6" w:rsidP="00183AA6">
      <w:pPr>
        <w:ind w:firstLine="567"/>
        <w:jc w:val="both"/>
        <w:rPr>
          <w:szCs w:val="28"/>
        </w:rPr>
      </w:pPr>
    </w:p>
    <w:p w:rsidR="00183AA6" w:rsidRDefault="00183AA6" w:rsidP="00183AA6">
      <w:pPr>
        <w:ind w:firstLine="567"/>
        <w:jc w:val="both"/>
        <w:rPr>
          <w:b/>
          <w:sz w:val="23"/>
          <w:szCs w:val="23"/>
        </w:rPr>
      </w:pPr>
      <w:r>
        <w:rPr>
          <w:b/>
          <w:sz w:val="23"/>
          <w:szCs w:val="23"/>
        </w:rPr>
        <w:t>Голосовали ЗА – единогласно.</w:t>
      </w:r>
    </w:p>
    <w:p w:rsidR="00183AA6" w:rsidRDefault="00183AA6" w:rsidP="00183AA6">
      <w:pPr>
        <w:ind w:firstLine="567"/>
        <w:jc w:val="both"/>
        <w:rPr>
          <w:szCs w:val="28"/>
        </w:rPr>
      </w:pPr>
    </w:p>
    <w:p w:rsidR="00183AA6" w:rsidRDefault="00183AA6" w:rsidP="00183AA6">
      <w:pPr>
        <w:ind w:firstLine="567"/>
        <w:jc w:val="both"/>
        <w:rPr>
          <w:b/>
          <w:bCs/>
        </w:rPr>
      </w:pPr>
      <w:r w:rsidRPr="00183AA6">
        <w:rPr>
          <w:b/>
        </w:rPr>
        <w:t xml:space="preserve">8. </w:t>
      </w:r>
      <w:r w:rsidRPr="00183AA6">
        <w:rPr>
          <w:b/>
          <w:bCs/>
        </w:rPr>
        <w:t>О внесении изменений в постановление региональной энергетической комиссии Кемеровской области от 11.05.2017 № 61 «Об установлении базовых уровней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w:t>
      </w:r>
      <w:r>
        <w:rPr>
          <w:b/>
          <w:bCs/>
        </w:rPr>
        <w:t>.</w:t>
      </w:r>
    </w:p>
    <w:p w:rsidR="00183AA6" w:rsidRDefault="00183AA6" w:rsidP="00183AA6">
      <w:pPr>
        <w:ind w:firstLine="567"/>
        <w:jc w:val="both"/>
        <w:rPr>
          <w:b/>
          <w:bCs/>
        </w:rPr>
      </w:pPr>
    </w:p>
    <w:p w:rsidR="00183AA6" w:rsidRPr="00183AA6" w:rsidRDefault="00183AA6" w:rsidP="00183AA6">
      <w:pPr>
        <w:spacing w:line="24" w:lineRule="atLeast"/>
        <w:ind w:right="-2" w:firstLine="708"/>
        <w:jc w:val="both"/>
        <w:rPr>
          <w:bCs/>
        </w:rPr>
      </w:pPr>
      <w:r w:rsidRPr="00183AA6">
        <w:rPr>
          <w:bCs/>
        </w:rPr>
        <w:t xml:space="preserve">Докладчик </w:t>
      </w:r>
      <w:r w:rsidRPr="00183AA6">
        <w:rPr>
          <w:b/>
          <w:bCs/>
        </w:rPr>
        <w:t xml:space="preserve">Бушуева О.В. </w:t>
      </w:r>
      <w:r w:rsidRPr="00183AA6">
        <w:rPr>
          <w:bCs/>
        </w:rPr>
        <w:t xml:space="preserve">доложила </w:t>
      </w:r>
      <w:r w:rsidRPr="00183AA6">
        <w:rPr>
          <w:bCs/>
          <w:color w:val="000000"/>
          <w:kern w:val="32"/>
        </w:rPr>
        <w:t>в</w:t>
      </w:r>
      <w:r w:rsidRPr="00183AA6">
        <w:rPr>
          <w:bCs/>
          <w:color w:val="000000"/>
          <w:kern w:val="32"/>
        </w:rPr>
        <w:t xml:space="preserve"> связи с технической ошибкой, допущенной </w:t>
      </w:r>
      <w:r w:rsidRPr="00183AA6">
        <w:t>в постановлении региональной энергетической комиссии Кемеровской области от 11.05.2017 № 61 «Об установлении базовых уровней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w:t>
      </w:r>
      <w:r w:rsidRPr="00183AA6">
        <w:rPr>
          <w:bCs/>
        </w:rPr>
        <w:t>» (в редакции от 25.07.2017 № 109) необходимо внести следующие изменения:</w:t>
      </w:r>
    </w:p>
    <w:p w:rsidR="00183AA6" w:rsidRPr="00183AA6" w:rsidRDefault="00183AA6" w:rsidP="00183AA6">
      <w:pPr>
        <w:spacing w:line="24" w:lineRule="atLeast"/>
        <w:ind w:right="-2" w:firstLine="567"/>
        <w:jc w:val="both"/>
        <w:rPr>
          <w:bCs/>
        </w:rPr>
      </w:pPr>
      <w:r w:rsidRPr="00183AA6">
        <w:rPr>
          <w:bCs/>
        </w:rPr>
        <w:t>в</w:t>
      </w:r>
      <w:r w:rsidRPr="00183AA6">
        <w:rPr>
          <w:bCs/>
          <w:kern w:val="32"/>
        </w:rPr>
        <w:t xml:space="preserve"> таблице приложения № </w:t>
      </w:r>
      <w:r>
        <w:rPr>
          <w:bCs/>
          <w:kern w:val="32"/>
        </w:rPr>
        <w:t xml:space="preserve">2 в столбце «№ п/п» в строке 6 </w:t>
      </w:r>
      <w:r w:rsidRPr="00183AA6">
        <w:rPr>
          <w:bCs/>
          <w:kern w:val="32"/>
        </w:rPr>
        <w:t>«маломерные суда» цифру «4» заменить цифрой «5».</w:t>
      </w:r>
    </w:p>
    <w:p w:rsidR="00183AA6" w:rsidRPr="00183AA6" w:rsidRDefault="00183AA6" w:rsidP="00183AA6">
      <w:pPr>
        <w:ind w:firstLine="567"/>
        <w:jc w:val="both"/>
      </w:pPr>
    </w:p>
    <w:p w:rsidR="00183AA6" w:rsidRPr="001A729C" w:rsidRDefault="00183AA6" w:rsidP="00183AA6">
      <w:pPr>
        <w:ind w:firstLine="567"/>
        <w:jc w:val="both"/>
        <w:rPr>
          <w:bCs/>
          <w:kern w:val="32"/>
        </w:rPr>
      </w:pPr>
      <w:r w:rsidRPr="001A729C">
        <w:t xml:space="preserve">Рассмотрев представленные материалы, Правление РЭК </w:t>
      </w:r>
    </w:p>
    <w:p w:rsidR="00183AA6" w:rsidRDefault="00183AA6" w:rsidP="00183AA6">
      <w:pPr>
        <w:ind w:firstLine="567"/>
        <w:jc w:val="both"/>
        <w:rPr>
          <w:b/>
        </w:rPr>
      </w:pPr>
    </w:p>
    <w:p w:rsidR="00183AA6" w:rsidRDefault="00183AA6" w:rsidP="00183AA6">
      <w:pPr>
        <w:ind w:firstLine="567"/>
        <w:jc w:val="both"/>
        <w:rPr>
          <w:b/>
        </w:rPr>
      </w:pPr>
      <w:r>
        <w:rPr>
          <w:b/>
        </w:rPr>
        <w:t>ПОСТАНОВИЛО</w:t>
      </w:r>
      <w:r w:rsidRPr="001A729C">
        <w:rPr>
          <w:b/>
        </w:rPr>
        <w:t>:</w:t>
      </w:r>
    </w:p>
    <w:p w:rsidR="00183AA6" w:rsidRDefault="00183AA6" w:rsidP="00183AA6">
      <w:pPr>
        <w:ind w:firstLine="567"/>
        <w:jc w:val="both"/>
        <w:rPr>
          <w:b/>
        </w:rPr>
      </w:pPr>
    </w:p>
    <w:p w:rsidR="00183AA6" w:rsidRPr="00183AA6" w:rsidRDefault="00183AA6" w:rsidP="00183AA6">
      <w:pPr>
        <w:ind w:firstLine="567"/>
        <w:jc w:val="both"/>
      </w:pPr>
      <w:r w:rsidRPr="00183AA6">
        <w:t>Согласиться с предложением докладчика.</w:t>
      </w:r>
    </w:p>
    <w:p w:rsidR="00183AA6" w:rsidRDefault="00183AA6" w:rsidP="00183AA6">
      <w:pPr>
        <w:ind w:firstLine="567"/>
        <w:jc w:val="both"/>
        <w:rPr>
          <w:b/>
        </w:rPr>
      </w:pPr>
    </w:p>
    <w:p w:rsidR="00183AA6" w:rsidRDefault="00183AA6" w:rsidP="00183AA6">
      <w:pPr>
        <w:ind w:firstLine="567"/>
        <w:jc w:val="both"/>
        <w:rPr>
          <w:b/>
          <w:sz w:val="23"/>
          <w:szCs w:val="23"/>
        </w:rPr>
      </w:pPr>
      <w:r>
        <w:rPr>
          <w:b/>
          <w:sz w:val="23"/>
          <w:szCs w:val="23"/>
        </w:rPr>
        <w:t>Голосовали ЗА – единогласно.</w:t>
      </w:r>
    </w:p>
    <w:p w:rsidR="00183AA6" w:rsidRDefault="00183AA6" w:rsidP="00D47DE5">
      <w:pPr>
        <w:ind w:firstLine="567"/>
        <w:jc w:val="both"/>
      </w:pPr>
    </w:p>
    <w:p w:rsidR="00183AA6" w:rsidRPr="00183AA6" w:rsidRDefault="00183AA6" w:rsidP="00D47DE5">
      <w:pPr>
        <w:ind w:firstLine="567"/>
        <w:jc w:val="both"/>
        <w:rPr>
          <w:b/>
          <w:bCs/>
        </w:rPr>
      </w:pPr>
      <w:r w:rsidRPr="00183AA6">
        <w:rPr>
          <w:b/>
          <w:bCs/>
        </w:rPr>
        <w:t>9. О признании утратившим силу постановления региональной энергетической комиссии Кемеровской области от 22.03.2013 № 46 «Об утверждении административного регламента исполнения региональной энергетической комиссией Кемеровской области государственной функции по осуществлению регионального государственного контроля за применением территориальными сетевыми организациями платы за технологическое присоединение и (или) стандартизированных тарифных ставок, определяющих величину этой платы».</w:t>
      </w:r>
    </w:p>
    <w:p w:rsidR="00183AA6" w:rsidRDefault="00183AA6" w:rsidP="00D47DE5">
      <w:pPr>
        <w:ind w:firstLine="567"/>
        <w:jc w:val="both"/>
      </w:pPr>
    </w:p>
    <w:p w:rsidR="00183AA6" w:rsidRPr="00183AA6" w:rsidRDefault="00183AA6" w:rsidP="00183AA6">
      <w:pPr>
        <w:autoSpaceDE w:val="0"/>
        <w:autoSpaceDN w:val="0"/>
        <w:adjustRightInd w:val="0"/>
        <w:ind w:firstLine="709"/>
        <w:jc w:val="both"/>
      </w:pPr>
      <w:r w:rsidRPr="00183AA6">
        <w:rPr>
          <w:bCs/>
        </w:rPr>
        <w:t xml:space="preserve">Докладчик </w:t>
      </w:r>
      <w:r w:rsidRPr="00183AA6">
        <w:rPr>
          <w:b/>
          <w:bCs/>
        </w:rPr>
        <w:t>Бушуева О.В.</w:t>
      </w:r>
      <w:r>
        <w:rPr>
          <w:b/>
          <w:bCs/>
        </w:rPr>
        <w:t xml:space="preserve"> </w:t>
      </w:r>
      <w:r w:rsidRPr="00183AA6">
        <w:rPr>
          <w:bCs/>
        </w:rPr>
        <w:t>доложила</w:t>
      </w:r>
      <w:r>
        <w:rPr>
          <w:bCs/>
        </w:rPr>
        <w:t xml:space="preserve"> </w:t>
      </w:r>
      <w:r>
        <w:rPr>
          <w:color w:val="000000"/>
          <w:shd w:val="clear" w:color="auto" w:fill="FFFFFF"/>
        </w:rPr>
        <w:t>п</w:t>
      </w:r>
      <w:r w:rsidRPr="00183AA6">
        <w:rPr>
          <w:color w:val="000000"/>
          <w:shd w:val="clear" w:color="auto" w:fill="FFFFFF"/>
        </w:rPr>
        <w:t>остановлением региональной энергетической комиссии Кемеровской области от 29.09.2015 № 339 утвержден «</w:t>
      </w:r>
      <w:r w:rsidRPr="00183AA6">
        <w:t>Административный регла</w:t>
      </w:r>
      <w:r w:rsidRPr="00183AA6">
        <w:lastRenderedPageBreak/>
        <w:t xml:space="preserve">мент исполнения региональной энергетической комиссией Кемеровской области государственной функции по осуществлению регионального государственного контроля (надзора) в области регулируемых государством цен (тарифов, надбавок, наценок, ставок, сборов, платы), а также за соблюдением стандартов раскрытия информации на территории Кемеровской области». </w:t>
      </w:r>
      <w:bookmarkStart w:id="4" w:name="_Hlk490141060"/>
    </w:p>
    <w:p w:rsidR="00183AA6" w:rsidRPr="00183AA6" w:rsidRDefault="00183AA6" w:rsidP="00183AA6">
      <w:pPr>
        <w:autoSpaceDE w:val="0"/>
        <w:autoSpaceDN w:val="0"/>
        <w:adjustRightInd w:val="0"/>
        <w:ind w:firstLine="709"/>
        <w:jc w:val="both"/>
      </w:pPr>
      <w:r w:rsidRPr="00183AA6">
        <w:t xml:space="preserve">В связи с тем, что функции по осуществлению регионального государственного контроля за применением территориальными сетевыми организациями платы за технологическое присоединение и (или) стандартизированных тарифных ставок, определяющих величину этой платы, описаны в вышеназванном административном регламенте, необходимо признать утратившим силу постановление региональной энергетической комиссии Кемеровской области от 22.03.2013 № 46 «Об утверждении административного регламента исполнения региональной энергетической комиссией Кемеровской области государственной функции по </w:t>
      </w:r>
      <w:bookmarkStart w:id="5" w:name="_Hlk490660787"/>
      <w:r w:rsidRPr="00183AA6">
        <w:t>осуществлению регионального государственного контроля за применением территориальными сетевыми организациями платы за технологическое присоединение и (или) стандартизированных тарифных ставок, определяющих величину этой платы</w:t>
      </w:r>
      <w:bookmarkEnd w:id="5"/>
      <w:r w:rsidRPr="00183AA6">
        <w:t>».</w:t>
      </w:r>
      <w:bookmarkEnd w:id="4"/>
    </w:p>
    <w:p w:rsidR="00183AA6" w:rsidRDefault="00183AA6" w:rsidP="00D47DE5">
      <w:pPr>
        <w:ind w:firstLine="567"/>
        <w:jc w:val="both"/>
      </w:pPr>
    </w:p>
    <w:p w:rsidR="00183AA6" w:rsidRPr="001A729C" w:rsidRDefault="00183AA6" w:rsidP="00183AA6">
      <w:pPr>
        <w:ind w:firstLine="567"/>
        <w:jc w:val="both"/>
        <w:rPr>
          <w:bCs/>
          <w:kern w:val="32"/>
        </w:rPr>
      </w:pPr>
      <w:r w:rsidRPr="001A729C">
        <w:t xml:space="preserve">Рассмотрев представленные материалы, Правление РЭК </w:t>
      </w:r>
    </w:p>
    <w:p w:rsidR="00183AA6" w:rsidRDefault="00183AA6" w:rsidP="00183AA6">
      <w:pPr>
        <w:ind w:firstLine="567"/>
        <w:jc w:val="both"/>
        <w:rPr>
          <w:b/>
        </w:rPr>
      </w:pPr>
    </w:p>
    <w:p w:rsidR="008C5164" w:rsidRDefault="00183AA6" w:rsidP="008C5164">
      <w:pPr>
        <w:ind w:firstLine="567"/>
        <w:jc w:val="both"/>
        <w:rPr>
          <w:b/>
        </w:rPr>
      </w:pPr>
      <w:r>
        <w:rPr>
          <w:b/>
        </w:rPr>
        <w:t>ПОСТАНОВИЛО</w:t>
      </w:r>
      <w:r w:rsidRPr="001A729C">
        <w:rPr>
          <w:b/>
        </w:rPr>
        <w:t>:</w:t>
      </w:r>
    </w:p>
    <w:p w:rsidR="008C5164" w:rsidRDefault="008C5164" w:rsidP="008C5164">
      <w:pPr>
        <w:ind w:firstLine="567"/>
        <w:jc w:val="both"/>
        <w:rPr>
          <w:b/>
        </w:rPr>
      </w:pPr>
    </w:p>
    <w:p w:rsidR="008C5164" w:rsidRPr="008C5164" w:rsidRDefault="008C5164" w:rsidP="008C5164">
      <w:pPr>
        <w:ind w:firstLine="567"/>
        <w:jc w:val="both"/>
        <w:rPr>
          <w:b/>
        </w:rPr>
      </w:pPr>
      <w:r w:rsidRPr="008C5164">
        <w:t>Признать утратившим силу постановление региональной энергетической комиссии Кемеровской области от 22.</w:t>
      </w:r>
      <w:r w:rsidRPr="008C5164">
        <w:t xml:space="preserve">03.2013 № 46 </w:t>
      </w:r>
      <w:r w:rsidRPr="008C5164">
        <w:t>«Об утверждении административного регламента исполнения региональной энергетической комиссией Кемеровской области государственной функции по осуществлению регионального государственного контроля за применением территориальными сетевыми организациями платы за технологическое присоединение и (или) стандартизированных тарифных ставок, определяющих величину этой платы».</w:t>
      </w:r>
    </w:p>
    <w:p w:rsidR="00183AA6" w:rsidRDefault="00183AA6" w:rsidP="00183AA6">
      <w:pPr>
        <w:ind w:firstLine="567"/>
        <w:jc w:val="both"/>
        <w:rPr>
          <w:b/>
        </w:rPr>
      </w:pPr>
    </w:p>
    <w:p w:rsidR="00183AA6" w:rsidRDefault="00183AA6" w:rsidP="00183AA6">
      <w:pPr>
        <w:ind w:firstLine="567"/>
        <w:jc w:val="both"/>
        <w:rPr>
          <w:b/>
          <w:sz w:val="23"/>
          <w:szCs w:val="23"/>
        </w:rPr>
      </w:pPr>
      <w:r>
        <w:rPr>
          <w:b/>
          <w:sz w:val="23"/>
          <w:szCs w:val="23"/>
        </w:rPr>
        <w:t>Голосовали ЗА – единогласно.</w:t>
      </w:r>
    </w:p>
    <w:p w:rsidR="00183AA6" w:rsidRDefault="00183AA6" w:rsidP="00183AA6">
      <w:pPr>
        <w:ind w:firstLine="567"/>
        <w:jc w:val="both"/>
      </w:pPr>
    </w:p>
    <w:p w:rsidR="00183AA6" w:rsidRPr="00183AA6" w:rsidRDefault="00183AA6" w:rsidP="008C5164">
      <w:pPr>
        <w:jc w:val="both"/>
      </w:pPr>
    </w:p>
    <w:p w:rsidR="002D3E35" w:rsidRPr="00EB0A60" w:rsidRDefault="007139FE" w:rsidP="00EB0A60">
      <w:pPr>
        <w:ind w:firstLine="709"/>
        <w:jc w:val="both"/>
        <w:rPr>
          <w:bCs/>
          <w:kern w:val="32"/>
        </w:rPr>
      </w:pPr>
      <w:r w:rsidRPr="00A850D5">
        <w:rPr>
          <w:color w:val="000000"/>
        </w:rPr>
        <w:t>Члены Правления РЭК КО:</w:t>
      </w:r>
    </w:p>
    <w:p w:rsidR="007139FE" w:rsidRDefault="007139FE" w:rsidP="00477DAB">
      <w:pPr>
        <w:tabs>
          <w:tab w:val="left" w:pos="3450"/>
        </w:tabs>
        <w:jc w:val="both"/>
      </w:pPr>
    </w:p>
    <w:p w:rsidR="008C5164" w:rsidRDefault="008C5164" w:rsidP="00477DAB">
      <w:pPr>
        <w:tabs>
          <w:tab w:val="left" w:pos="3450"/>
        </w:tabs>
        <w:jc w:val="both"/>
      </w:pPr>
    </w:p>
    <w:p w:rsidR="00E72C40" w:rsidRDefault="007139FE" w:rsidP="00477DAB">
      <w:pPr>
        <w:ind w:firstLine="567"/>
        <w:jc w:val="both"/>
      </w:pPr>
      <w:r w:rsidRPr="005354A6">
        <w:t>_____________________</w:t>
      </w:r>
      <w:r>
        <w:t>О.А. Чурсина</w:t>
      </w:r>
    </w:p>
    <w:p w:rsidR="00480AFD" w:rsidRDefault="00480AFD" w:rsidP="003349C0">
      <w:pPr>
        <w:tabs>
          <w:tab w:val="left" w:pos="3450"/>
        </w:tabs>
        <w:jc w:val="both"/>
      </w:pPr>
    </w:p>
    <w:p w:rsidR="00480AFD" w:rsidRDefault="00480AFD" w:rsidP="00A20905">
      <w:pPr>
        <w:jc w:val="both"/>
      </w:pPr>
    </w:p>
    <w:p w:rsidR="000E38AB" w:rsidRDefault="000E38AB" w:rsidP="000E38AB">
      <w:pPr>
        <w:ind w:firstLine="567"/>
        <w:jc w:val="both"/>
      </w:pPr>
      <w:r w:rsidRPr="005354A6">
        <w:t>_____________________</w:t>
      </w:r>
      <w:r>
        <w:t xml:space="preserve">П.Г. Незнанов </w:t>
      </w:r>
    </w:p>
    <w:p w:rsidR="00480AFD" w:rsidRDefault="00480AFD" w:rsidP="000E38AB">
      <w:pPr>
        <w:jc w:val="both"/>
      </w:pPr>
    </w:p>
    <w:p w:rsidR="008C5164" w:rsidRDefault="008C5164" w:rsidP="000E38AB">
      <w:pPr>
        <w:jc w:val="both"/>
      </w:pPr>
    </w:p>
    <w:p w:rsidR="00807F94" w:rsidRDefault="00807F94" w:rsidP="00807F94">
      <w:pPr>
        <w:ind w:firstLine="567"/>
        <w:jc w:val="both"/>
      </w:pPr>
      <w:r w:rsidRPr="005354A6">
        <w:t>_____________________</w:t>
      </w:r>
      <w:r>
        <w:t>Э.Б. Гусельщиков</w:t>
      </w:r>
    </w:p>
    <w:p w:rsidR="000E38AB" w:rsidRDefault="000E38AB" w:rsidP="000F3683">
      <w:pPr>
        <w:ind w:firstLine="567"/>
        <w:jc w:val="both"/>
      </w:pPr>
    </w:p>
    <w:p w:rsidR="008C5164" w:rsidRDefault="008C5164" w:rsidP="000F3683">
      <w:pPr>
        <w:ind w:firstLine="567"/>
        <w:jc w:val="both"/>
      </w:pPr>
    </w:p>
    <w:p w:rsidR="008C5164" w:rsidRDefault="008C5164" w:rsidP="000F3683">
      <w:pPr>
        <w:ind w:firstLine="567"/>
        <w:jc w:val="both"/>
      </w:pPr>
    </w:p>
    <w:p w:rsidR="00FD75E2" w:rsidRDefault="000F3683" w:rsidP="00524C26">
      <w:pPr>
        <w:ind w:firstLine="567"/>
      </w:pPr>
      <w:r w:rsidRPr="005354A6">
        <w:t>Секретарь засед</w:t>
      </w:r>
      <w:r w:rsidRPr="005354A6">
        <w:t>а</w:t>
      </w:r>
      <w:r w:rsidRPr="005354A6">
        <w:t xml:space="preserve">ния: ____________________ </w:t>
      </w:r>
      <w:r w:rsidR="00477DAB">
        <w:t>К.С. Юхневич</w:t>
      </w:r>
    </w:p>
    <w:p w:rsidR="009300C2" w:rsidRDefault="009300C2" w:rsidP="001957E1">
      <w:pPr>
        <w:ind w:firstLine="567"/>
        <w:sectPr w:rsidR="009300C2" w:rsidSect="00477DAB">
          <w:headerReference w:type="default" r:id="rId8"/>
          <w:pgSz w:w="11906" w:h="16838"/>
          <w:pgMar w:top="709" w:right="851" w:bottom="1134" w:left="1701" w:header="709" w:footer="709" w:gutter="0"/>
          <w:cols w:space="708"/>
          <w:titlePg/>
          <w:docGrid w:linePitch="360"/>
        </w:sectPr>
      </w:pPr>
    </w:p>
    <w:p w:rsidR="009D5459" w:rsidRDefault="009D5459" w:rsidP="00EF08DC">
      <w:pPr>
        <w:ind w:left="-1106" w:firstLine="8194"/>
      </w:pPr>
    </w:p>
    <w:p w:rsidR="00EF08DC" w:rsidRDefault="00EF08DC" w:rsidP="00EF08DC">
      <w:pPr>
        <w:ind w:left="-1106" w:firstLine="8194"/>
      </w:pPr>
      <w:r>
        <w:t xml:space="preserve">Приложение № 1 к протоколу </w:t>
      </w:r>
    </w:p>
    <w:p w:rsidR="00EF08DC" w:rsidRDefault="00EC4934" w:rsidP="00EF08DC">
      <w:pPr>
        <w:ind w:left="-1106" w:firstLine="8194"/>
      </w:pPr>
      <w:r>
        <w:t>№ 36</w:t>
      </w:r>
      <w:r w:rsidR="00EF08DC">
        <w:t xml:space="preserve"> заседания правления </w:t>
      </w:r>
    </w:p>
    <w:p w:rsidR="00EF08DC" w:rsidRDefault="00EC4934" w:rsidP="00EF08DC">
      <w:pPr>
        <w:ind w:left="-1106" w:firstLine="8194"/>
      </w:pPr>
      <w:r>
        <w:t>РЭК КО от 17</w:t>
      </w:r>
      <w:r w:rsidR="00EF08DC">
        <w:t>.08.2017</w:t>
      </w:r>
    </w:p>
    <w:p w:rsidR="009D5459" w:rsidRPr="00EC4934" w:rsidRDefault="00EC4934" w:rsidP="00EC4934">
      <w:pPr>
        <w:tabs>
          <w:tab w:val="left" w:pos="448"/>
        </w:tabs>
        <w:ind w:right="-36"/>
        <w:rPr>
          <w:spacing w:val="-6"/>
          <w:sz w:val="28"/>
          <w:szCs w:val="28"/>
        </w:rPr>
      </w:pPr>
      <w:r w:rsidRPr="00FB0568">
        <w:rPr>
          <w:noProof/>
        </w:rPr>
        <w:drawing>
          <wp:inline distT="0" distB="0" distL="0" distR="0">
            <wp:extent cx="6657975" cy="8915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57975" cy="8915400"/>
                    </a:xfrm>
                    <a:prstGeom prst="rect">
                      <a:avLst/>
                    </a:prstGeom>
                    <a:noFill/>
                    <a:ln>
                      <a:noFill/>
                    </a:ln>
                  </pic:spPr>
                </pic:pic>
              </a:graphicData>
            </a:graphic>
          </wp:inline>
        </w:drawing>
      </w:r>
    </w:p>
    <w:p w:rsidR="009D5459" w:rsidRDefault="009D5459" w:rsidP="009D5459">
      <w:pPr>
        <w:sectPr w:rsidR="009D5459" w:rsidSect="0017507F">
          <w:headerReference w:type="default" r:id="rId10"/>
          <w:pgSz w:w="11906" w:h="16838"/>
          <w:pgMar w:top="395" w:right="426" w:bottom="1134" w:left="709" w:header="709" w:footer="709" w:gutter="0"/>
          <w:cols w:space="708"/>
          <w:titlePg/>
          <w:docGrid w:linePitch="360"/>
        </w:sectPr>
      </w:pPr>
    </w:p>
    <w:p w:rsidR="00EC4934" w:rsidRDefault="00EC4934" w:rsidP="00EC4934">
      <w:pPr>
        <w:ind w:left="-1106" w:firstLine="8194"/>
      </w:pPr>
      <w:r>
        <w:lastRenderedPageBreak/>
        <w:t>Приложение № 2</w:t>
      </w:r>
      <w:r>
        <w:t xml:space="preserve"> к протоколу </w:t>
      </w:r>
    </w:p>
    <w:p w:rsidR="00EC4934" w:rsidRDefault="00EC4934" w:rsidP="00EC4934">
      <w:pPr>
        <w:ind w:left="-1106" w:firstLine="8194"/>
      </w:pPr>
      <w:r>
        <w:t xml:space="preserve">№ 36 заседания правления </w:t>
      </w:r>
    </w:p>
    <w:p w:rsidR="00EC4934" w:rsidRDefault="00EC4934" w:rsidP="00EC4934">
      <w:pPr>
        <w:ind w:left="-1106" w:firstLine="8194"/>
      </w:pPr>
      <w:r>
        <w:t>РЭК КО от 17.08.2017</w:t>
      </w:r>
    </w:p>
    <w:p w:rsidR="00BE61BE" w:rsidRDefault="00BE61BE" w:rsidP="008913DA">
      <w:pPr>
        <w:sectPr w:rsidR="00BE61BE" w:rsidSect="009D5459">
          <w:pgSz w:w="11906" w:h="16838"/>
          <w:pgMar w:top="709" w:right="426" w:bottom="1134" w:left="709" w:header="709" w:footer="709" w:gutter="0"/>
          <w:cols w:space="708"/>
          <w:titlePg/>
          <w:docGrid w:linePitch="360"/>
        </w:sectPr>
      </w:pPr>
      <w:r w:rsidRPr="003D707E">
        <w:rPr>
          <w:noProof/>
        </w:rPr>
        <w:drawing>
          <wp:inline distT="0" distB="0" distL="0" distR="0">
            <wp:extent cx="6657975" cy="88392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57975" cy="8839200"/>
                    </a:xfrm>
                    <a:prstGeom prst="rect">
                      <a:avLst/>
                    </a:prstGeom>
                    <a:noFill/>
                    <a:ln>
                      <a:noFill/>
                    </a:ln>
                  </pic:spPr>
                </pic:pic>
              </a:graphicData>
            </a:graphic>
          </wp:inline>
        </w:drawing>
      </w:r>
    </w:p>
    <w:p w:rsidR="00BE61BE" w:rsidRDefault="00BE61BE" w:rsidP="00BE61BE">
      <w:pPr>
        <w:ind w:left="-1106" w:firstLine="8194"/>
      </w:pPr>
      <w:r>
        <w:lastRenderedPageBreak/>
        <w:t>Приложение № 3</w:t>
      </w:r>
      <w:r>
        <w:t xml:space="preserve"> к протоколу </w:t>
      </w:r>
    </w:p>
    <w:p w:rsidR="00BE61BE" w:rsidRDefault="00BE61BE" w:rsidP="00BE61BE">
      <w:pPr>
        <w:ind w:left="-1106" w:firstLine="8194"/>
      </w:pPr>
      <w:r>
        <w:t xml:space="preserve">№ 36 заседания правления </w:t>
      </w:r>
    </w:p>
    <w:p w:rsidR="00BE61BE" w:rsidRDefault="00BE61BE" w:rsidP="00BE61BE">
      <w:pPr>
        <w:ind w:left="-1106" w:firstLine="8194"/>
      </w:pPr>
      <w:r>
        <w:t>РЭК КО от 17.08.2017</w:t>
      </w:r>
    </w:p>
    <w:p w:rsidR="00597939" w:rsidRDefault="00597939" w:rsidP="00BE61BE">
      <w:pPr>
        <w:ind w:left="-1106" w:firstLine="8194"/>
      </w:pPr>
    </w:p>
    <w:p w:rsidR="00597939" w:rsidRPr="00597939" w:rsidRDefault="00597939" w:rsidP="00597939">
      <w:pPr>
        <w:pStyle w:val="ab"/>
        <w:spacing w:line="240" w:lineRule="atLeast"/>
        <w:jc w:val="center"/>
        <w:rPr>
          <w:sz w:val="28"/>
          <w:szCs w:val="28"/>
        </w:rPr>
      </w:pPr>
      <w:r w:rsidRPr="00597939">
        <w:rPr>
          <w:sz w:val="28"/>
          <w:szCs w:val="28"/>
        </w:rPr>
        <w:t xml:space="preserve">Расчет тарифов на транспортные услуги </w:t>
      </w:r>
      <w:r w:rsidRPr="00597939">
        <w:rPr>
          <w:bCs/>
          <w:sz w:val="28"/>
          <w:szCs w:val="28"/>
        </w:rPr>
        <w:t>КАО «Азот»</w:t>
      </w:r>
      <w:r w:rsidRPr="00597939">
        <w:rPr>
          <w:sz w:val="28"/>
          <w:szCs w:val="28"/>
        </w:rPr>
        <w:t xml:space="preserve"> на 2017 год</w:t>
      </w:r>
    </w:p>
    <w:p w:rsidR="00597939" w:rsidRDefault="00597939" w:rsidP="00597939">
      <w:pPr>
        <w:jc w:val="center"/>
        <w:sectPr w:rsidR="00597939" w:rsidSect="009D5459">
          <w:pgSz w:w="11906" w:h="16838"/>
          <w:pgMar w:top="709" w:right="426" w:bottom="1134" w:left="709" w:header="709" w:footer="709" w:gutter="0"/>
          <w:cols w:space="708"/>
          <w:titlePg/>
          <w:docGrid w:linePitch="360"/>
        </w:sectPr>
      </w:pPr>
      <w:r w:rsidRPr="009C5835">
        <w:rPr>
          <w:noProof/>
        </w:rPr>
        <w:drawing>
          <wp:inline distT="0" distB="0" distL="0" distR="0">
            <wp:extent cx="5943600" cy="8239125"/>
            <wp:effectExtent l="19050" t="19050" r="19050" b="285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8239125"/>
                    </a:xfrm>
                    <a:prstGeom prst="rect">
                      <a:avLst/>
                    </a:prstGeom>
                    <a:noFill/>
                    <a:ln w="6350" cmpd="sng">
                      <a:solidFill>
                        <a:srgbClr val="000000"/>
                      </a:solidFill>
                      <a:miter lim="800000"/>
                      <a:headEnd/>
                      <a:tailEnd/>
                    </a:ln>
                    <a:effectLst/>
                  </pic:spPr>
                </pic:pic>
              </a:graphicData>
            </a:graphic>
          </wp:inline>
        </w:drawing>
      </w:r>
    </w:p>
    <w:p w:rsidR="000C51BE" w:rsidRPr="007139FE" w:rsidRDefault="000C51BE" w:rsidP="0017507F">
      <w:pPr>
        <w:ind w:left="-709" w:right="-2" w:firstLine="12333"/>
      </w:pPr>
    </w:p>
    <w:sectPr w:rsidR="000C51BE" w:rsidRPr="007139FE" w:rsidSect="009D5459">
      <w:pgSz w:w="11906" w:h="16838"/>
      <w:pgMar w:top="709" w:right="426" w:bottom="113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86F" w:rsidRDefault="00E1286F">
      <w:r>
        <w:separator/>
      </w:r>
    </w:p>
  </w:endnote>
  <w:endnote w:type="continuationSeparator" w:id="0">
    <w:p w:rsidR="00E1286F" w:rsidRDefault="00E12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86F" w:rsidRDefault="00E1286F">
      <w:r>
        <w:separator/>
      </w:r>
    </w:p>
  </w:footnote>
  <w:footnote w:type="continuationSeparator" w:id="0">
    <w:p w:rsidR="00E1286F" w:rsidRDefault="00E12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C8D" w:rsidRDefault="007F3C8D" w:rsidP="001911A2">
    <w:pPr>
      <w:pStyle w:val="a6"/>
      <w:jc w:val="center"/>
    </w:pPr>
    <w:r>
      <w:fldChar w:fldCharType="begin"/>
    </w:r>
    <w:r>
      <w:instrText>PAGE   \* MERGEFORMAT</w:instrText>
    </w:r>
    <w:r>
      <w:fldChar w:fldCharType="separate"/>
    </w:r>
    <w:r>
      <w:rPr>
        <w:noProof/>
      </w:rPr>
      <w:t>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C8D" w:rsidRPr="00831B24" w:rsidRDefault="007F3C8D" w:rsidP="007F3C8D">
    <w:pPr>
      <w:pStyle w:val="a6"/>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9</w:t>
    </w:r>
    <w:r w:rsidRPr="001A30CF">
      <w:rPr>
        <w:sz w:val="28"/>
        <w:szCs w:val="28"/>
      </w:rPr>
      <w:fldChar w:fldCharType="end"/>
    </w:r>
  </w:p>
  <w:p w:rsidR="007F3C8D" w:rsidRDefault="007F3C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3A75E98"/>
    <w:multiLevelType w:val="multilevel"/>
    <w:tmpl w:val="F70AD424"/>
    <w:lvl w:ilvl="0">
      <w:start w:val="1"/>
      <w:numFmt w:val="decimal"/>
      <w:lvlText w:val="%1."/>
      <w:lvlJc w:val="left"/>
      <w:pPr>
        <w:ind w:left="1018" w:hanging="450"/>
      </w:pPr>
      <w:rPr>
        <w:rFonts w:hint="default"/>
      </w:rPr>
    </w:lvl>
    <w:lvl w:ilvl="1">
      <w:start w:val="1"/>
      <w:numFmt w:val="decimal"/>
      <w:isLgl/>
      <w:lvlText w:val="%1.%2."/>
      <w:lvlJc w:val="left"/>
      <w:pPr>
        <w:ind w:left="1738" w:hanging="720"/>
      </w:pPr>
      <w:rPr>
        <w:rFonts w:hint="default"/>
      </w:rPr>
    </w:lvl>
    <w:lvl w:ilvl="2">
      <w:start w:val="1"/>
      <w:numFmt w:val="decimal"/>
      <w:isLgl/>
      <w:lvlText w:val="%1.%2.%3."/>
      <w:lvlJc w:val="left"/>
      <w:pPr>
        <w:ind w:left="2188" w:hanging="720"/>
      </w:pPr>
      <w:rPr>
        <w:rFonts w:hint="default"/>
      </w:rPr>
    </w:lvl>
    <w:lvl w:ilvl="3">
      <w:start w:val="1"/>
      <w:numFmt w:val="decimal"/>
      <w:isLgl/>
      <w:lvlText w:val="%1.%2.%3.%4."/>
      <w:lvlJc w:val="left"/>
      <w:pPr>
        <w:ind w:left="2998" w:hanging="108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4258" w:hanging="1440"/>
      </w:pPr>
      <w:rPr>
        <w:rFonts w:hint="default"/>
      </w:rPr>
    </w:lvl>
    <w:lvl w:ilvl="6">
      <w:start w:val="1"/>
      <w:numFmt w:val="decimal"/>
      <w:isLgl/>
      <w:lvlText w:val="%1.%2.%3.%4.%5.%6.%7."/>
      <w:lvlJc w:val="left"/>
      <w:pPr>
        <w:ind w:left="5068" w:hanging="1800"/>
      </w:pPr>
      <w:rPr>
        <w:rFonts w:hint="default"/>
      </w:rPr>
    </w:lvl>
    <w:lvl w:ilvl="7">
      <w:start w:val="1"/>
      <w:numFmt w:val="decimal"/>
      <w:isLgl/>
      <w:lvlText w:val="%1.%2.%3.%4.%5.%6.%7.%8."/>
      <w:lvlJc w:val="left"/>
      <w:pPr>
        <w:ind w:left="5518" w:hanging="1800"/>
      </w:pPr>
      <w:rPr>
        <w:rFonts w:hint="default"/>
      </w:rPr>
    </w:lvl>
    <w:lvl w:ilvl="8">
      <w:start w:val="1"/>
      <w:numFmt w:val="decimal"/>
      <w:isLgl/>
      <w:lvlText w:val="%1.%2.%3.%4.%5.%6.%7.%8.%9."/>
      <w:lvlJc w:val="left"/>
      <w:pPr>
        <w:ind w:left="6328" w:hanging="2160"/>
      </w:pPr>
      <w:rPr>
        <w:rFonts w:hint="default"/>
      </w:rPr>
    </w:lvl>
  </w:abstractNum>
  <w:abstractNum w:abstractNumId="2"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8E75C1"/>
    <w:multiLevelType w:val="hybridMultilevel"/>
    <w:tmpl w:val="AB38037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0CC50714"/>
    <w:multiLevelType w:val="hybridMultilevel"/>
    <w:tmpl w:val="6A465804"/>
    <w:lvl w:ilvl="0" w:tplc="9496A4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F585270"/>
    <w:multiLevelType w:val="hybridMultilevel"/>
    <w:tmpl w:val="EADEEA54"/>
    <w:lvl w:ilvl="0" w:tplc="2FAAE850">
      <w:start w:val="1"/>
      <w:numFmt w:val="decimal"/>
      <w:lvlText w:val="%1."/>
      <w:lvlJc w:val="left"/>
      <w:pPr>
        <w:ind w:left="362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31683B"/>
    <w:multiLevelType w:val="hybridMultilevel"/>
    <w:tmpl w:val="406016E4"/>
    <w:lvl w:ilvl="0" w:tplc="8834C3FC">
      <w:start w:val="1"/>
      <w:numFmt w:val="decimal"/>
      <w:lvlText w:val="%1."/>
      <w:lvlJc w:val="left"/>
      <w:pPr>
        <w:ind w:left="780" w:hanging="360"/>
      </w:pPr>
      <w:rPr>
        <w:rFonts w:hint="default"/>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C71ACD"/>
    <w:multiLevelType w:val="singleLevel"/>
    <w:tmpl w:val="BD0C042C"/>
    <w:lvl w:ilvl="0">
      <w:numFmt w:val="bullet"/>
      <w:lvlText w:val="-"/>
      <w:lvlJc w:val="left"/>
      <w:pPr>
        <w:ind w:left="644" w:hanging="360"/>
      </w:pPr>
      <w:rPr>
        <w:rFonts w:hint="default"/>
      </w:rPr>
    </w:lvl>
  </w:abstractNum>
  <w:abstractNum w:abstractNumId="9"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11" w15:restartNumberingAfterBreak="0">
    <w:nsid w:val="26C92E03"/>
    <w:multiLevelType w:val="hybridMultilevel"/>
    <w:tmpl w:val="9A52E1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82E51"/>
    <w:multiLevelType w:val="hybridMultilevel"/>
    <w:tmpl w:val="9A52E1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501C99"/>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414115"/>
    <w:multiLevelType w:val="hybridMultilevel"/>
    <w:tmpl w:val="96360016"/>
    <w:lvl w:ilvl="0" w:tplc="3604BE3C">
      <w:start w:val="1"/>
      <w:numFmt w:val="decimal"/>
      <w:lvlText w:val="%1."/>
      <w:lvlJc w:val="left"/>
      <w:pPr>
        <w:ind w:left="1341" w:hanging="91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C612FBC"/>
    <w:multiLevelType w:val="multilevel"/>
    <w:tmpl w:val="72220DA2"/>
    <w:lvl w:ilvl="0">
      <w:start w:val="1"/>
      <w:numFmt w:val="decimal"/>
      <w:lvlText w:val="%1."/>
      <w:lvlJc w:val="left"/>
      <w:pPr>
        <w:ind w:left="1069" w:hanging="360"/>
      </w:pPr>
      <w:rPr>
        <w:rFonts w:hint="default"/>
        <w:color w:val="000000"/>
      </w:rPr>
    </w:lvl>
    <w:lvl w:ilvl="1">
      <w:start w:val="11"/>
      <w:numFmt w:val="decimal"/>
      <w:isLgl/>
      <w:lvlText w:val="%1.%2."/>
      <w:lvlJc w:val="left"/>
      <w:pPr>
        <w:ind w:left="2509" w:hanging="720"/>
      </w:pPr>
      <w:rPr>
        <w:rFonts w:hint="default"/>
      </w:rPr>
    </w:lvl>
    <w:lvl w:ilvl="2">
      <w:start w:val="1"/>
      <w:numFmt w:val="decimal"/>
      <w:isLgl/>
      <w:lvlText w:val="%1.%2.%3."/>
      <w:lvlJc w:val="left"/>
      <w:pPr>
        <w:ind w:left="3589" w:hanging="720"/>
      </w:pPr>
      <w:rPr>
        <w:rFonts w:hint="default"/>
      </w:rPr>
    </w:lvl>
    <w:lvl w:ilvl="3">
      <w:start w:val="1"/>
      <w:numFmt w:val="decimal"/>
      <w:isLgl/>
      <w:lvlText w:val="%1.%2.%3.%4."/>
      <w:lvlJc w:val="left"/>
      <w:pPr>
        <w:ind w:left="5029" w:hanging="1080"/>
      </w:pPr>
      <w:rPr>
        <w:rFonts w:hint="default"/>
      </w:rPr>
    </w:lvl>
    <w:lvl w:ilvl="4">
      <w:start w:val="1"/>
      <w:numFmt w:val="decimal"/>
      <w:isLgl/>
      <w:lvlText w:val="%1.%2.%3.%4.%5."/>
      <w:lvlJc w:val="left"/>
      <w:pPr>
        <w:ind w:left="6109" w:hanging="1080"/>
      </w:pPr>
      <w:rPr>
        <w:rFonts w:hint="default"/>
      </w:rPr>
    </w:lvl>
    <w:lvl w:ilvl="5">
      <w:start w:val="1"/>
      <w:numFmt w:val="decimal"/>
      <w:isLgl/>
      <w:lvlText w:val="%1.%2.%3.%4.%5.%6."/>
      <w:lvlJc w:val="left"/>
      <w:pPr>
        <w:ind w:left="7549" w:hanging="1440"/>
      </w:pPr>
      <w:rPr>
        <w:rFonts w:hint="default"/>
      </w:rPr>
    </w:lvl>
    <w:lvl w:ilvl="6">
      <w:start w:val="1"/>
      <w:numFmt w:val="decimal"/>
      <w:isLgl/>
      <w:lvlText w:val="%1.%2.%3.%4.%5.%6.%7."/>
      <w:lvlJc w:val="left"/>
      <w:pPr>
        <w:ind w:left="8989" w:hanging="1800"/>
      </w:pPr>
      <w:rPr>
        <w:rFonts w:hint="default"/>
      </w:rPr>
    </w:lvl>
    <w:lvl w:ilvl="7">
      <w:start w:val="1"/>
      <w:numFmt w:val="decimal"/>
      <w:isLgl/>
      <w:lvlText w:val="%1.%2.%3.%4.%5.%6.%7.%8."/>
      <w:lvlJc w:val="left"/>
      <w:pPr>
        <w:ind w:left="10069" w:hanging="1800"/>
      </w:pPr>
      <w:rPr>
        <w:rFonts w:hint="default"/>
      </w:rPr>
    </w:lvl>
    <w:lvl w:ilvl="8">
      <w:start w:val="1"/>
      <w:numFmt w:val="decimal"/>
      <w:isLgl/>
      <w:lvlText w:val="%1.%2.%3.%4.%5.%6.%7.%8.%9."/>
      <w:lvlJc w:val="left"/>
      <w:pPr>
        <w:ind w:left="11509" w:hanging="2160"/>
      </w:pPr>
      <w:rPr>
        <w:rFonts w:hint="default"/>
      </w:rPr>
    </w:lvl>
  </w:abstractNum>
  <w:abstractNum w:abstractNumId="16" w15:restartNumberingAfterBreak="0">
    <w:nsid w:val="2D6A7EB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8"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30D75D1D"/>
    <w:multiLevelType w:val="hybridMultilevel"/>
    <w:tmpl w:val="83385956"/>
    <w:lvl w:ilvl="0" w:tplc="17881A6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23" w15:restartNumberingAfterBreak="0">
    <w:nsid w:val="43502817"/>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116730"/>
    <w:multiLevelType w:val="hybridMultilevel"/>
    <w:tmpl w:val="2752CF90"/>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7AB2CC7"/>
    <w:multiLevelType w:val="hybridMultilevel"/>
    <w:tmpl w:val="C72A4530"/>
    <w:lvl w:ilvl="0" w:tplc="C84E1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7BA7C6D"/>
    <w:multiLevelType w:val="hybridMultilevel"/>
    <w:tmpl w:val="2FE81D46"/>
    <w:lvl w:ilvl="0" w:tplc="290E4CA0">
      <w:start w:val="1"/>
      <w:numFmt w:val="decimal"/>
      <w:lvlText w:val="%1."/>
      <w:lvlJc w:val="left"/>
      <w:pPr>
        <w:ind w:left="1895" w:hanging="118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481C1EC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9" w15:restartNumberingAfterBreak="0">
    <w:nsid w:val="4F4B2C32"/>
    <w:multiLevelType w:val="hybridMultilevel"/>
    <w:tmpl w:val="C0F2A48C"/>
    <w:lvl w:ilvl="0" w:tplc="0D8C01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FE0900"/>
    <w:multiLevelType w:val="hybridMultilevel"/>
    <w:tmpl w:val="0FB8640C"/>
    <w:lvl w:ilvl="0" w:tplc="13B2E63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2" w15:restartNumberingAfterBreak="0">
    <w:nsid w:val="51921416"/>
    <w:multiLevelType w:val="hybridMultilevel"/>
    <w:tmpl w:val="58507E0C"/>
    <w:lvl w:ilvl="0" w:tplc="0D0E23D8">
      <w:start w:val="1"/>
      <w:numFmt w:val="decimal"/>
      <w:lvlText w:val="%1."/>
      <w:lvlJc w:val="left"/>
      <w:pPr>
        <w:ind w:left="1363" w:hanging="795"/>
      </w:pPr>
      <w:rPr>
        <w:rFonts w:hint="default"/>
        <w:b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3"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69FA5B0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4B64E1B"/>
    <w:multiLevelType w:val="hybridMultilevel"/>
    <w:tmpl w:val="1B0E6522"/>
    <w:lvl w:ilvl="0" w:tplc="CF6AD0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F0F4746"/>
    <w:multiLevelType w:val="multilevel"/>
    <w:tmpl w:val="D93682BC"/>
    <w:lvl w:ilvl="0">
      <w:start w:val="1"/>
      <w:numFmt w:val="decimal"/>
      <w:lvlText w:val="%1."/>
      <w:lvlJc w:val="left"/>
      <w:pPr>
        <w:ind w:left="1443" w:hanging="876"/>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9" w15:restartNumberingAfterBreak="0">
    <w:nsid w:val="7FA072FB"/>
    <w:multiLevelType w:val="hybridMultilevel"/>
    <w:tmpl w:val="9CEC7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0"/>
  </w:num>
  <w:num w:numId="3">
    <w:abstractNumId w:val="8"/>
  </w:num>
  <w:num w:numId="4">
    <w:abstractNumId w:val="28"/>
  </w:num>
  <w:num w:numId="5">
    <w:abstractNumId w:val="23"/>
  </w:num>
  <w:num w:numId="6">
    <w:abstractNumId w:val="13"/>
  </w:num>
  <w:num w:numId="7">
    <w:abstractNumId w:val="2"/>
  </w:num>
  <w:num w:numId="8">
    <w:abstractNumId w:val="21"/>
  </w:num>
  <w:num w:numId="9">
    <w:abstractNumId w:val="29"/>
  </w:num>
  <w:num w:numId="10">
    <w:abstractNumId w:val="35"/>
  </w:num>
  <w:num w:numId="11">
    <w:abstractNumId w:val="25"/>
  </w:num>
  <w:num w:numId="12">
    <w:abstractNumId w:val="19"/>
  </w:num>
  <w:num w:numId="13">
    <w:abstractNumId w:val="32"/>
  </w:num>
  <w:num w:numId="14">
    <w:abstractNumId w:val="38"/>
  </w:num>
  <w:num w:numId="15">
    <w:abstractNumId w:val="37"/>
  </w:num>
  <w:num w:numId="16">
    <w:abstractNumId w:val="5"/>
  </w:num>
  <w:num w:numId="17">
    <w:abstractNumId w:val="33"/>
  </w:num>
  <w:num w:numId="18">
    <w:abstractNumId w:val="34"/>
  </w:num>
  <w:num w:numId="19">
    <w:abstractNumId w:val="30"/>
  </w:num>
  <w:num w:numId="20">
    <w:abstractNumId w:val="26"/>
  </w:num>
  <w:num w:numId="21">
    <w:abstractNumId w:val="6"/>
  </w:num>
  <w:num w:numId="22">
    <w:abstractNumId w:val="39"/>
  </w:num>
  <w:num w:numId="23">
    <w:abstractNumId w:val="12"/>
  </w:num>
  <w:num w:numId="24">
    <w:abstractNumId w:val="11"/>
  </w:num>
  <w:num w:numId="25">
    <w:abstractNumId w:val="16"/>
  </w:num>
  <w:num w:numId="26">
    <w:abstractNumId w:val="27"/>
  </w:num>
  <w:num w:numId="27">
    <w:abstractNumId w:val="18"/>
  </w:num>
  <w:num w:numId="28">
    <w:abstractNumId w:val="3"/>
  </w:num>
  <w:num w:numId="29">
    <w:abstractNumId w:val="15"/>
  </w:num>
  <w:num w:numId="30">
    <w:abstractNumId w:val="17"/>
  </w:num>
  <w:num w:numId="31">
    <w:abstractNumId w:val="10"/>
  </w:num>
  <w:num w:numId="32">
    <w:abstractNumId w:val="22"/>
  </w:num>
  <w:num w:numId="33">
    <w:abstractNumId w:val="31"/>
  </w:num>
  <w:num w:numId="34">
    <w:abstractNumId w:val="36"/>
  </w:num>
  <w:num w:numId="35">
    <w:abstractNumId w:val="9"/>
  </w:num>
  <w:num w:numId="36">
    <w:abstractNumId w:val="0"/>
  </w:num>
  <w:num w:numId="37">
    <w:abstractNumId w:val="24"/>
  </w:num>
  <w:num w:numId="38">
    <w:abstractNumId w:val="14"/>
  </w:num>
  <w:num w:numId="39">
    <w:abstractNumId w:val="1"/>
  </w:num>
  <w:num w:numId="4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357"/>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19"/>
    <w:rsid w:val="00000A21"/>
    <w:rsid w:val="00001E97"/>
    <w:rsid w:val="00001F17"/>
    <w:rsid w:val="00002557"/>
    <w:rsid w:val="00002C74"/>
    <w:rsid w:val="0000314B"/>
    <w:rsid w:val="000038BA"/>
    <w:rsid w:val="00003B3A"/>
    <w:rsid w:val="00004776"/>
    <w:rsid w:val="00004CE1"/>
    <w:rsid w:val="00004D11"/>
    <w:rsid w:val="00005E14"/>
    <w:rsid w:val="00010C36"/>
    <w:rsid w:val="000116D3"/>
    <w:rsid w:val="000120FD"/>
    <w:rsid w:val="00012DC2"/>
    <w:rsid w:val="0001313B"/>
    <w:rsid w:val="00013CF5"/>
    <w:rsid w:val="0001659F"/>
    <w:rsid w:val="00017AA2"/>
    <w:rsid w:val="0002343D"/>
    <w:rsid w:val="0002371B"/>
    <w:rsid w:val="00024CBF"/>
    <w:rsid w:val="000251C2"/>
    <w:rsid w:val="0002527C"/>
    <w:rsid w:val="00025E3F"/>
    <w:rsid w:val="0002640B"/>
    <w:rsid w:val="000273A3"/>
    <w:rsid w:val="00027B17"/>
    <w:rsid w:val="000300C5"/>
    <w:rsid w:val="000304E7"/>
    <w:rsid w:val="00030F1C"/>
    <w:rsid w:val="000313F3"/>
    <w:rsid w:val="00031928"/>
    <w:rsid w:val="00032437"/>
    <w:rsid w:val="000326E8"/>
    <w:rsid w:val="00032DFF"/>
    <w:rsid w:val="00033C23"/>
    <w:rsid w:val="0003401C"/>
    <w:rsid w:val="000360B3"/>
    <w:rsid w:val="000364B7"/>
    <w:rsid w:val="00037CF6"/>
    <w:rsid w:val="00040067"/>
    <w:rsid w:val="00040D3B"/>
    <w:rsid w:val="00040EC7"/>
    <w:rsid w:val="00041305"/>
    <w:rsid w:val="00041DE7"/>
    <w:rsid w:val="00041FEB"/>
    <w:rsid w:val="00042A81"/>
    <w:rsid w:val="000437B2"/>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DDE"/>
    <w:rsid w:val="0006013D"/>
    <w:rsid w:val="0006097E"/>
    <w:rsid w:val="00062974"/>
    <w:rsid w:val="000635E3"/>
    <w:rsid w:val="0006407E"/>
    <w:rsid w:val="00064734"/>
    <w:rsid w:val="000648B2"/>
    <w:rsid w:val="00065BBB"/>
    <w:rsid w:val="00065CEE"/>
    <w:rsid w:val="0006704C"/>
    <w:rsid w:val="0006776B"/>
    <w:rsid w:val="000677CB"/>
    <w:rsid w:val="00071186"/>
    <w:rsid w:val="000723B7"/>
    <w:rsid w:val="00073928"/>
    <w:rsid w:val="00074F66"/>
    <w:rsid w:val="000758A9"/>
    <w:rsid w:val="00075E61"/>
    <w:rsid w:val="000760BD"/>
    <w:rsid w:val="00076545"/>
    <w:rsid w:val="00076A38"/>
    <w:rsid w:val="000806A8"/>
    <w:rsid w:val="000809E0"/>
    <w:rsid w:val="00081B9E"/>
    <w:rsid w:val="000828B8"/>
    <w:rsid w:val="00083470"/>
    <w:rsid w:val="0008388A"/>
    <w:rsid w:val="00084233"/>
    <w:rsid w:val="00084BA2"/>
    <w:rsid w:val="00084CC2"/>
    <w:rsid w:val="00084D80"/>
    <w:rsid w:val="00085487"/>
    <w:rsid w:val="00085E6F"/>
    <w:rsid w:val="000866D2"/>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A06B2"/>
    <w:rsid w:val="000A0B78"/>
    <w:rsid w:val="000A0FB6"/>
    <w:rsid w:val="000A110B"/>
    <w:rsid w:val="000A1928"/>
    <w:rsid w:val="000A1DA1"/>
    <w:rsid w:val="000A2272"/>
    <w:rsid w:val="000A359C"/>
    <w:rsid w:val="000A3A10"/>
    <w:rsid w:val="000A3C8A"/>
    <w:rsid w:val="000A4CBE"/>
    <w:rsid w:val="000A535A"/>
    <w:rsid w:val="000A6182"/>
    <w:rsid w:val="000A673B"/>
    <w:rsid w:val="000B0C69"/>
    <w:rsid w:val="000B0CA4"/>
    <w:rsid w:val="000B1002"/>
    <w:rsid w:val="000B134E"/>
    <w:rsid w:val="000B15DB"/>
    <w:rsid w:val="000B166F"/>
    <w:rsid w:val="000B1B1F"/>
    <w:rsid w:val="000B2082"/>
    <w:rsid w:val="000B2D2F"/>
    <w:rsid w:val="000B2EAB"/>
    <w:rsid w:val="000B2F26"/>
    <w:rsid w:val="000B3E93"/>
    <w:rsid w:val="000B3EEC"/>
    <w:rsid w:val="000B4687"/>
    <w:rsid w:val="000B4BC5"/>
    <w:rsid w:val="000B51AD"/>
    <w:rsid w:val="000B5C3F"/>
    <w:rsid w:val="000B75BF"/>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58A7"/>
    <w:rsid w:val="000D5F82"/>
    <w:rsid w:val="000D63D5"/>
    <w:rsid w:val="000D6A78"/>
    <w:rsid w:val="000D7B5C"/>
    <w:rsid w:val="000D7F54"/>
    <w:rsid w:val="000E056E"/>
    <w:rsid w:val="000E12FC"/>
    <w:rsid w:val="000E1567"/>
    <w:rsid w:val="000E1971"/>
    <w:rsid w:val="000E3550"/>
    <w:rsid w:val="000E38AB"/>
    <w:rsid w:val="000E42FF"/>
    <w:rsid w:val="000E497C"/>
    <w:rsid w:val="000E5A48"/>
    <w:rsid w:val="000E5F64"/>
    <w:rsid w:val="000E6F13"/>
    <w:rsid w:val="000E7267"/>
    <w:rsid w:val="000E7735"/>
    <w:rsid w:val="000F14D8"/>
    <w:rsid w:val="000F16FE"/>
    <w:rsid w:val="000F284F"/>
    <w:rsid w:val="000F3683"/>
    <w:rsid w:val="000F41AF"/>
    <w:rsid w:val="000F45B7"/>
    <w:rsid w:val="000F472B"/>
    <w:rsid w:val="000F5579"/>
    <w:rsid w:val="000F684B"/>
    <w:rsid w:val="000F6E8C"/>
    <w:rsid w:val="000F713C"/>
    <w:rsid w:val="000F7464"/>
    <w:rsid w:val="000F7FA5"/>
    <w:rsid w:val="00100AC7"/>
    <w:rsid w:val="001026B0"/>
    <w:rsid w:val="00102D9B"/>
    <w:rsid w:val="00102F45"/>
    <w:rsid w:val="00103E08"/>
    <w:rsid w:val="00105015"/>
    <w:rsid w:val="00105FDE"/>
    <w:rsid w:val="001067BB"/>
    <w:rsid w:val="00106AA5"/>
    <w:rsid w:val="00107B1C"/>
    <w:rsid w:val="00110640"/>
    <w:rsid w:val="00112278"/>
    <w:rsid w:val="00112611"/>
    <w:rsid w:val="00112E41"/>
    <w:rsid w:val="0011357B"/>
    <w:rsid w:val="00113607"/>
    <w:rsid w:val="0011568C"/>
    <w:rsid w:val="00115E5D"/>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A77"/>
    <w:rsid w:val="00134213"/>
    <w:rsid w:val="001345F9"/>
    <w:rsid w:val="00134BBC"/>
    <w:rsid w:val="001350CE"/>
    <w:rsid w:val="00135A14"/>
    <w:rsid w:val="00135F3E"/>
    <w:rsid w:val="001360D0"/>
    <w:rsid w:val="001367BF"/>
    <w:rsid w:val="00136D32"/>
    <w:rsid w:val="001375A0"/>
    <w:rsid w:val="00140D1D"/>
    <w:rsid w:val="0014139C"/>
    <w:rsid w:val="001420F0"/>
    <w:rsid w:val="00142727"/>
    <w:rsid w:val="001428B1"/>
    <w:rsid w:val="00142D64"/>
    <w:rsid w:val="001430AB"/>
    <w:rsid w:val="001433C9"/>
    <w:rsid w:val="00143666"/>
    <w:rsid w:val="0014451E"/>
    <w:rsid w:val="001445D5"/>
    <w:rsid w:val="001449AC"/>
    <w:rsid w:val="00145A06"/>
    <w:rsid w:val="0014690A"/>
    <w:rsid w:val="001501CD"/>
    <w:rsid w:val="00150905"/>
    <w:rsid w:val="00150AA2"/>
    <w:rsid w:val="00152363"/>
    <w:rsid w:val="001526C3"/>
    <w:rsid w:val="00152AF0"/>
    <w:rsid w:val="001539AF"/>
    <w:rsid w:val="00154092"/>
    <w:rsid w:val="00154910"/>
    <w:rsid w:val="00155835"/>
    <w:rsid w:val="00156F31"/>
    <w:rsid w:val="001604D4"/>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D34"/>
    <w:rsid w:val="00186DDB"/>
    <w:rsid w:val="00187BA0"/>
    <w:rsid w:val="001907ED"/>
    <w:rsid w:val="00190A14"/>
    <w:rsid w:val="001911A2"/>
    <w:rsid w:val="00192422"/>
    <w:rsid w:val="00193042"/>
    <w:rsid w:val="001939E3"/>
    <w:rsid w:val="001957E1"/>
    <w:rsid w:val="001963B4"/>
    <w:rsid w:val="00196588"/>
    <w:rsid w:val="001970EF"/>
    <w:rsid w:val="0019711E"/>
    <w:rsid w:val="001A08A6"/>
    <w:rsid w:val="001A13EF"/>
    <w:rsid w:val="001A328B"/>
    <w:rsid w:val="001A632F"/>
    <w:rsid w:val="001A6AF4"/>
    <w:rsid w:val="001A6DE1"/>
    <w:rsid w:val="001B055F"/>
    <w:rsid w:val="001B1049"/>
    <w:rsid w:val="001B18C0"/>
    <w:rsid w:val="001B2708"/>
    <w:rsid w:val="001B35AE"/>
    <w:rsid w:val="001B38D2"/>
    <w:rsid w:val="001B394A"/>
    <w:rsid w:val="001B413A"/>
    <w:rsid w:val="001B43DC"/>
    <w:rsid w:val="001B4ADD"/>
    <w:rsid w:val="001B585F"/>
    <w:rsid w:val="001B7B79"/>
    <w:rsid w:val="001C08EE"/>
    <w:rsid w:val="001C2126"/>
    <w:rsid w:val="001C21CB"/>
    <w:rsid w:val="001C50D3"/>
    <w:rsid w:val="001C5BA2"/>
    <w:rsid w:val="001C70B3"/>
    <w:rsid w:val="001C78E7"/>
    <w:rsid w:val="001D11DE"/>
    <w:rsid w:val="001D4476"/>
    <w:rsid w:val="001D6808"/>
    <w:rsid w:val="001D6A3C"/>
    <w:rsid w:val="001E0CBF"/>
    <w:rsid w:val="001E236A"/>
    <w:rsid w:val="001E2B9C"/>
    <w:rsid w:val="001E3E67"/>
    <w:rsid w:val="001E593D"/>
    <w:rsid w:val="001E657A"/>
    <w:rsid w:val="001E6D05"/>
    <w:rsid w:val="001E7DAE"/>
    <w:rsid w:val="001F03E9"/>
    <w:rsid w:val="001F0F56"/>
    <w:rsid w:val="001F16C8"/>
    <w:rsid w:val="001F4247"/>
    <w:rsid w:val="001F4C4C"/>
    <w:rsid w:val="001F5759"/>
    <w:rsid w:val="001F6398"/>
    <w:rsid w:val="001F6CA9"/>
    <w:rsid w:val="001F70AE"/>
    <w:rsid w:val="001F71BB"/>
    <w:rsid w:val="00200369"/>
    <w:rsid w:val="00203628"/>
    <w:rsid w:val="0020433E"/>
    <w:rsid w:val="002043D9"/>
    <w:rsid w:val="002056FF"/>
    <w:rsid w:val="002070F8"/>
    <w:rsid w:val="00210D49"/>
    <w:rsid w:val="002117DE"/>
    <w:rsid w:val="00214C75"/>
    <w:rsid w:val="00215125"/>
    <w:rsid w:val="00215B45"/>
    <w:rsid w:val="002162E7"/>
    <w:rsid w:val="00216DD5"/>
    <w:rsid w:val="0021740D"/>
    <w:rsid w:val="00220241"/>
    <w:rsid w:val="00220869"/>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613B"/>
    <w:rsid w:val="00236470"/>
    <w:rsid w:val="00237A9D"/>
    <w:rsid w:val="00241241"/>
    <w:rsid w:val="002418FD"/>
    <w:rsid w:val="00242A49"/>
    <w:rsid w:val="00243831"/>
    <w:rsid w:val="002446D5"/>
    <w:rsid w:val="00245F93"/>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50F0"/>
    <w:rsid w:val="002659FF"/>
    <w:rsid w:val="002674AE"/>
    <w:rsid w:val="00267541"/>
    <w:rsid w:val="002723AA"/>
    <w:rsid w:val="0027295C"/>
    <w:rsid w:val="00273E34"/>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55C8"/>
    <w:rsid w:val="00286FFD"/>
    <w:rsid w:val="002872E9"/>
    <w:rsid w:val="0028747B"/>
    <w:rsid w:val="00290050"/>
    <w:rsid w:val="00290591"/>
    <w:rsid w:val="00292782"/>
    <w:rsid w:val="00292D06"/>
    <w:rsid w:val="00292D28"/>
    <w:rsid w:val="00293C8C"/>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D3E"/>
    <w:rsid w:val="002A4583"/>
    <w:rsid w:val="002A732B"/>
    <w:rsid w:val="002A7C29"/>
    <w:rsid w:val="002B0C2C"/>
    <w:rsid w:val="002B0E2B"/>
    <w:rsid w:val="002B100C"/>
    <w:rsid w:val="002B1D8B"/>
    <w:rsid w:val="002B2387"/>
    <w:rsid w:val="002B26C1"/>
    <w:rsid w:val="002B3EA9"/>
    <w:rsid w:val="002B4098"/>
    <w:rsid w:val="002B4972"/>
    <w:rsid w:val="002B4A3F"/>
    <w:rsid w:val="002B4C12"/>
    <w:rsid w:val="002B6070"/>
    <w:rsid w:val="002B611C"/>
    <w:rsid w:val="002C12B3"/>
    <w:rsid w:val="002C2749"/>
    <w:rsid w:val="002C367F"/>
    <w:rsid w:val="002C5B99"/>
    <w:rsid w:val="002C69C1"/>
    <w:rsid w:val="002C6FF2"/>
    <w:rsid w:val="002C7417"/>
    <w:rsid w:val="002C77D1"/>
    <w:rsid w:val="002C7A0A"/>
    <w:rsid w:val="002C7ED4"/>
    <w:rsid w:val="002D2D9A"/>
    <w:rsid w:val="002D3C28"/>
    <w:rsid w:val="002D3E35"/>
    <w:rsid w:val="002D4837"/>
    <w:rsid w:val="002D5C3D"/>
    <w:rsid w:val="002D61E6"/>
    <w:rsid w:val="002D7B59"/>
    <w:rsid w:val="002D7EAF"/>
    <w:rsid w:val="002E1354"/>
    <w:rsid w:val="002E14F2"/>
    <w:rsid w:val="002E23E9"/>
    <w:rsid w:val="002E303F"/>
    <w:rsid w:val="002E347D"/>
    <w:rsid w:val="002E5926"/>
    <w:rsid w:val="002E643F"/>
    <w:rsid w:val="002E691D"/>
    <w:rsid w:val="002E69EA"/>
    <w:rsid w:val="002E6F6A"/>
    <w:rsid w:val="002F0393"/>
    <w:rsid w:val="002F0414"/>
    <w:rsid w:val="002F192A"/>
    <w:rsid w:val="002F1F98"/>
    <w:rsid w:val="002F3034"/>
    <w:rsid w:val="002F4AEE"/>
    <w:rsid w:val="002F4DBE"/>
    <w:rsid w:val="002F599D"/>
    <w:rsid w:val="002F7831"/>
    <w:rsid w:val="002F7C8E"/>
    <w:rsid w:val="002F7E94"/>
    <w:rsid w:val="003009C6"/>
    <w:rsid w:val="003015EF"/>
    <w:rsid w:val="003021B5"/>
    <w:rsid w:val="00302CA9"/>
    <w:rsid w:val="00304677"/>
    <w:rsid w:val="00304C3E"/>
    <w:rsid w:val="003061CE"/>
    <w:rsid w:val="003066F8"/>
    <w:rsid w:val="003106BA"/>
    <w:rsid w:val="003130B5"/>
    <w:rsid w:val="003136B7"/>
    <w:rsid w:val="0031436D"/>
    <w:rsid w:val="00314C42"/>
    <w:rsid w:val="003159DF"/>
    <w:rsid w:val="00316FE9"/>
    <w:rsid w:val="00317A1C"/>
    <w:rsid w:val="0032079C"/>
    <w:rsid w:val="00320AFD"/>
    <w:rsid w:val="00322F67"/>
    <w:rsid w:val="0032362F"/>
    <w:rsid w:val="00323879"/>
    <w:rsid w:val="00325FB9"/>
    <w:rsid w:val="00326E92"/>
    <w:rsid w:val="0032764E"/>
    <w:rsid w:val="00327871"/>
    <w:rsid w:val="00327C67"/>
    <w:rsid w:val="00330493"/>
    <w:rsid w:val="00330AA5"/>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FD9"/>
    <w:rsid w:val="003502D7"/>
    <w:rsid w:val="00351120"/>
    <w:rsid w:val="00351A41"/>
    <w:rsid w:val="00351A97"/>
    <w:rsid w:val="00351DAC"/>
    <w:rsid w:val="00352CB0"/>
    <w:rsid w:val="00353A4B"/>
    <w:rsid w:val="00353ED6"/>
    <w:rsid w:val="00354B0A"/>
    <w:rsid w:val="00354E65"/>
    <w:rsid w:val="00355FBB"/>
    <w:rsid w:val="00356FF8"/>
    <w:rsid w:val="00362A0B"/>
    <w:rsid w:val="003635A5"/>
    <w:rsid w:val="0036384C"/>
    <w:rsid w:val="00363D40"/>
    <w:rsid w:val="003645C4"/>
    <w:rsid w:val="00365AE7"/>
    <w:rsid w:val="003664F4"/>
    <w:rsid w:val="00370115"/>
    <w:rsid w:val="0037071F"/>
    <w:rsid w:val="00372C81"/>
    <w:rsid w:val="0037375A"/>
    <w:rsid w:val="00374810"/>
    <w:rsid w:val="0037736C"/>
    <w:rsid w:val="00381CD7"/>
    <w:rsid w:val="00381CE3"/>
    <w:rsid w:val="00381D8A"/>
    <w:rsid w:val="003831CB"/>
    <w:rsid w:val="003835E2"/>
    <w:rsid w:val="00383CB4"/>
    <w:rsid w:val="00383D44"/>
    <w:rsid w:val="00384798"/>
    <w:rsid w:val="00387475"/>
    <w:rsid w:val="00387696"/>
    <w:rsid w:val="003900C5"/>
    <w:rsid w:val="00390A93"/>
    <w:rsid w:val="00390B34"/>
    <w:rsid w:val="00391538"/>
    <w:rsid w:val="00392684"/>
    <w:rsid w:val="00393974"/>
    <w:rsid w:val="00393BE7"/>
    <w:rsid w:val="003940C2"/>
    <w:rsid w:val="00394E7C"/>
    <w:rsid w:val="00396CA5"/>
    <w:rsid w:val="00397723"/>
    <w:rsid w:val="003A0A1D"/>
    <w:rsid w:val="003A2538"/>
    <w:rsid w:val="003A2581"/>
    <w:rsid w:val="003A2716"/>
    <w:rsid w:val="003A291A"/>
    <w:rsid w:val="003A37F4"/>
    <w:rsid w:val="003A44E6"/>
    <w:rsid w:val="003A478B"/>
    <w:rsid w:val="003A4C71"/>
    <w:rsid w:val="003A52E3"/>
    <w:rsid w:val="003A5A40"/>
    <w:rsid w:val="003A5A61"/>
    <w:rsid w:val="003A5E4E"/>
    <w:rsid w:val="003A6136"/>
    <w:rsid w:val="003A7504"/>
    <w:rsid w:val="003B06CB"/>
    <w:rsid w:val="003B15E9"/>
    <w:rsid w:val="003B18E5"/>
    <w:rsid w:val="003B1AF9"/>
    <w:rsid w:val="003B1C49"/>
    <w:rsid w:val="003B1D04"/>
    <w:rsid w:val="003B1D95"/>
    <w:rsid w:val="003B3511"/>
    <w:rsid w:val="003B3901"/>
    <w:rsid w:val="003B4482"/>
    <w:rsid w:val="003B47AE"/>
    <w:rsid w:val="003B4B4D"/>
    <w:rsid w:val="003B533D"/>
    <w:rsid w:val="003B60DB"/>
    <w:rsid w:val="003C252E"/>
    <w:rsid w:val="003C25B9"/>
    <w:rsid w:val="003C2C5B"/>
    <w:rsid w:val="003C2CB3"/>
    <w:rsid w:val="003C3A0A"/>
    <w:rsid w:val="003C3DCC"/>
    <w:rsid w:val="003C3F32"/>
    <w:rsid w:val="003C4240"/>
    <w:rsid w:val="003C5633"/>
    <w:rsid w:val="003C64C2"/>
    <w:rsid w:val="003C75AB"/>
    <w:rsid w:val="003D08D0"/>
    <w:rsid w:val="003D0C0E"/>
    <w:rsid w:val="003D0DC6"/>
    <w:rsid w:val="003D169E"/>
    <w:rsid w:val="003D2017"/>
    <w:rsid w:val="003D24CA"/>
    <w:rsid w:val="003D2825"/>
    <w:rsid w:val="003D2916"/>
    <w:rsid w:val="003D3A49"/>
    <w:rsid w:val="003D4F3C"/>
    <w:rsid w:val="003D56CF"/>
    <w:rsid w:val="003D5FC6"/>
    <w:rsid w:val="003D66A6"/>
    <w:rsid w:val="003D6C16"/>
    <w:rsid w:val="003D797E"/>
    <w:rsid w:val="003D7A1A"/>
    <w:rsid w:val="003D7CC1"/>
    <w:rsid w:val="003E0AB6"/>
    <w:rsid w:val="003E0AE7"/>
    <w:rsid w:val="003E1539"/>
    <w:rsid w:val="003E26D0"/>
    <w:rsid w:val="003E3787"/>
    <w:rsid w:val="003E4264"/>
    <w:rsid w:val="003E43AE"/>
    <w:rsid w:val="003E661B"/>
    <w:rsid w:val="003E6B0A"/>
    <w:rsid w:val="003E7F8D"/>
    <w:rsid w:val="003F2CAC"/>
    <w:rsid w:val="003F3928"/>
    <w:rsid w:val="003F410E"/>
    <w:rsid w:val="003F5501"/>
    <w:rsid w:val="003F6594"/>
    <w:rsid w:val="003F6963"/>
    <w:rsid w:val="003F7168"/>
    <w:rsid w:val="00400727"/>
    <w:rsid w:val="004009F4"/>
    <w:rsid w:val="00401168"/>
    <w:rsid w:val="00402643"/>
    <w:rsid w:val="00403C14"/>
    <w:rsid w:val="004044D6"/>
    <w:rsid w:val="004048F9"/>
    <w:rsid w:val="00405129"/>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4B1B"/>
    <w:rsid w:val="00425D50"/>
    <w:rsid w:val="004260BC"/>
    <w:rsid w:val="00426306"/>
    <w:rsid w:val="004266F0"/>
    <w:rsid w:val="00426E0A"/>
    <w:rsid w:val="00427844"/>
    <w:rsid w:val="0042799A"/>
    <w:rsid w:val="00430A1A"/>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51424"/>
    <w:rsid w:val="004520AD"/>
    <w:rsid w:val="004524F9"/>
    <w:rsid w:val="0045289F"/>
    <w:rsid w:val="004528B0"/>
    <w:rsid w:val="00453DB1"/>
    <w:rsid w:val="004546CE"/>
    <w:rsid w:val="00454A34"/>
    <w:rsid w:val="004555CA"/>
    <w:rsid w:val="004557B4"/>
    <w:rsid w:val="0046056C"/>
    <w:rsid w:val="00461E9D"/>
    <w:rsid w:val="00462028"/>
    <w:rsid w:val="00462506"/>
    <w:rsid w:val="00462A46"/>
    <w:rsid w:val="00463A66"/>
    <w:rsid w:val="00464335"/>
    <w:rsid w:val="00464F9B"/>
    <w:rsid w:val="00465067"/>
    <w:rsid w:val="00466659"/>
    <w:rsid w:val="00475566"/>
    <w:rsid w:val="00475877"/>
    <w:rsid w:val="00477DAB"/>
    <w:rsid w:val="004802A7"/>
    <w:rsid w:val="00480AFD"/>
    <w:rsid w:val="00481BC9"/>
    <w:rsid w:val="00482EF9"/>
    <w:rsid w:val="00483236"/>
    <w:rsid w:val="00483C92"/>
    <w:rsid w:val="00483CA5"/>
    <w:rsid w:val="00483F3D"/>
    <w:rsid w:val="00484334"/>
    <w:rsid w:val="00484980"/>
    <w:rsid w:val="00486279"/>
    <w:rsid w:val="00486C08"/>
    <w:rsid w:val="0048760A"/>
    <w:rsid w:val="00490EB2"/>
    <w:rsid w:val="004917F6"/>
    <w:rsid w:val="00492C60"/>
    <w:rsid w:val="004930F3"/>
    <w:rsid w:val="004941EF"/>
    <w:rsid w:val="00495A65"/>
    <w:rsid w:val="00495E90"/>
    <w:rsid w:val="004964FA"/>
    <w:rsid w:val="00497899"/>
    <w:rsid w:val="004A1E2F"/>
    <w:rsid w:val="004A1ED8"/>
    <w:rsid w:val="004A2EDE"/>
    <w:rsid w:val="004A2FC2"/>
    <w:rsid w:val="004A3A26"/>
    <w:rsid w:val="004A4C62"/>
    <w:rsid w:val="004A5DAD"/>
    <w:rsid w:val="004A6137"/>
    <w:rsid w:val="004A68AB"/>
    <w:rsid w:val="004A6BA1"/>
    <w:rsid w:val="004B0D9D"/>
    <w:rsid w:val="004B0FAA"/>
    <w:rsid w:val="004B269F"/>
    <w:rsid w:val="004B31B1"/>
    <w:rsid w:val="004B37F0"/>
    <w:rsid w:val="004B45E8"/>
    <w:rsid w:val="004B5051"/>
    <w:rsid w:val="004B5F52"/>
    <w:rsid w:val="004B68BF"/>
    <w:rsid w:val="004B68F7"/>
    <w:rsid w:val="004B73C8"/>
    <w:rsid w:val="004B7FC7"/>
    <w:rsid w:val="004C09AD"/>
    <w:rsid w:val="004C147D"/>
    <w:rsid w:val="004C265A"/>
    <w:rsid w:val="004C2E66"/>
    <w:rsid w:val="004C4602"/>
    <w:rsid w:val="004C499E"/>
    <w:rsid w:val="004C4F70"/>
    <w:rsid w:val="004C548E"/>
    <w:rsid w:val="004C69C2"/>
    <w:rsid w:val="004C77DB"/>
    <w:rsid w:val="004C7D4C"/>
    <w:rsid w:val="004D0687"/>
    <w:rsid w:val="004D07CC"/>
    <w:rsid w:val="004D089A"/>
    <w:rsid w:val="004D0FC3"/>
    <w:rsid w:val="004D1155"/>
    <w:rsid w:val="004D308F"/>
    <w:rsid w:val="004D3115"/>
    <w:rsid w:val="004D3223"/>
    <w:rsid w:val="004D65A0"/>
    <w:rsid w:val="004D7077"/>
    <w:rsid w:val="004E0019"/>
    <w:rsid w:val="004E0947"/>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E26"/>
    <w:rsid w:val="004F50D6"/>
    <w:rsid w:val="004F59F0"/>
    <w:rsid w:val="004F5CA2"/>
    <w:rsid w:val="004F7AEF"/>
    <w:rsid w:val="00500B44"/>
    <w:rsid w:val="00500D0A"/>
    <w:rsid w:val="00501DEB"/>
    <w:rsid w:val="00503EA8"/>
    <w:rsid w:val="00504DFF"/>
    <w:rsid w:val="00506346"/>
    <w:rsid w:val="005067BD"/>
    <w:rsid w:val="00510335"/>
    <w:rsid w:val="00510F6D"/>
    <w:rsid w:val="00512090"/>
    <w:rsid w:val="00512E7A"/>
    <w:rsid w:val="00512F68"/>
    <w:rsid w:val="00512F85"/>
    <w:rsid w:val="005143FD"/>
    <w:rsid w:val="00515F4B"/>
    <w:rsid w:val="00516F8E"/>
    <w:rsid w:val="005178FA"/>
    <w:rsid w:val="00517EB0"/>
    <w:rsid w:val="00520FC6"/>
    <w:rsid w:val="0052127C"/>
    <w:rsid w:val="00521D10"/>
    <w:rsid w:val="00521DEF"/>
    <w:rsid w:val="005227CB"/>
    <w:rsid w:val="005228BE"/>
    <w:rsid w:val="005244E6"/>
    <w:rsid w:val="00524C26"/>
    <w:rsid w:val="005253AB"/>
    <w:rsid w:val="00526074"/>
    <w:rsid w:val="00526E79"/>
    <w:rsid w:val="005275CE"/>
    <w:rsid w:val="00527C5F"/>
    <w:rsid w:val="005304B4"/>
    <w:rsid w:val="00530526"/>
    <w:rsid w:val="005308D7"/>
    <w:rsid w:val="00532569"/>
    <w:rsid w:val="00532845"/>
    <w:rsid w:val="00532BCD"/>
    <w:rsid w:val="00533A41"/>
    <w:rsid w:val="00533D91"/>
    <w:rsid w:val="0053481D"/>
    <w:rsid w:val="0053528B"/>
    <w:rsid w:val="005354A6"/>
    <w:rsid w:val="00535FF5"/>
    <w:rsid w:val="005370DE"/>
    <w:rsid w:val="0053761B"/>
    <w:rsid w:val="00537711"/>
    <w:rsid w:val="00537FA1"/>
    <w:rsid w:val="00541068"/>
    <w:rsid w:val="0054160A"/>
    <w:rsid w:val="0054181E"/>
    <w:rsid w:val="00541B9F"/>
    <w:rsid w:val="00542E4C"/>
    <w:rsid w:val="00543A75"/>
    <w:rsid w:val="005440E7"/>
    <w:rsid w:val="005448C5"/>
    <w:rsid w:val="00546507"/>
    <w:rsid w:val="005468FC"/>
    <w:rsid w:val="00546D2F"/>
    <w:rsid w:val="0054765B"/>
    <w:rsid w:val="00551589"/>
    <w:rsid w:val="00551B67"/>
    <w:rsid w:val="005529C8"/>
    <w:rsid w:val="00555312"/>
    <w:rsid w:val="0055659C"/>
    <w:rsid w:val="0056093E"/>
    <w:rsid w:val="00561B54"/>
    <w:rsid w:val="00561DC3"/>
    <w:rsid w:val="005632C7"/>
    <w:rsid w:val="00564010"/>
    <w:rsid w:val="005653C5"/>
    <w:rsid w:val="00565A7B"/>
    <w:rsid w:val="00565FD9"/>
    <w:rsid w:val="0056616B"/>
    <w:rsid w:val="00566430"/>
    <w:rsid w:val="0056650F"/>
    <w:rsid w:val="00570EEB"/>
    <w:rsid w:val="0057170D"/>
    <w:rsid w:val="005722DC"/>
    <w:rsid w:val="0057390B"/>
    <w:rsid w:val="00574D63"/>
    <w:rsid w:val="005756C5"/>
    <w:rsid w:val="00576AB1"/>
    <w:rsid w:val="00576B73"/>
    <w:rsid w:val="005772B2"/>
    <w:rsid w:val="00581D55"/>
    <w:rsid w:val="005821DD"/>
    <w:rsid w:val="00582C95"/>
    <w:rsid w:val="00583FB8"/>
    <w:rsid w:val="00584F0D"/>
    <w:rsid w:val="005856BC"/>
    <w:rsid w:val="00585D27"/>
    <w:rsid w:val="00586872"/>
    <w:rsid w:val="00586A93"/>
    <w:rsid w:val="0058775B"/>
    <w:rsid w:val="00587CA1"/>
    <w:rsid w:val="00587D88"/>
    <w:rsid w:val="005905A0"/>
    <w:rsid w:val="00591309"/>
    <w:rsid w:val="0059318E"/>
    <w:rsid w:val="00594158"/>
    <w:rsid w:val="005946F2"/>
    <w:rsid w:val="00594A42"/>
    <w:rsid w:val="00595161"/>
    <w:rsid w:val="00595710"/>
    <w:rsid w:val="00596527"/>
    <w:rsid w:val="00596D29"/>
    <w:rsid w:val="00597939"/>
    <w:rsid w:val="00597992"/>
    <w:rsid w:val="005A0D9B"/>
    <w:rsid w:val="005A1921"/>
    <w:rsid w:val="005A22B3"/>
    <w:rsid w:val="005A2585"/>
    <w:rsid w:val="005A2731"/>
    <w:rsid w:val="005A395A"/>
    <w:rsid w:val="005A6A22"/>
    <w:rsid w:val="005A712F"/>
    <w:rsid w:val="005B1501"/>
    <w:rsid w:val="005B17BD"/>
    <w:rsid w:val="005B22F4"/>
    <w:rsid w:val="005B3015"/>
    <w:rsid w:val="005B391D"/>
    <w:rsid w:val="005B39D6"/>
    <w:rsid w:val="005B3E91"/>
    <w:rsid w:val="005B4C55"/>
    <w:rsid w:val="005B5726"/>
    <w:rsid w:val="005B65C6"/>
    <w:rsid w:val="005B68C4"/>
    <w:rsid w:val="005B6EBE"/>
    <w:rsid w:val="005C0801"/>
    <w:rsid w:val="005C10B7"/>
    <w:rsid w:val="005C12CC"/>
    <w:rsid w:val="005C1A21"/>
    <w:rsid w:val="005C1A31"/>
    <w:rsid w:val="005C2756"/>
    <w:rsid w:val="005C2D95"/>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1681"/>
    <w:rsid w:val="005F1CC5"/>
    <w:rsid w:val="005F1E79"/>
    <w:rsid w:val="005F32D8"/>
    <w:rsid w:val="005F5DC8"/>
    <w:rsid w:val="005F61A7"/>
    <w:rsid w:val="005F650F"/>
    <w:rsid w:val="005F657D"/>
    <w:rsid w:val="005F65F9"/>
    <w:rsid w:val="005F6949"/>
    <w:rsid w:val="005F6EB6"/>
    <w:rsid w:val="005F78B9"/>
    <w:rsid w:val="00601828"/>
    <w:rsid w:val="006025CB"/>
    <w:rsid w:val="00603E98"/>
    <w:rsid w:val="00604740"/>
    <w:rsid w:val="00604C87"/>
    <w:rsid w:val="006065B0"/>
    <w:rsid w:val="00610854"/>
    <w:rsid w:val="00612FD8"/>
    <w:rsid w:val="006133D2"/>
    <w:rsid w:val="00614F8D"/>
    <w:rsid w:val="00615B27"/>
    <w:rsid w:val="00615FC4"/>
    <w:rsid w:val="006160CA"/>
    <w:rsid w:val="00616DFE"/>
    <w:rsid w:val="00616E2F"/>
    <w:rsid w:val="006176F4"/>
    <w:rsid w:val="00617C0E"/>
    <w:rsid w:val="00617FFC"/>
    <w:rsid w:val="00620053"/>
    <w:rsid w:val="00620207"/>
    <w:rsid w:val="006223B0"/>
    <w:rsid w:val="00622B4D"/>
    <w:rsid w:val="00623481"/>
    <w:rsid w:val="00624465"/>
    <w:rsid w:val="006254A7"/>
    <w:rsid w:val="00627086"/>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4829"/>
    <w:rsid w:val="00645208"/>
    <w:rsid w:val="00645A9E"/>
    <w:rsid w:val="00645F22"/>
    <w:rsid w:val="006471E4"/>
    <w:rsid w:val="006475A2"/>
    <w:rsid w:val="00647C34"/>
    <w:rsid w:val="00647DBF"/>
    <w:rsid w:val="00651CD5"/>
    <w:rsid w:val="00652025"/>
    <w:rsid w:val="006532CA"/>
    <w:rsid w:val="006532D1"/>
    <w:rsid w:val="006541DF"/>
    <w:rsid w:val="006542E7"/>
    <w:rsid w:val="0065478E"/>
    <w:rsid w:val="006560F8"/>
    <w:rsid w:val="00657BC2"/>
    <w:rsid w:val="00657CFD"/>
    <w:rsid w:val="00660123"/>
    <w:rsid w:val="00661519"/>
    <w:rsid w:val="00661950"/>
    <w:rsid w:val="00662569"/>
    <w:rsid w:val="00663DB9"/>
    <w:rsid w:val="00664C2E"/>
    <w:rsid w:val="00665465"/>
    <w:rsid w:val="00665C57"/>
    <w:rsid w:val="00665E63"/>
    <w:rsid w:val="00666151"/>
    <w:rsid w:val="0066664E"/>
    <w:rsid w:val="00666C6D"/>
    <w:rsid w:val="00666DD8"/>
    <w:rsid w:val="00667457"/>
    <w:rsid w:val="006703FC"/>
    <w:rsid w:val="00670DB5"/>
    <w:rsid w:val="0067230F"/>
    <w:rsid w:val="006723E4"/>
    <w:rsid w:val="00673E42"/>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903CB"/>
    <w:rsid w:val="006925F9"/>
    <w:rsid w:val="006929FD"/>
    <w:rsid w:val="00695008"/>
    <w:rsid w:val="00695618"/>
    <w:rsid w:val="006963C9"/>
    <w:rsid w:val="00696596"/>
    <w:rsid w:val="00697438"/>
    <w:rsid w:val="006A05FC"/>
    <w:rsid w:val="006A06F8"/>
    <w:rsid w:val="006A1608"/>
    <w:rsid w:val="006A256F"/>
    <w:rsid w:val="006A385C"/>
    <w:rsid w:val="006A3ED3"/>
    <w:rsid w:val="006A4308"/>
    <w:rsid w:val="006A4ED0"/>
    <w:rsid w:val="006A4F17"/>
    <w:rsid w:val="006A50B0"/>
    <w:rsid w:val="006A51D9"/>
    <w:rsid w:val="006A683F"/>
    <w:rsid w:val="006A6B99"/>
    <w:rsid w:val="006A70D4"/>
    <w:rsid w:val="006B0155"/>
    <w:rsid w:val="006B06CE"/>
    <w:rsid w:val="006B0731"/>
    <w:rsid w:val="006B0CA9"/>
    <w:rsid w:val="006B1441"/>
    <w:rsid w:val="006B242C"/>
    <w:rsid w:val="006B2E74"/>
    <w:rsid w:val="006B3A84"/>
    <w:rsid w:val="006B49AC"/>
    <w:rsid w:val="006B4C53"/>
    <w:rsid w:val="006B5870"/>
    <w:rsid w:val="006B5FAC"/>
    <w:rsid w:val="006B6FF4"/>
    <w:rsid w:val="006C0F2E"/>
    <w:rsid w:val="006C10A6"/>
    <w:rsid w:val="006C1F9E"/>
    <w:rsid w:val="006C3B82"/>
    <w:rsid w:val="006C510D"/>
    <w:rsid w:val="006C5BAE"/>
    <w:rsid w:val="006C5E9E"/>
    <w:rsid w:val="006D02AB"/>
    <w:rsid w:val="006D0316"/>
    <w:rsid w:val="006D0B35"/>
    <w:rsid w:val="006D0F28"/>
    <w:rsid w:val="006D1008"/>
    <w:rsid w:val="006D10A2"/>
    <w:rsid w:val="006D263E"/>
    <w:rsid w:val="006D2D46"/>
    <w:rsid w:val="006D3E75"/>
    <w:rsid w:val="006D5287"/>
    <w:rsid w:val="006D5C49"/>
    <w:rsid w:val="006D6199"/>
    <w:rsid w:val="006D6735"/>
    <w:rsid w:val="006E11AB"/>
    <w:rsid w:val="006E120B"/>
    <w:rsid w:val="006E19A3"/>
    <w:rsid w:val="006E2908"/>
    <w:rsid w:val="006E296B"/>
    <w:rsid w:val="006E3091"/>
    <w:rsid w:val="006E3929"/>
    <w:rsid w:val="006E3C67"/>
    <w:rsid w:val="006E5DC7"/>
    <w:rsid w:val="006F149C"/>
    <w:rsid w:val="006F1671"/>
    <w:rsid w:val="006F1701"/>
    <w:rsid w:val="006F2169"/>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B82"/>
    <w:rsid w:val="0070747C"/>
    <w:rsid w:val="00707544"/>
    <w:rsid w:val="00707CB3"/>
    <w:rsid w:val="007104CA"/>
    <w:rsid w:val="007105FA"/>
    <w:rsid w:val="00710D3B"/>
    <w:rsid w:val="00710EE8"/>
    <w:rsid w:val="00711380"/>
    <w:rsid w:val="007116B1"/>
    <w:rsid w:val="00712976"/>
    <w:rsid w:val="007139FE"/>
    <w:rsid w:val="00716D00"/>
    <w:rsid w:val="00716FA6"/>
    <w:rsid w:val="0071728F"/>
    <w:rsid w:val="0071741C"/>
    <w:rsid w:val="0071795D"/>
    <w:rsid w:val="00720191"/>
    <w:rsid w:val="007204EE"/>
    <w:rsid w:val="007210A9"/>
    <w:rsid w:val="007214A0"/>
    <w:rsid w:val="00721E08"/>
    <w:rsid w:val="00722F8F"/>
    <w:rsid w:val="0072534C"/>
    <w:rsid w:val="00725B79"/>
    <w:rsid w:val="007306FE"/>
    <w:rsid w:val="00730CF3"/>
    <w:rsid w:val="00732C8E"/>
    <w:rsid w:val="0073308B"/>
    <w:rsid w:val="0073399C"/>
    <w:rsid w:val="007352E8"/>
    <w:rsid w:val="00735D2E"/>
    <w:rsid w:val="00736D59"/>
    <w:rsid w:val="007374B9"/>
    <w:rsid w:val="00740FC8"/>
    <w:rsid w:val="0074107B"/>
    <w:rsid w:val="007417A5"/>
    <w:rsid w:val="00742012"/>
    <w:rsid w:val="0074483C"/>
    <w:rsid w:val="00744D07"/>
    <w:rsid w:val="0074714A"/>
    <w:rsid w:val="00750E36"/>
    <w:rsid w:val="0075207B"/>
    <w:rsid w:val="00752441"/>
    <w:rsid w:val="007527AB"/>
    <w:rsid w:val="00752DED"/>
    <w:rsid w:val="00753B60"/>
    <w:rsid w:val="007563E5"/>
    <w:rsid w:val="00756D97"/>
    <w:rsid w:val="00756E1E"/>
    <w:rsid w:val="00757632"/>
    <w:rsid w:val="00757C70"/>
    <w:rsid w:val="00757F72"/>
    <w:rsid w:val="007601ED"/>
    <w:rsid w:val="0076052C"/>
    <w:rsid w:val="00761304"/>
    <w:rsid w:val="00762341"/>
    <w:rsid w:val="00763FFC"/>
    <w:rsid w:val="00764005"/>
    <w:rsid w:val="007646EA"/>
    <w:rsid w:val="0076549F"/>
    <w:rsid w:val="0076607D"/>
    <w:rsid w:val="0076613F"/>
    <w:rsid w:val="0076677A"/>
    <w:rsid w:val="0076694A"/>
    <w:rsid w:val="007670AC"/>
    <w:rsid w:val="00770550"/>
    <w:rsid w:val="00770895"/>
    <w:rsid w:val="00771898"/>
    <w:rsid w:val="00771B08"/>
    <w:rsid w:val="0077211C"/>
    <w:rsid w:val="00772EE6"/>
    <w:rsid w:val="0077331F"/>
    <w:rsid w:val="007733D8"/>
    <w:rsid w:val="007739DD"/>
    <w:rsid w:val="00774B02"/>
    <w:rsid w:val="00774F48"/>
    <w:rsid w:val="0077515B"/>
    <w:rsid w:val="007755B2"/>
    <w:rsid w:val="00775E0D"/>
    <w:rsid w:val="00777ADA"/>
    <w:rsid w:val="007807E8"/>
    <w:rsid w:val="007808F8"/>
    <w:rsid w:val="00780E51"/>
    <w:rsid w:val="00781C54"/>
    <w:rsid w:val="0078466A"/>
    <w:rsid w:val="00785E33"/>
    <w:rsid w:val="00786322"/>
    <w:rsid w:val="0078639C"/>
    <w:rsid w:val="00787365"/>
    <w:rsid w:val="00790CCC"/>
    <w:rsid w:val="007914F8"/>
    <w:rsid w:val="0079263C"/>
    <w:rsid w:val="00792FED"/>
    <w:rsid w:val="0079330E"/>
    <w:rsid w:val="007936B5"/>
    <w:rsid w:val="00793F06"/>
    <w:rsid w:val="00794911"/>
    <w:rsid w:val="00794A39"/>
    <w:rsid w:val="00794B7D"/>
    <w:rsid w:val="00795A1E"/>
    <w:rsid w:val="00795E80"/>
    <w:rsid w:val="00795FFB"/>
    <w:rsid w:val="007965CD"/>
    <w:rsid w:val="007974CF"/>
    <w:rsid w:val="00797630"/>
    <w:rsid w:val="00797D3A"/>
    <w:rsid w:val="007A06F9"/>
    <w:rsid w:val="007A1095"/>
    <w:rsid w:val="007A1678"/>
    <w:rsid w:val="007A1ABD"/>
    <w:rsid w:val="007A242A"/>
    <w:rsid w:val="007A24F5"/>
    <w:rsid w:val="007A4D98"/>
    <w:rsid w:val="007A6315"/>
    <w:rsid w:val="007B037C"/>
    <w:rsid w:val="007B04DA"/>
    <w:rsid w:val="007B0B76"/>
    <w:rsid w:val="007B0D99"/>
    <w:rsid w:val="007B1997"/>
    <w:rsid w:val="007B1FCF"/>
    <w:rsid w:val="007B30EE"/>
    <w:rsid w:val="007B3535"/>
    <w:rsid w:val="007B4D18"/>
    <w:rsid w:val="007B502B"/>
    <w:rsid w:val="007B7A48"/>
    <w:rsid w:val="007B7F32"/>
    <w:rsid w:val="007B7F62"/>
    <w:rsid w:val="007C0B40"/>
    <w:rsid w:val="007C11FE"/>
    <w:rsid w:val="007C1512"/>
    <w:rsid w:val="007C1FB2"/>
    <w:rsid w:val="007C2106"/>
    <w:rsid w:val="007C2129"/>
    <w:rsid w:val="007C51B8"/>
    <w:rsid w:val="007C56EC"/>
    <w:rsid w:val="007C5E20"/>
    <w:rsid w:val="007C62BB"/>
    <w:rsid w:val="007C6E49"/>
    <w:rsid w:val="007D12FA"/>
    <w:rsid w:val="007D1F6E"/>
    <w:rsid w:val="007D20A6"/>
    <w:rsid w:val="007D23D9"/>
    <w:rsid w:val="007D2680"/>
    <w:rsid w:val="007D2E1A"/>
    <w:rsid w:val="007D40F4"/>
    <w:rsid w:val="007D4497"/>
    <w:rsid w:val="007D4ED4"/>
    <w:rsid w:val="007D5491"/>
    <w:rsid w:val="007D6219"/>
    <w:rsid w:val="007D65C4"/>
    <w:rsid w:val="007E12F6"/>
    <w:rsid w:val="007E18E5"/>
    <w:rsid w:val="007E38DC"/>
    <w:rsid w:val="007E4E53"/>
    <w:rsid w:val="007E5123"/>
    <w:rsid w:val="007E5755"/>
    <w:rsid w:val="007E77B0"/>
    <w:rsid w:val="007E7A17"/>
    <w:rsid w:val="007F1565"/>
    <w:rsid w:val="007F21A6"/>
    <w:rsid w:val="007F32C2"/>
    <w:rsid w:val="007F35BB"/>
    <w:rsid w:val="007F3C8D"/>
    <w:rsid w:val="007F46D1"/>
    <w:rsid w:val="007F4C2E"/>
    <w:rsid w:val="007F552C"/>
    <w:rsid w:val="007F5FFD"/>
    <w:rsid w:val="007F6ED3"/>
    <w:rsid w:val="007F73DE"/>
    <w:rsid w:val="007F74C3"/>
    <w:rsid w:val="008005C3"/>
    <w:rsid w:val="00800836"/>
    <w:rsid w:val="00800D2E"/>
    <w:rsid w:val="0080112F"/>
    <w:rsid w:val="008047C9"/>
    <w:rsid w:val="008056CF"/>
    <w:rsid w:val="00805A43"/>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1C67"/>
    <w:rsid w:val="008220BC"/>
    <w:rsid w:val="00824DC2"/>
    <w:rsid w:val="00825795"/>
    <w:rsid w:val="00826BCD"/>
    <w:rsid w:val="00827CB0"/>
    <w:rsid w:val="008305C4"/>
    <w:rsid w:val="00831158"/>
    <w:rsid w:val="008311A7"/>
    <w:rsid w:val="00831996"/>
    <w:rsid w:val="00831E62"/>
    <w:rsid w:val="008322BA"/>
    <w:rsid w:val="00832378"/>
    <w:rsid w:val="00833CE4"/>
    <w:rsid w:val="00833EE0"/>
    <w:rsid w:val="0083447A"/>
    <w:rsid w:val="008346F1"/>
    <w:rsid w:val="00834D04"/>
    <w:rsid w:val="008351C2"/>
    <w:rsid w:val="0083525B"/>
    <w:rsid w:val="0083555E"/>
    <w:rsid w:val="00837C9A"/>
    <w:rsid w:val="00840075"/>
    <w:rsid w:val="008400EC"/>
    <w:rsid w:val="008401E4"/>
    <w:rsid w:val="0084049D"/>
    <w:rsid w:val="00841A8D"/>
    <w:rsid w:val="00842470"/>
    <w:rsid w:val="00842BE3"/>
    <w:rsid w:val="00844190"/>
    <w:rsid w:val="00845373"/>
    <w:rsid w:val="0084545D"/>
    <w:rsid w:val="008460E6"/>
    <w:rsid w:val="0084636E"/>
    <w:rsid w:val="008466DB"/>
    <w:rsid w:val="00846D69"/>
    <w:rsid w:val="008472EF"/>
    <w:rsid w:val="00847977"/>
    <w:rsid w:val="00847981"/>
    <w:rsid w:val="008505C8"/>
    <w:rsid w:val="008506F2"/>
    <w:rsid w:val="008516F6"/>
    <w:rsid w:val="0085189C"/>
    <w:rsid w:val="00852AA5"/>
    <w:rsid w:val="00856D9B"/>
    <w:rsid w:val="008602DF"/>
    <w:rsid w:val="00860DC2"/>
    <w:rsid w:val="008617BC"/>
    <w:rsid w:val="0086457D"/>
    <w:rsid w:val="00865699"/>
    <w:rsid w:val="00865F3E"/>
    <w:rsid w:val="00866E11"/>
    <w:rsid w:val="008677B7"/>
    <w:rsid w:val="0086784B"/>
    <w:rsid w:val="00867CC1"/>
    <w:rsid w:val="008704BC"/>
    <w:rsid w:val="00870C64"/>
    <w:rsid w:val="00872505"/>
    <w:rsid w:val="0087270A"/>
    <w:rsid w:val="008741BB"/>
    <w:rsid w:val="00875F06"/>
    <w:rsid w:val="00877952"/>
    <w:rsid w:val="00880DD1"/>
    <w:rsid w:val="00880F39"/>
    <w:rsid w:val="008810FB"/>
    <w:rsid w:val="008814C1"/>
    <w:rsid w:val="00882C98"/>
    <w:rsid w:val="00882D66"/>
    <w:rsid w:val="0088421F"/>
    <w:rsid w:val="00884295"/>
    <w:rsid w:val="00884939"/>
    <w:rsid w:val="008852BB"/>
    <w:rsid w:val="00885516"/>
    <w:rsid w:val="00886C0D"/>
    <w:rsid w:val="008900BB"/>
    <w:rsid w:val="00890B64"/>
    <w:rsid w:val="00890CD2"/>
    <w:rsid w:val="008913DA"/>
    <w:rsid w:val="00891CB9"/>
    <w:rsid w:val="00892429"/>
    <w:rsid w:val="00892D78"/>
    <w:rsid w:val="008931AC"/>
    <w:rsid w:val="00893332"/>
    <w:rsid w:val="008955F8"/>
    <w:rsid w:val="0089591F"/>
    <w:rsid w:val="00895C72"/>
    <w:rsid w:val="00896A3A"/>
    <w:rsid w:val="00896F5A"/>
    <w:rsid w:val="00896F8F"/>
    <w:rsid w:val="00897073"/>
    <w:rsid w:val="0089783D"/>
    <w:rsid w:val="008979F6"/>
    <w:rsid w:val="008A00C2"/>
    <w:rsid w:val="008A0ABA"/>
    <w:rsid w:val="008A2F03"/>
    <w:rsid w:val="008A2F6C"/>
    <w:rsid w:val="008A41D7"/>
    <w:rsid w:val="008A4B6F"/>
    <w:rsid w:val="008A53A4"/>
    <w:rsid w:val="008A584B"/>
    <w:rsid w:val="008A73FA"/>
    <w:rsid w:val="008A7970"/>
    <w:rsid w:val="008B0EB8"/>
    <w:rsid w:val="008B1500"/>
    <w:rsid w:val="008B4449"/>
    <w:rsid w:val="008B4AB8"/>
    <w:rsid w:val="008B5495"/>
    <w:rsid w:val="008B5524"/>
    <w:rsid w:val="008B6DF8"/>
    <w:rsid w:val="008B7F61"/>
    <w:rsid w:val="008C1B84"/>
    <w:rsid w:val="008C2958"/>
    <w:rsid w:val="008C357C"/>
    <w:rsid w:val="008C37B3"/>
    <w:rsid w:val="008C4B09"/>
    <w:rsid w:val="008C5164"/>
    <w:rsid w:val="008C5E07"/>
    <w:rsid w:val="008C7C76"/>
    <w:rsid w:val="008D01DE"/>
    <w:rsid w:val="008D15E2"/>
    <w:rsid w:val="008D25B5"/>
    <w:rsid w:val="008D299D"/>
    <w:rsid w:val="008D4340"/>
    <w:rsid w:val="008D5DC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10E5"/>
    <w:rsid w:val="008F30A4"/>
    <w:rsid w:val="008F3159"/>
    <w:rsid w:val="008F38C5"/>
    <w:rsid w:val="008F52D6"/>
    <w:rsid w:val="008F60AE"/>
    <w:rsid w:val="008F6FA4"/>
    <w:rsid w:val="008F7E56"/>
    <w:rsid w:val="008F7ED8"/>
    <w:rsid w:val="0090070C"/>
    <w:rsid w:val="00900B5C"/>
    <w:rsid w:val="00901063"/>
    <w:rsid w:val="00902826"/>
    <w:rsid w:val="00902F5F"/>
    <w:rsid w:val="009034D5"/>
    <w:rsid w:val="0090518B"/>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6FF"/>
    <w:rsid w:val="00923408"/>
    <w:rsid w:val="00923F4C"/>
    <w:rsid w:val="00924240"/>
    <w:rsid w:val="00924365"/>
    <w:rsid w:val="00925907"/>
    <w:rsid w:val="009259D1"/>
    <w:rsid w:val="00926270"/>
    <w:rsid w:val="0092663A"/>
    <w:rsid w:val="0092758A"/>
    <w:rsid w:val="00927C11"/>
    <w:rsid w:val="00927C7A"/>
    <w:rsid w:val="009300C2"/>
    <w:rsid w:val="00930852"/>
    <w:rsid w:val="00930B82"/>
    <w:rsid w:val="00930EE0"/>
    <w:rsid w:val="00932A8E"/>
    <w:rsid w:val="00934EF1"/>
    <w:rsid w:val="00936157"/>
    <w:rsid w:val="00937972"/>
    <w:rsid w:val="00940082"/>
    <w:rsid w:val="009404F8"/>
    <w:rsid w:val="00940FBE"/>
    <w:rsid w:val="00941A97"/>
    <w:rsid w:val="0094367B"/>
    <w:rsid w:val="009438D0"/>
    <w:rsid w:val="00943F3C"/>
    <w:rsid w:val="00944560"/>
    <w:rsid w:val="00945906"/>
    <w:rsid w:val="00945934"/>
    <w:rsid w:val="00945A64"/>
    <w:rsid w:val="00946E94"/>
    <w:rsid w:val="00950765"/>
    <w:rsid w:val="00952FAF"/>
    <w:rsid w:val="009536D6"/>
    <w:rsid w:val="0095382F"/>
    <w:rsid w:val="00954036"/>
    <w:rsid w:val="00954781"/>
    <w:rsid w:val="00954B1F"/>
    <w:rsid w:val="009550BF"/>
    <w:rsid w:val="009569CE"/>
    <w:rsid w:val="00956DA4"/>
    <w:rsid w:val="009570DD"/>
    <w:rsid w:val="00961306"/>
    <w:rsid w:val="009613AC"/>
    <w:rsid w:val="00962547"/>
    <w:rsid w:val="00963A38"/>
    <w:rsid w:val="0096452A"/>
    <w:rsid w:val="00964AA2"/>
    <w:rsid w:val="00964FB4"/>
    <w:rsid w:val="00965197"/>
    <w:rsid w:val="009655B9"/>
    <w:rsid w:val="009658FA"/>
    <w:rsid w:val="00966657"/>
    <w:rsid w:val="00966AE3"/>
    <w:rsid w:val="009670B3"/>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DB7"/>
    <w:rsid w:val="00981635"/>
    <w:rsid w:val="00981D5B"/>
    <w:rsid w:val="00982398"/>
    <w:rsid w:val="00982588"/>
    <w:rsid w:val="00983D2B"/>
    <w:rsid w:val="00984D51"/>
    <w:rsid w:val="00985210"/>
    <w:rsid w:val="00985E49"/>
    <w:rsid w:val="0098601E"/>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201A"/>
    <w:rsid w:val="009B29DA"/>
    <w:rsid w:val="009B3B53"/>
    <w:rsid w:val="009B5085"/>
    <w:rsid w:val="009B5D89"/>
    <w:rsid w:val="009B5D9F"/>
    <w:rsid w:val="009B5F71"/>
    <w:rsid w:val="009B6C69"/>
    <w:rsid w:val="009B712C"/>
    <w:rsid w:val="009B737E"/>
    <w:rsid w:val="009B7584"/>
    <w:rsid w:val="009C0B32"/>
    <w:rsid w:val="009C0C87"/>
    <w:rsid w:val="009C0ECD"/>
    <w:rsid w:val="009C2F7E"/>
    <w:rsid w:val="009C2FEC"/>
    <w:rsid w:val="009C4976"/>
    <w:rsid w:val="009C6747"/>
    <w:rsid w:val="009C714E"/>
    <w:rsid w:val="009C7F73"/>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505E"/>
    <w:rsid w:val="009E60AA"/>
    <w:rsid w:val="009E6F3E"/>
    <w:rsid w:val="009F06D4"/>
    <w:rsid w:val="009F0F4A"/>
    <w:rsid w:val="009F1947"/>
    <w:rsid w:val="009F2167"/>
    <w:rsid w:val="009F24A8"/>
    <w:rsid w:val="009F2EA6"/>
    <w:rsid w:val="009F37E3"/>
    <w:rsid w:val="009F4980"/>
    <w:rsid w:val="009F51B5"/>
    <w:rsid w:val="009F53C0"/>
    <w:rsid w:val="009F693B"/>
    <w:rsid w:val="009F6D3C"/>
    <w:rsid w:val="009F74F6"/>
    <w:rsid w:val="009F7B53"/>
    <w:rsid w:val="00A00B7A"/>
    <w:rsid w:val="00A01660"/>
    <w:rsid w:val="00A02251"/>
    <w:rsid w:val="00A026AB"/>
    <w:rsid w:val="00A0295A"/>
    <w:rsid w:val="00A04DFD"/>
    <w:rsid w:val="00A05EC3"/>
    <w:rsid w:val="00A06845"/>
    <w:rsid w:val="00A076CB"/>
    <w:rsid w:val="00A0777F"/>
    <w:rsid w:val="00A077E5"/>
    <w:rsid w:val="00A10CB5"/>
    <w:rsid w:val="00A1187C"/>
    <w:rsid w:val="00A11AED"/>
    <w:rsid w:val="00A11E35"/>
    <w:rsid w:val="00A12B7B"/>
    <w:rsid w:val="00A13262"/>
    <w:rsid w:val="00A1398A"/>
    <w:rsid w:val="00A13AC7"/>
    <w:rsid w:val="00A13B99"/>
    <w:rsid w:val="00A15AB2"/>
    <w:rsid w:val="00A15F76"/>
    <w:rsid w:val="00A16CAB"/>
    <w:rsid w:val="00A170A2"/>
    <w:rsid w:val="00A17586"/>
    <w:rsid w:val="00A20255"/>
    <w:rsid w:val="00A20905"/>
    <w:rsid w:val="00A21661"/>
    <w:rsid w:val="00A21ACF"/>
    <w:rsid w:val="00A2241A"/>
    <w:rsid w:val="00A22D32"/>
    <w:rsid w:val="00A22E7E"/>
    <w:rsid w:val="00A23236"/>
    <w:rsid w:val="00A23951"/>
    <w:rsid w:val="00A23B16"/>
    <w:rsid w:val="00A25E9E"/>
    <w:rsid w:val="00A2601A"/>
    <w:rsid w:val="00A26071"/>
    <w:rsid w:val="00A26814"/>
    <w:rsid w:val="00A26A4F"/>
    <w:rsid w:val="00A26CB6"/>
    <w:rsid w:val="00A31069"/>
    <w:rsid w:val="00A31904"/>
    <w:rsid w:val="00A31A96"/>
    <w:rsid w:val="00A31CCF"/>
    <w:rsid w:val="00A3258F"/>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D5E"/>
    <w:rsid w:val="00A500AE"/>
    <w:rsid w:val="00A50333"/>
    <w:rsid w:val="00A516F8"/>
    <w:rsid w:val="00A522B6"/>
    <w:rsid w:val="00A52F8C"/>
    <w:rsid w:val="00A53078"/>
    <w:rsid w:val="00A54A66"/>
    <w:rsid w:val="00A60534"/>
    <w:rsid w:val="00A61860"/>
    <w:rsid w:val="00A6215D"/>
    <w:rsid w:val="00A63DDA"/>
    <w:rsid w:val="00A64315"/>
    <w:rsid w:val="00A6447F"/>
    <w:rsid w:val="00A657AF"/>
    <w:rsid w:val="00A66A5D"/>
    <w:rsid w:val="00A670E0"/>
    <w:rsid w:val="00A674CF"/>
    <w:rsid w:val="00A67804"/>
    <w:rsid w:val="00A67AAD"/>
    <w:rsid w:val="00A701C7"/>
    <w:rsid w:val="00A71F18"/>
    <w:rsid w:val="00A72D82"/>
    <w:rsid w:val="00A72E80"/>
    <w:rsid w:val="00A74A54"/>
    <w:rsid w:val="00A74C59"/>
    <w:rsid w:val="00A75523"/>
    <w:rsid w:val="00A7629E"/>
    <w:rsid w:val="00A76C8E"/>
    <w:rsid w:val="00A77316"/>
    <w:rsid w:val="00A7771F"/>
    <w:rsid w:val="00A77EFF"/>
    <w:rsid w:val="00A80AAD"/>
    <w:rsid w:val="00A81DEF"/>
    <w:rsid w:val="00A8332E"/>
    <w:rsid w:val="00A83858"/>
    <w:rsid w:val="00A8408B"/>
    <w:rsid w:val="00A850D5"/>
    <w:rsid w:val="00A87180"/>
    <w:rsid w:val="00A87CAF"/>
    <w:rsid w:val="00A91AF6"/>
    <w:rsid w:val="00A94C1F"/>
    <w:rsid w:val="00A94DC1"/>
    <w:rsid w:val="00A965CA"/>
    <w:rsid w:val="00A96888"/>
    <w:rsid w:val="00A975DA"/>
    <w:rsid w:val="00A97E5A"/>
    <w:rsid w:val="00AA0568"/>
    <w:rsid w:val="00AA1395"/>
    <w:rsid w:val="00AA1A8C"/>
    <w:rsid w:val="00AA1D35"/>
    <w:rsid w:val="00AA2C00"/>
    <w:rsid w:val="00AA3181"/>
    <w:rsid w:val="00AA31CC"/>
    <w:rsid w:val="00AA3489"/>
    <w:rsid w:val="00AA4153"/>
    <w:rsid w:val="00AA41B2"/>
    <w:rsid w:val="00AA49BF"/>
    <w:rsid w:val="00AA504E"/>
    <w:rsid w:val="00AA55FE"/>
    <w:rsid w:val="00AA6B72"/>
    <w:rsid w:val="00AA792B"/>
    <w:rsid w:val="00AA7E7A"/>
    <w:rsid w:val="00AB0B46"/>
    <w:rsid w:val="00AB1B76"/>
    <w:rsid w:val="00AB1BF5"/>
    <w:rsid w:val="00AB2037"/>
    <w:rsid w:val="00AB2F8D"/>
    <w:rsid w:val="00AB477B"/>
    <w:rsid w:val="00AB49B7"/>
    <w:rsid w:val="00AB50B4"/>
    <w:rsid w:val="00AB7365"/>
    <w:rsid w:val="00AC0D6C"/>
    <w:rsid w:val="00AC0E3B"/>
    <w:rsid w:val="00AC0FAC"/>
    <w:rsid w:val="00AC1216"/>
    <w:rsid w:val="00AC2739"/>
    <w:rsid w:val="00AC27D0"/>
    <w:rsid w:val="00AC33F3"/>
    <w:rsid w:val="00AC4F97"/>
    <w:rsid w:val="00AC537E"/>
    <w:rsid w:val="00AC64C7"/>
    <w:rsid w:val="00AC6966"/>
    <w:rsid w:val="00AC7A73"/>
    <w:rsid w:val="00AC7EA2"/>
    <w:rsid w:val="00AD0222"/>
    <w:rsid w:val="00AD0510"/>
    <w:rsid w:val="00AD18C9"/>
    <w:rsid w:val="00AD1EB9"/>
    <w:rsid w:val="00AD3518"/>
    <w:rsid w:val="00AD3607"/>
    <w:rsid w:val="00AD4723"/>
    <w:rsid w:val="00AD5D1D"/>
    <w:rsid w:val="00AD6427"/>
    <w:rsid w:val="00AD67BD"/>
    <w:rsid w:val="00AD6CE7"/>
    <w:rsid w:val="00AE0C81"/>
    <w:rsid w:val="00AE1247"/>
    <w:rsid w:val="00AE143E"/>
    <w:rsid w:val="00AE2890"/>
    <w:rsid w:val="00AE29C7"/>
    <w:rsid w:val="00AE2D4A"/>
    <w:rsid w:val="00AE2EE4"/>
    <w:rsid w:val="00AE3244"/>
    <w:rsid w:val="00AE3634"/>
    <w:rsid w:val="00AE4D55"/>
    <w:rsid w:val="00AE5A08"/>
    <w:rsid w:val="00AE5E7E"/>
    <w:rsid w:val="00AE5F76"/>
    <w:rsid w:val="00AE6BD5"/>
    <w:rsid w:val="00AE7041"/>
    <w:rsid w:val="00AE7BCA"/>
    <w:rsid w:val="00AE7BD4"/>
    <w:rsid w:val="00AF13A6"/>
    <w:rsid w:val="00AF1F9F"/>
    <w:rsid w:val="00AF3EC5"/>
    <w:rsid w:val="00AF57A3"/>
    <w:rsid w:val="00AF5C18"/>
    <w:rsid w:val="00AF62EE"/>
    <w:rsid w:val="00AF706F"/>
    <w:rsid w:val="00AF7273"/>
    <w:rsid w:val="00B003DB"/>
    <w:rsid w:val="00B0115E"/>
    <w:rsid w:val="00B01416"/>
    <w:rsid w:val="00B01460"/>
    <w:rsid w:val="00B0182C"/>
    <w:rsid w:val="00B01C8A"/>
    <w:rsid w:val="00B0230C"/>
    <w:rsid w:val="00B02726"/>
    <w:rsid w:val="00B033F6"/>
    <w:rsid w:val="00B03E38"/>
    <w:rsid w:val="00B0456E"/>
    <w:rsid w:val="00B04758"/>
    <w:rsid w:val="00B06890"/>
    <w:rsid w:val="00B0736A"/>
    <w:rsid w:val="00B07A64"/>
    <w:rsid w:val="00B10073"/>
    <w:rsid w:val="00B10E5A"/>
    <w:rsid w:val="00B115F5"/>
    <w:rsid w:val="00B1218C"/>
    <w:rsid w:val="00B12598"/>
    <w:rsid w:val="00B125AA"/>
    <w:rsid w:val="00B12965"/>
    <w:rsid w:val="00B12EDF"/>
    <w:rsid w:val="00B132AD"/>
    <w:rsid w:val="00B1378E"/>
    <w:rsid w:val="00B140C9"/>
    <w:rsid w:val="00B158E2"/>
    <w:rsid w:val="00B2069D"/>
    <w:rsid w:val="00B20C16"/>
    <w:rsid w:val="00B21C16"/>
    <w:rsid w:val="00B21D80"/>
    <w:rsid w:val="00B233A2"/>
    <w:rsid w:val="00B23406"/>
    <w:rsid w:val="00B23C9B"/>
    <w:rsid w:val="00B246C6"/>
    <w:rsid w:val="00B248FD"/>
    <w:rsid w:val="00B24D81"/>
    <w:rsid w:val="00B25075"/>
    <w:rsid w:val="00B25ECC"/>
    <w:rsid w:val="00B26012"/>
    <w:rsid w:val="00B2625F"/>
    <w:rsid w:val="00B26B39"/>
    <w:rsid w:val="00B26C5A"/>
    <w:rsid w:val="00B27F00"/>
    <w:rsid w:val="00B27F68"/>
    <w:rsid w:val="00B30FC6"/>
    <w:rsid w:val="00B3211C"/>
    <w:rsid w:val="00B3289A"/>
    <w:rsid w:val="00B32E7E"/>
    <w:rsid w:val="00B33A93"/>
    <w:rsid w:val="00B3504B"/>
    <w:rsid w:val="00B35AAC"/>
    <w:rsid w:val="00B35BB0"/>
    <w:rsid w:val="00B36016"/>
    <w:rsid w:val="00B36CCC"/>
    <w:rsid w:val="00B36F4D"/>
    <w:rsid w:val="00B3719E"/>
    <w:rsid w:val="00B37B29"/>
    <w:rsid w:val="00B37C28"/>
    <w:rsid w:val="00B37D94"/>
    <w:rsid w:val="00B413EB"/>
    <w:rsid w:val="00B415CA"/>
    <w:rsid w:val="00B41971"/>
    <w:rsid w:val="00B421BB"/>
    <w:rsid w:val="00B42F57"/>
    <w:rsid w:val="00B45412"/>
    <w:rsid w:val="00B47AC0"/>
    <w:rsid w:val="00B50A67"/>
    <w:rsid w:val="00B50CDF"/>
    <w:rsid w:val="00B516C4"/>
    <w:rsid w:val="00B525C6"/>
    <w:rsid w:val="00B5273A"/>
    <w:rsid w:val="00B54970"/>
    <w:rsid w:val="00B55EA0"/>
    <w:rsid w:val="00B561DE"/>
    <w:rsid w:val="00B565CC"/>
    <w:rsid w:val="00B56899"/>
    <w:rsid w:val="00B57E0E"/>
    <w:rsid w:val="00B60769"/>
    <w:rsid w:val="00B62045"/>
    <w:rsid w:val="00B62A70"/>
    <w:rsid w:val="00B62C73"/>
    <w:rsid w:val="00B62EEE"/>
    <w:rsid w:val="00B634BC"/>
    <w:rsid w:val="00B63BC2"/>
    <w:rsid w:val="00B6405F"/>
    <w:rsid w:val="00B648C4"/>
    <w:rsid w:val="00B65AA8"/>
    <w:rsid w:val="00B677E4"/>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5108"/>
    <w:rsid w:val="00B860B2"/>
    <w:rsid w:val="00B867BE"/>
    <w:rsid w:val="00B868FD"/>
    <w:rsid w:val="00B86B50"/>
    <w:rsid w:val="00B86E68"/>
    <w:rsid w:val="00B876DA"/>
    <w:rsid w:val="00B90085"/>
    <w:rsid w:val="00B90B57"/>
    <w:rsid w:val="00B910AB"/>
    <w:rsid w:val="00B91495"/>
    <w:rsid w:val="00B915F2"/>
    <w:rsid w:val="00B922C2"/>
    <w:rsid w:val="00B9307F"/>
    <w:rsid w:val="00B943C4"/>
    <w:rsid w:val="00B95329"/>
    <w:rsid w:val="00B95594"/>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BC9"/>
    <w:rsid w:val="00BB60C8"/>
    <w:rsid w:val="00BB6695"/>
    <w:rsid w:val="00BB6BCE"/>
    <w:rsid w:val="00BB786C"/>
    <w:rsid w:val="00BC064A"/>
    <w:rsid w:val="00BC0DB4"/>
    <w:rsid w:val="00BC1940"/>
    <w:rsid w:val="00BC1FFA"/>
    <w:rsid w:val="00BC2609"/>
    <w:rsid w:val="00BC2837"/>
    <w:rsid w:val="00BC2BF9"/>
    <w:rsid w:val="00BC369A"/>
    <w:rsid w:val="00BC5FC2"/>
    <w:rsid w:val="00BC683D"/>
    <w:rsid w:val="00BC74E8"/>
    <w:rsid w:val="00BC7C80"/>
    <w:rsid w:val="00BC7F4A"/>
    <w:rsid w:val="00BD135E"/>
    <w:rsid w:val="00BD20AF"/>
    <w:rsid w:val="00BD21A0"/>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8A1"/>
    <w:rsid w:val="00BE5710"/>
    <w:rsid w:val="00BE5979"/>
    <w:rsid w:val="00BE5B80"/>
    <w:rsid w:val="00BE61BE"/>
    <w:rsid w:val="00BE6547"/>
    <w:rsid w:val="00BE6C9B"/>
    <w:rsid w:val="00BF0211"/>
    <w:rsid w:val="00BF0875"/>
    <w:rsid w:val="00BF0DC0"/>
    <w:rsid w:val="00BF174E"/>
    <w:rsid w:val="00BF325D"/>
    <w:rsid w:val="00BF4702"/>
    <w:rsid w:val="00BF4D01"/>
    <w:rsid w:val="00BF515C"/>
    <w:rsid w:val="00BF580B"/>
    <w:rsid w:val="00BF6123"/>
    <w:rsid w:val="00BF633D"/>
    <w:rsid w:val="00BF64C4"/>
    <w:rsid w:val="00BF6CC4"/>
    <w:rsid w:val="00BF6E46"/>
    <w:rsid w:val="00BF6FE4"/>
    <w:rsid w:val="00BF7128"/>
    <w:rsid w:val="00C01417"/>
    <w:rsid w:val="00C02AC2"/>
    <w:rsid w:val="00C02B5E"/>
    <w:rsid w:val="00C02C8B"/>
    <w:rsid w:val="00C02D85"/>
    <w:rsid w:val="00C03746"/>
    <w:rsid w:val="00C0386F"/>
    <w:rsid w:val="00C03EBB"/>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40012"/>
    <w:rsid w:val="00C40442"/>
    <w:rsid w:val="00C407D2"/>
    <w:rsid w:val="00C41649"/>
    <w:rsid w:val="00C42EB4"/>
    <w:rsid w:val="00C43E6B"/>
    <w:rsid w:val="00C444CF"/>
    <w:rsid w:val="00C452F4"/>
    <w:rsid w:val="00C45E69"/>
    <w:rsid w:val="00C468CE"/>
    <w:rsid w:val="00C4736A"/>
    <w:rsid w:val="00C501D9"/>
    <w:rsid w:val="00C50976"/>
    <w:rsid w:val="00C51E9F"/>
    <w:rsid w:val="00C52989"/>
    <w:rsid w:val="00C539A0"/>
    <w:rsid w:val="00C54A8A"/>
    <w:rsid w:val="00C55054"/>
    <w:rsid w:val="00C56703"/>
    <w:rsid w:val="00C6009E"/>
    <w:rsid w:val="00C606AF"/>
    <w:rsid w:val="00C618CC"/>
    <w:rsid w:val="00C61A11"/>
    <w:rsid w:val="00C61C24"/>
    <w:rsid w:val="00C61C46"/>
    <w:rsid w:val="00C62754"/>
    <w:rsid w:val="00C62CB1"/>
    <w:rsid w:val="00C62F08"/>
    <w:rsid w:val="00C63017"/>
    <w:rsid w:val="00C63B2A"/>
    <w:rsid w:val="00C64530"/>
    <w:rsid w:val="00C64977"/>
    <w:rsid w:val="00C64998"/>
    <w:rsid w:val="00C65996"/>
    <w:rsid w:val="00C65E96"/>
    <w:rsid w:val="00C66197"/>
    <w:rsid w:val="00C6641E"/>
    <w:rsid w:val="00C67BA7"/>
    <w:rsid w:val="00C67D94"/>
    <w:rsid w:val="00C7034C"/>
    <w:rsid w:val="00C703E1"/>
    <w:rsid w:val="00C708F3"/>
    <w:rsid w:val="00C709C3"/>
    <w:rsid w:val="00C70C7C"/>
    <w:rsid w:val="00C716A6"/>
    <w:rsid w:val="00C71BFC"/>
    <w:rsid w:val="00C71FA4"/>
    <w:rsid w:val="00C723E3"/>
    <w:rsid w:val="00C73F30"/>
    <w:rsid w:val="00C754BF"/>
    <w:rsid w:val="00C76185"/>
    <w:rsid w:val="00C77290"/>
    <w:rsid w:val="00C7753E"/>
    <w:rsid w:val="00C775EC"/>
    <w:rsid w:val="00C77656"/>
    <w:rsid w:val="00C846CA"/>
    <w:rsid w:val="00C85847"/>
    <w:rsid w:val="00C85BD6"/>
    <w:rsid w:val="00C85F4C"/>
    <w:rsid w:val="00C90539"/>
    <w:rsid w:val="00C91209"/>
    <w:rsid w:val="00C91CCF"/>
    <w:rsid w:val="00C92569"/>
    <w:rsid w:val="00C92594"/>
    <w:rsid w:val="00C926EB"/>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64FA"/>
    <w:rsid w:val="00CB02EE"/>
    <w:rsid w:val="00CB05C9"/>
    <w:rsid w:val="00CB07A4"/>
    <w:rsid w:val="00CB097C"/>
    <w:rsid w:val="00CB16A1"/>
    <w:rsid w:val="00CB16B7"/>
    <w:rsid w:val="00CB1B07"/>
    <w:rsid w:val="00CB2530"/>
    <w:rsid w:val="00CB26CA"/>
    <w:rsid w:val="00CB3504"/>
    <w:rsid w:val="00CB447D"/>
    <w:rsid w:val="00CB5DAC"/>
    <w:rsid w:val="00CB621E"/>
    <w:rsid w:val="00CB6FC0"/>
    <w:rsid w:val="00CB703D"/>
    <w:rsid w:val="00CB737F"/>
    <w:rsid w:val="00CC0076"/>
    <w:rsid w:val="00CC114B"/>
    <w:rsid w:val="00CC15F7"/>
    <w:rsid w:val="00CC1B2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593D"/>
    <w:rsid w:val="00CD6981"/>
    <w:rsid w:val="00CE1044"/>
    <w:rsid w:val="00CE13C5"/>
    <w:rsid w:val="00CE25B4"/>
    <w:rsid w:val="00CE308C"/>
    <w:rsid w:val="00CE46C3"/>
    <w:rsid w:val="00CE5383"/>
    <w:rsid w:val="00CE71E0"/>
    <w:rsid w:val="00CE7429"/>
    <w:rsid w:val="00CE7436"/>
    <w:rsid w:val="00CF08E0"/>
    <w:rsid w:val="00CF0AB9"/>
    <w:rsid w:val="00CF3C8C"/>
    <w:rsid w:val="00CF61DC"/>
    <w:rsid w:val="00CF67B5"/>
    <w:rsid w:val="00CF6952"/>
    <w:rsid w:val="00CF713A"/>
    <w:rsid w:val="00D00C6F"/>
    <w:rsid w:val="00D01B93"/>
    <w:rsid w:val="00D02DDB"/>
    <w:rsid w:val="00D0380F"/>
    <w:rsid w:val="00D0532B"/>
    <w:rsid w:val="00D06A91"/>
    <w:rsid w:val="00D0769D"/>
    <w:rsid w:val="00D07790"/>
    <w:rsid w:val="00D1180D"/>
    <w:rsid w:val="00D11BD6"/>
    <w:rsid w:val="00D11D6C"/>
    <w:rsid w:val="00D12236"/>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1F14"/>
    <w:rsid w:val="00D33786"/>
    <w:rsid w:val="00D33D65"/>
    <w:rsid w:val="00D35394"/>
    <w:rsid w:val="00D35A15"/>
    <w:rsid w:val="00D36C02"/>
    <w:rsid w:val="00D378B5"/>
    <w:rsid w:val="00D40BDE"/>
    <w:rsid w:val="00D40EEB"/>
    <w:rsid w:val="00D41AE6"/>
    <w:rsid w:val="00D41BAA"/>
    <w:rsid w:val="00D42D6A"/>
    <w:rsid w:val="00D42E25"/>
    <w:rsid w:val="00D43475"/>
    <w:rsid w:val="00D437E7"/>
    <w:rsid w:val="00D444DA"/>
    <w:rsid w:val="00D45089"/>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B0F"/>
    <w:rsid w:val="00D54B2D"/>
    <w:rsid w:val="00D55013"/>
    <w:rsid w:val="00D55765"/>
    <w:rsid w:val="00D5605A"/>
    <w:rsid w:val="00D6072F"/>
    <w:rsid w:val="00D607AF"/>
    <w:rsid w:val="00D60F0E"/>
    <w:rsid w:val="00D61130"/>
    <w:rsid w:val="00D611FD"/>
    <w:rsid w:val="00D61649"/>
    <w:rsid w:val="00D63013"/>
    <w:rsid w:val="00D63097"/>
    <w:rsid w:val="00D630D8"/>
    <w:rsid w:val="00D63B6F"/>
    <w:rsid w:val="00D63D1D"/>
    <w:rsid w:val="00D63D89"/>
    <w:rsid w:val="00D640A6"/>
    <w:rsid w:val="00D6567C"/>
    <w:rsid w:val="00D660AA"/>
    <w:rsid w:val="00D700E6"/>
    <w:rsid w:val="00D708F5"/>
    <w:rsid w:val="00D70F36"/>
    <w:rsid w:val="00D7156C"/>
    <w:rsid w:val="00D71E96"/>
    <w:rsid w:val="00D7231E"/>
    <w:rsid w:val="00D724E6"/>
    <w:rsid w:val="00D76A3A"/>
    <w:rsid w:val="00D77610"/>
    <w:rsid w:val="00D80D93"/>
    <w:rsid w:val="00D81740"/>
    <w:rsid w:val="00D8200E"/>
    <w:rsid w:val="00D83BF9"/>
    <w:rsid w:val="00D84360"/>
    <w:rsid w:val="00D850AD"/>
    <w:rsid w:val="00D86038"/>
    <w:rsid w:val="00D860E2"/>
    <w:rsid w:val="00D86E1D"/>
    <w:rsid w:val="00D90490"/>
    <w:rsid w:val="00D90D39"/>
    <w:rsid w:val="00D91829"/>
    <w:rsid w:val="00D9210B"/>
    <w:rsid w:val="00D923E3"/>
    <w:rsid w:val="00D92C81"/>
    <w:rsid w:val="00D9334E"/>
    <w:rsid w:val="00D93809"/>
    <w:rsid w:val="00D9437B"/>
    <w:rsid w:val="00D9516F"/>
    <w:rsid w:val="00D95CC6"/>
    <w:rsid w:val="00D95D66"/>
    <w:rsid w:val="00D95F26"/>
    <w:rsid w:val="00D95FFB"/>
    <w:rsid w:val="00D9600B"/>
    <w:rsid w:val="00D9648D"/>
    <w:rsid w:val="00D97706"/>
    <w:rsid w:val="00D9797F"/>
    <w:rsid w:val="00DA027F"/>
    <w:rsid w:val="00DA09DD"/>
    <w:rsid w:val="00DA0DFD"/>
    <w:rsid w:val="00DA12FA"/>
    <w:rsid w:val="00DA19F9"/>
    <w:rsid w:val="00DA4192"/>
    <w:rsid w:val="00DA537E"/>
    <w:rsid w:val="00DA54A7"/>
    <w:rsid w:val="00DA59AF"/>
    <w:rsid w:val="00DA7468"/>
    <w:rsid w:val="00DA7CB7"/>
    <w:rsid w:val="00DB0F6E"/>
    <w:rsid w:val="00DB21D6"/>
    <w:rsid w:val="00DB2A1D"/>
    <w:rsid w:val="00DB2C8B"/>
    <w:rsid w:val="00DB39A1"/>
    <w:rsid w:val="00DB3DD0"/>
    <w:rsid w:val="00DB4F9F"/>
    <w:rsid w:val="00DB698D"/>
    <w:rsid w:val="00DB6F52"/>
    <w:rsid w:val="00DB7132"/>
    <w:rsid w:val="00DC08E3"/>
    <w:rsid w:val="00DC11DD"/>
    <w:rsid w:val="00DC1F9B"/>
    <w:rsid w:val="00DC20D7"/>
    <w:rsid w:val="00DC330D"/>
    <w:rsid w:val="00DC4441"/>
    <w:rsid w:val="00DC560D"/>
    <w:rsid w:val="00DC6171"/>
    <w:rsid w:val="00DC6839"/>
    <w:rsid w:val="00DC6F1C"/>
    <w:rsid w:val="00DD0A8E"/>
    <w:rsid w:val="00DD0BFC"/>
    <w:rsid w:val="00DD0C4B"/>
    <w:rsid w:val="00DD20A4"/>
    <w:rsid w:val="00DD2B39"/>
    <w:rsid w:val="00DD30D7"/>
    <w:rsid w:val="00DD394E"/>
    <w:rsid w:val="00DD3DD9"/>
    <w:rsid w:val="00DD48C5"/>
    <w:rsid w:val="00DD56A9"/>
    <w:rsid w:val="00DD6BB5"/>
    <w:rsid w:val="00DD72A8"/>
    <w:rsid w:val="00DE03CB"/>
    <w:rsid w:val="00DE3656"/>
    <w:rsid w:val="00DE3E3A"/>
    <w:rsid w:val="00DE3E67"/>
    <w:rsid w:val="00DE432E"/>
    <w:rsid w:val="00DE5F95"/>
    <w:rsid w:val="00DE5FFA"/>
    <w:rsid w:val="00DE6FE9"/>
    <w:rsid w:val="00DE7E8F"/>
    <w:rsid w:val="00DF02E7"/>
    <w:rsid w:val="00DF0D22"/>
    <w:rsid w:val="00DF148E"/>
    <w:rsid w:val="00DF1CF8"/>
    <w:rsid w:val="00DF2733"/>
    <w:rsid w:val="00DF2BC9"/>
    <w:rsid w:val="00DF3707"/>
    <w:rsid w:val="00DF4146"/>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4268"/>
    <w:rsid w:val="00E25A67"/>
    <w:rsid w:val="00E2735E"/>
    <w:rsid w:val="00E27570"/>
    <w:rsid w:val="00E30812"/>
    <w:rsid w:val="00E324F0"/>
    <w:rsid w:val="00E33379"/>
    <w:rsid w:val="00E342B7"/>
    <w:rsid w:val="00E35711"/>
    <w:rsid w:val="00E363AF"/>
    <w:rsid w:val="00E373CA"/>
    <w:rsid w:val="00E37A89"/>
    <w:rsid w:val="00E37E0C"/>
    <w:rsid w:val="00E41720"/>
    <w:rsid w:val="00E41C4F"/>
    <w:rsid w:val="00E42B7E"/>
    <w:rsid w:val="00E43470"/>
    <w:rsid w:val="00E443D4"/>
    <w:rsid w:val="00E44661"/>
    <w:rsid w:val="00E447C4"/>
    <w:rsid w:val="00E45239"/>
    <w:rsid w:val="00E45454"/>
    <w:rsid w:val="00E45BCE"/>
    <w:rsid w:val="00E4632C"/>
    <w:rsid w:val="00E4684A"/>
    <w:rsid w:val="00E46D75"/>
    <w:rsid w:val="00E470E9"/>
    <w:rsid w:val="00E47749"/>
    <w:rsid w:val="00E50A76"/>
    <w:rsid w:val="00E515D5"/>
    <w:rsid w:val="00E51E35"/>
    <w:rsid w:val="00E5315B"/>
    <w:rsid w:val="00E56BBA"/>
    <w:rsid w:val="00E572C2"/>
    <w:rsid w:val="00E6134B"/>
    <w:rsid w:val="00E615C7"/>
    <w:rsid w:val="00E61717"/>
    <w:rsid w:val="00E62874"/>
    <w:rsid w:val="00E631A8"/>
    <w:rsid w:val="00E65D35"/>
    <w:rsid w:val="00E660E2"/>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81DA3"/>
    <w:rsid w:val="00E8295F"/>
    <w:rsid w:val="00E8347C"/>
    <w:rsid w:val="00E83507"/>
    <w:rsid w:val="00E83E20"/>
    <w:rsid w:val="00E847F7"/>
    <w:rsid w:val="00E85099"/>
    <w:rsid w:val="00E87277"/>
    <w:rsid w:val="00E87CC9"/>
    <w:rsid w:val="00E90639"/>
    <w:rsid w:val="00E92289"/>
    <w:rsid w:val="00E9240B"/>
    <w:rsid w:val="00E92778"/>
    <w:rsid w:val="00E92C71"/>
    <w:rsid w:val="00E95833"/>
    <w:rsid w:val="00E959F0"/>
    <w:rsid w:val="00E95D10"/>
    <w:rsid w:val="00E96AD4"/>
    <w:rsid w:val="00E96D4F"/>
    <w:rsid w:val="00E9773A"/>
    <w:rsid w:val="00EA0FEB"/>
    <w:rsid w:val="00EA27D3"/>
    <w:rsid w:val="00EA36B1"/>
    <w:rsid w:val="00EA55D2"/>
    <w:rsid w:val="00EA572E"/>
    <w:rsid w:val="00EB0A60"/>
    <w:rsid w:val="00EB21E7"/>
    <w:rsid w:val="00EB289D"/>
    <w:rsid w:val="00EB3576"/>
    <w:rsid w:val="00EB3B57"/>
    <w:rsid w:val="00EB3EDD"/>
    <w:rsid w:val="00EB4275"/>
    <w:rsid w:val="00EB4DF4"/>
    <w:rsid w:val="00EB5B2C"/>
    <w:rsid w:val="00EB5B4C"/>
    <w:rsid w:val="00EB6751"/>
    <w:rsid w:val="00EB7D40"/>
    <w:rsid w:val="00EC08B4"/>
    <w:rsid w:val="00EC0C00"/>
    <w:rsid w:val="00EC0EE2"/>
    <w:rsid w:val="00EC1963"/>
    <w:rsid w:val="00EC1FF8"/>
    <w:rsid w:val="00EC2411"/>
    <w:rsid w:val="00EC4934"/>
    <w:rsid w:val="00EC52F2"/>
    <w:rsid w:val="00EC5553"/>
    <w:rsid w:val="00EC6A4C"/>
    <w:rsid w:val="00EC7AA5"/>
    <w:rsid w:val="00ED10EC"/>
    <w:rsid w:val="00ED1895"/>
    <w:rsid w:val="00ED2057"/>
    <w:rsid w:val="00ED3507"/>
    <w:rsid w:val="00ED3998"/>
    <w:rsid w:val="00ED3B91"/>
    <w:rsid w:val="00ED411C"/>
    <w:rsid w:val="00ED4B73"/>
    <w:rsid w:val="00ED70BD"/>
    <w:rsid w:val="00ED7590"/>
    <w:rsid w:val="00EE13C7"/>
    <w:rsid w:val="00EE1FA4"/>
    <w:rsid w:val="00EE30DA"/>
    <w:rsid w:val="00EE3AB3"/>
    <w:rsid w:val="00EE43A1"/>
    <w:rsid w:val="00EE4DA7"/>
    <w:rsid w:val="00EE7CD8"/>
    <w:rsid w:val="00EF0234"/>
    <w:rsid w:val="00EF08DC"/>
    <w:rsid w:val="00EF1759"/>
    <w:rsid w:val="00EF1FFB"/>
    <w:rsid w:val="00EF202A"/>
    <w:rsid w:val="00EF287B"/>
    <w:rsid w:val="00EF2C87"/>
    <w:rsid w:val="00EF2DDC"/>
    <w:rsid w:val="00EF377D"/>
    <w:rsid w:val="00EF39D7"/>
    <w:rsid w:val="00EF562A"/>
    <w:rsid w:val="00EF7FC3"/>
    <w:rsid w:val="00F00260"/>
    <w:rsid w:val="00F019BB"/>
    <w:rsid w:val="00F027E9"/>
    <w:rsid w:val="00F02C67"/>
    <w:rsid w:val="00F03B08"/>
    <w:rsid w:val="00F03EFF"/>
    <w:rsid w:val="00F0425D"/>
    <w:rsid w:val="00F045C7"/>
    <w:rsid w:val="00F04A55"/>
    <w:rsid w:val="00F0673C"/>
    <w:rsid w:val="00F07960"/>
    <w:rsid w:val="00F10C55"/>
    <w:rsid w:val="00F10C8B"/>
    <w:rsid w:val="00F13056"/>
    <w:rsid w:val="00F14DCD"/>
    <w:rsid w:val="00F15FCF"/>
    <w:rsid w:val="00F16846"/>
    <w:rsid w:val="00F20016"/>
    <w:rsid w:val="00F21A6F"/>
    <w:rsid w:val="00F22675"/>
    <w:rsid w:val="00F24598"/>
    <w:rsid w:val="00F253E4"/>
    <w:rsid w:val="00F27FAF"/>
    <w:rsid w:val="00F345AF"/>
    <w:rsid w:val="00F3592F"/>
    <w:rsid w:val="00F35F7A"/>
    <w:rsid w:val="00F365ED"/>
    <w:rsid w:val="00F36631"/>
    <w:rsid w:val="00F36B7D"/>
    <w:rsid w:val="00F37774"/>
    <w:rsid w:val="00F40A21"/>
    <w:rsid w:val="00F424DE"/>
    <w:rsid w:val="00F43166"/>
    <w:rsid w:val="00F43B6A"/>
    <w:rsid w:val="00F443AD"/>
    <w:rsid w:val="00F45C27"/>
    <w:rsid w:val="00F4629B"/>
    <w:rsid w:val="00F4631D"/>
    <w:rsid w:val="00F4653A"/>
    <w:rsid w:val="00F4663B"/>
    <w:rsid w:val="00F46BA6"/>
    <w:rsid w:val="00F46CFA"/>
    <w:rsid w:val="00F47277"/>
    <w:rsid w:val="00F532D5"/>
    <w:rsid w:val="00F539ED"/>
    <w:rsid w:val="00F5440B"/>
    <w:rsid w:val="00F549C5"/>
    <w:rsid w:val="00F5545C"/>
    <w:rsid w:val="00F57343"/>
    <w:rsid w:val="00F57B5A"/>
    <w:rsid w:val="00F60006"/>
    <w:rsid w:val="00F605CE"/>
    <w:rsid w:val="00F60D75"/>
    <w:rsid w:val="00F611F9"/>
    <w:rsid w:val="00F621B4"/>
    <w:rsid w:val="00F62493"/>
    <w:rsid w:val="00F62EDC"/>
    <w:rsid w:val="00F63654"/>
    <w:rsid w:val="00F64BCC"/>
    <w:rsid w:val="00F660FE"/>
    <w:rsid w:val="00F6625D"/>
    <w:rsid w:val="00F66714"/>
    <w:rsid w:val="00F6698D"/>
    <w:rsid w:val="00F66AC3"/>
    <w:rsid w:val="00F6772B"/>
    <w:rsid w:val="00F67C95"/>
    <w:rsid w:val="00F700C2"/>
    <w:rsid w:val="00F70182"/>
    <w:rsid w:val="00F703E9"/>
    <w:rsid w:val="00F708C6"/>
    <w:rsid w:val="00F70A56"/>
    <w:rsid w:val="00F725EF"/>
    <w:rsid w:val="00F72CFE"/>
    <w:rsid w:val="00F73923"/>
    <w:rsid w:val="00F739C0"/>
    <w:rsid w:val="00F74638"/>
    <w:rsid w:val="00F75C43"/>
    <w:rsid w:val="00F76111"/>
    <w:rsid w:val="00F763F4"/>
    <w:rsid w:val="00F76DBC"/>
    <w:rsid w:val="00F76F50"/>
    <w:rsid w:val="00F77058"/>
    <w:rsid w:val="00F77298"/>
    <w:rsid w:val="00F777E1"/>
    <w:rsid w:val="00F80293"/>
    <w:rsid w:val="00F806F2"/>
    <w:rsid w:val="00F80BB6"/>
    <w:rsid w:val="00F82F2B"/>
    <w:rsid w:val="00F85D3A"/>
    <w:rsid w:val="00F86183"/>
    <w:rsid w:val="00F861C3"/>
    <w:rsid w:val="00F91216"/>
    <w:rsid w:val="00F913A6"/>
    <w:rsid w:val="00F91DC2"/>
    <w:rsid w:val="00F91F5F"/>
    <w:rsid w:val="00F92055"/>
    <w:rsid w:val="00F92418"/>
    <w:rsid w:val="00F951C5"/>
    <w:rsid w:val="00F95B99"/>
    <w:rsid w:val="00F95CBD"/>
    <w:rsid w:val="00F96444"/>
    <w:rsid w:val="00FA08AE"/>
    <w:rsid w:val="00FA133B"/>
    <w:rsid w:val="00FA140B"/>
    <w:rsid w:val="00FA1899"/>
    <w:rsid w:val="00FA1928"/>
    <w:rsid w:val="00FA23F6"/>
    <w:rsid w:val="00FA320A"/>
    <w:rsid w:val="00FA3DCD"/>
    <w:rsid w:val="00FA42B7"/>
    <w:rsid w:val="00FA451E"/>
    <w:rsid w:val="00FA4888"/>
    <w:rsid w:val="00FA5016"/>
    <w:rsid w:val="00FA54A3"/>
    <w:rsid w:val="00FA61C2"/>
    <w:rsid w:val="00FA6A87"/>
    <w:rsid w:val="00FA7FE4"/>
    <w:rsid w:val="00FB0925"/>
    <w:rsid w:val="00FB09DF"/>
    <w:rsid w:val="00FB1053"/>
    <w:rsid w:val="00FB1436"/>
    <w:rsid w:val="00FB2052"/>
    <w:rsid w:val="00FB22B0"/>
    <w:rsid w:val="00FB291B"/>
    <w:rsid w:val="00FB3592"/>
    <w:rsid w:val="00FB38D2"/>
    <w:rsid w:val="00FB4538"/>
    <w:rsid w:val="00FB4CDD"/>
    <w:rsid w:val="00FB4D7D"/>
    <w:rsid w:val="00FB5902"/>
    <w:rsid w:val="00FB6A79"/>
    <w:rsid w:val="00FB7261"/>
    <w:rsid w:val="00FB7C58"/>
    <w:rsid w:val="00FC0B1E"/>
    <w:rsid w:val="00FC16B4"/>
    <w:rsid w:val="00FC1FA3"/>
    <w:rsid w:val="00FC2958"/>
    <w:rsid w:val="00FC2D36"/>
    <w:rsid w:val="00FC308B"/>
    <w:rsid w:val="00FC4153"/>
    <w:rsid w:val="00FC4220"/>
    <w:rsid w:val="00FC4A9F"/>
    <w:rsid w:val="00FC79CA"/>
    <w:rsid w:val="00FD0601"/>
    <w:rsid w:val="00FD0826"/>
    <w:rsid w:val="00FD0D34"/>
    <w:rsid w:val="00FD2339"/>
    <w:rsid w:val="00FD27E8"/>
    <w:rsid w:val="00FD2E82"/>
    <w:rsid w:val="00FD395F"/>
    <w:rsid w:val="00FD4618"/>
    <w:rsid w:val="00FD5FB4"/>
    <w:rsid w:val="00FD66F3"/>
    <w:rsid w:val="00FD6CC5"/>
    <w:rsid w:val="00FD75E2"/>
    <w:rsid w:val="00FE044D"/>
    <w:rsid w:val="00FE1141"/>
    <w:rsid w:val="00FE164E"/>
    <w:rsid w:val="00FE25F3"/>
    <w:rsid w:val="00FE3A3B"/>
    <w:rsid w:val="00FE3E9A"/>
    <w:rsid w:val="00FE4792"/>
    <w:rsid w:val="00FE4D44"/>
    <w:rsid w:val="00FE57D3"/>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09B8DD8"/>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073E3"/>
    <w:rPr>
      <w:sz w:val="24"/>
      <w:szCs w:val="24"/>
    </w:rPr>
  </w:style>
  <w:style w:type="paragraph" w:styleId="1">
    <w:name w:val="heading 1"/>
    <w:basedOn w:val="a"/>
    <w:next w:val="a"/>
    <w:link w:val="10"/>
    <w:qFormat/>
    <w:rsid w:val="0076052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6052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D1747"/>
    <w:pPr>
      <w:keepNext/>
      <w:spacing w:before="240" w:after="60"/>
      <w:outlineLvl w:val="2"/>
    </w:pPr>
    <w:rPr>
      <w:rFonts w:ascii="Cambria" w:hAnsi="Cambria"/>
      <w:b/>
      <w:bCs/>
      <w:sz w:val="26"/>
      <w:szCs w:val="26"/>
    </w:rPr>
  </w:style>
  <w:style w:type="paragraph" w:styleId="4">
    <w:name w:val="heading 4"/>
    <w:basedOn w:val="a"/>
    <w:next w:val="a"/>
    <w:link w:val="40"/>
    <w:qFormat/>
    <w:rsid w:val="009569CE"/>
    <w:pPr>
      <w:keepNext/>
      <w:spacing w:before="240" w:after="60"/>
      <w:outlineLvl w:val="3"/>
    </w:pPr>
    <w:rPr>
      <w:b/>
      <w:bCs/>
      <w:sz w:val="28"/>
      <w:szCs w:val="28"/>
    </w:rPr>
  </w:style>
  <w:style w:type="paragraph" w:styleId="5">
    <w:name w:val="heading 5"/>
    <w:basedOn w:val="a"/>
    <w:next w:val="a"/>
    <w:link w:val="50"/>
    <w:qFormat/>
    <w:rsid w:val="000D1747"/>
    <w:pPr>
      <w:spacing w:before="240" w:after="60"/>
      <w:outlineLvl w:val="4"/>
    </w:pPr>
    <w:rPr>
      <w:rFonts w:ascii="Calibri" w:hAnsi="Calibri"/>
      <w:b/>
      <w:bCs/>
      <w:i/>
      <w:iCs/>
      <w:sz w:val="26"/>
      <w:szCs w:val="26"/>
    </w:rPr>
  </w:style>
  <w:style w:type="paragraph" w:styleId="6">
    <w:name w:val="heading 6"/>
    <w:basedOn w:val="a"/>
    <w:next w:val="a"/>
    <w:link w:val="60"/>
    <w:qFormat/>
    <w:rsid w:val="000D1747"/>
    <w:pPr>
      <w:spacing w:before="240" w:after="60"/>
      <w:outlineLvl w:val="5"/>
    </w:pPr>
    <w:rPr>
      <w:rFonts w:ascii="Calibri" w:hAnsi="Calibri"/>
      <w:b/>
      <w:bCs/>
      <w:sz w:val="22"/>
      <w:szCs w:val="22"/>
    </w:rPr>
  </w:style>
  <w:style w:type="paragraph" w:styleId="7">
    <w:name w:val="heading 7"/>
    <w:basedOn w:val="a"/>
    <w:next w:val="a"/>
    <w:link w:val="70"/>
    <w:qFormat/>
    <w:rsid w:val="000D1747"/>
    <w:pPr>
      <w:spacing w:before="240" w:after="60"/>
      <w:outlineLvl w:val="6"/>
    </w:pPr>
    <w:rPr>
      <w:rFonts w:ascii="Calibri" w:hAnsi="Calibri"/>
    </w:rPr>
  </w:style>
  <w:style w:type="paragraph" w:styleId="8">
    <w:name w:val="heading 8"/>
    <w:basedOn w:val="a"/>
    <w:next w:val="a"/>
    <w:link w:val="80"/>
    <w:qFormat/>
    <w:rsid w:val="000D1747"/>
    <w:pPr>
      <w:spacing w:before="240" w:after="60"/>
      <w:outlineLvl w:val="7"/>
    </w:pPr>
    <w:rPr>
      <w:rFonts w:ascii="Calibri" w:hAnsi="Calibri"/>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B02726"/>
    <w:pPr>
      <w:jc w:val="both"/>
    </w:pPr>
    <w:rPr>
      <w:sz w:val="18"/>
      <w:szCs w:val="20"/>
    </w:rPr>
  </w:style>
  <w:style w:type="paragraph" w:styleId="33">
    <w:name w:val="Body Text Indent 3"/>
    <w:basedOn w:val="a"/>
    <w:link w:val="34"/>
    <w:rsid w:val="00B02726"/>
    <w:pPr>
      <w:ind w:firstLine="720"/>
    </w:pPr>
    <w:rPr>
      <w:szCs w:val="20"/>
    </w:rPr>
  </w:style>
  <w:style w:type="paragraph" w:styleId="a4">
    <w:name w:val="Body Text"/>
    <w:basedOn w:val="a"/>
    <w:link w:val="a5"/>
    <w:rsid w:val="00BC2837"/>
    <w:pPr>
      <w:spacing w:after="120"/>
    </w:pPr>
  </w:style>
  <w:style w:type="paragraph" w:styleId="a6">
    <w:name w:val="header"/>
    <w:basedOn w:val="a"/>
    <w:link w:val="a7"/>
    <w:uiPriority w:val="99"/>
    <w:rsid w:val="00927C11"/>
    <w:pPr>
      <w:tabs>
        <w:tab w:val="center" w:pos="4677"/>
        <w:tab w:val="right" w:pos="9355"/>
      </w:tabs>
    </w:pPr>
  </w:style>
  <w:style w:type="paragraph" w:styleId="a8">
    <w:name w:val="footer"/>
    <w:basedOn w:val="a"/>
    <w:link w:val="a9"/>
    <w:uiPriority w:val="99"/>
    <w:rsid w:val="00927C11"/>
    <w:pPr>
      <w:tabs>
        <w:tab w:val="center" w:pos="4677"/>
        <w:tab w:val="right" w:pos="9355"/>
      </w:tabs>
    </w:pPr>
  </w:style>
  <w:style w:type="character" w:styleId="aa">
    <w:name w:val="page number"/>
    <w:basedOn w:val="a0"/>
    <w:rsid w:val="00927C11"/>
  </w:style>
  <w:style w:type="paragraph" w:styleId="ab">
    <w:name w:val="Body Text Indent"/>
    <w:basedOn w:val="a"/>
    <w:link w:val="ac"/>
    <w:rsid w:val="000F7FA5"/>
    <w:pPr>
      <w:spacing w:after="120"/>
      <w:ind w:left="283"/>
    </w:pPr>
    <w:rPr>
      <w:sz w:val="20"/>
      <w:szCs w:val="20"/>
    </w:rPr>
  </w:style>
  <w:style w:type="paragraph" w:styleId="21">
    <w:name w:val="Body Text Indent 2"/>
    <w:basedOn w:val="a"/>
    <w:link w:val="22"/>
    <w:rsid w:val="009536D6"/>
    <w:pPr>
      <w:spacing w:after="120" w:line="480" w:lineRule="auto"/>
      <w:ind w:left="283"/>
    </w:pPr>
    <w:rPr>
      <w:rFonts w:ascii="font376" w:eastAsia="font376" w:hAnsi="font376"/>
      <w:sz w:val="20"/>
      <w:szCs w:val="20"/>
    </w:rPr>
  </w:style>
  <w:style w:type="paragraph" w:styleId="ad">
    <w:name w:val="Название"/>
    <w:basedOn w:val="a"/>
    <w:link w:val="ae"/>
    <w:qFormat/>
    <w:rsid w:val="00D7156C"/>
    <w:pPr>
      <w:jc w:val="center"/>
    </w:pPr>
    <w:rPr>
      <w:b/>
      <w:szCs w:val="20"/>
    </w:rPr>
  </w:style>
  <w:style w:type="paragraph" w:styleId="af">
    <w:name w:val="Balloon Text"/>
    <w:basedOn w:val="a"/>
    <w:link w:val="af0"/>
    <w:rsid w:val="00BC74E8"/>
    <w:rPr>
      <w:rFonts w:ascii="Tahoma" w:hAnsi="Tahoma" w:cs="Tahoma"/>
      <w:sz w:val="16"/>
      <w:szCs w:val="16"/>
    </w:rPr>
  </w:style>
  <w:style w:type="paragraph" w:customStyle="1" w:styleId="af1">
    <w:name w:val=" Знак"/>
    <w:basedOn w:val="a"/>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 Знак Знак Знак1"/>
    <w:basedOn w:val="a"/>
    <w:rsid w:val="00680A61"/>
    <w:pPr>
      <w:tabs>
        <w:tab w:val="num" w:pos="360"/>
      </w:tabs>
      <w:spacing w:after="160" w:line="240" w:lineRule="exact"/>
    </w:pPr>
    <w:rPr>
      <w:rFonts w:ascii="Verdana" w:hAnsi="Verdana" w:cs="Verdana"/>
      <w:sz w:val="20"/>
      <w:szCs w:val="20"/>
      <w:lang w:val="en-US" w:eastAsia="en-US"/>
    </w:rPr>
  </w:style>
  <w:style w:type="paragraph" w:styleId="af2">
    <w:name w:val="List Paragraph"/>
    <w:basedOn w:val="a"/>
    <w:uiPriority w:val="34"/>
    <w:qFormat/>
    <w:rsid w:val="00B7334A"/>
    <w:pPr>
      <w:ind w:left="720"/>
      <w:contextualSpacing/>
    </w:pPr>
  </w:style>
  <w:style w:type="character" w:customStyle="1" w:styleId="apple-style-span">
    <w:name w:val="apple-style-span"/>
    <w:basedOn w:val="a0"/>
    <w:rsid w:val="00C05E6D"/>
  </w:style>
  <w:style w:type="paragraph" w:customStyle="1" w:styleId="ListParagraph">
    <w:name w:val="List Paragraph"/>
    <w:basedOn w:val="a"/>
    <w:rsid w:val="001E6D05"/>
    <w:pPr>
      <w:ind w:left="720" w:firstLine="709"/>
      <w:jc w:val="both"/>
    </w:pPr>
    <w:rPr>
      <w:sz w:val="28"/>
      <w:szCs w:val="22"/>
      <w:lang w:eastAsia="en-US"/>
    </w:rPr>
  </w:style>
  <w:style w:type="paragraph" w:styleId="23">
    <w:name w:val="Body Text 2"/>
    <w:basedOn w:val="a"/>
    <w:link w:val="24"/>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3">
    <w:name w:val="Нет списка1"/>
    <w:next w:val="a2"/>
    <w:uiPriority w:val="99"/>
    <w:semiHidden/>
    <w:unhideWhenUsed/>
    <w:rsid w:val="00177D86"/>
  </w:style>
  <w:style w:type="character" w:customStyle="1" w:styleId="a7">
    <w:name w:val="Верхний колонтитул Знак"/>
    <w:link w:val="a6"/>
    <w:uiPriority w:val="99"/>
    <w:rsid w:val="00177D86"/>
    <w:rPr>
      <w:sz w:val="24"/>
      <w:szCs w:val="24"/>
    </w:rPr>
  </w:style>
  <w:style w:type="character" w:customStyle="1" w:styleId="a9">
    <w:name w:val="Нижний колонтитул Знак"/>
    <w:link w:val="a8"/>
    <w:uiPriority w:val="99"/>
    <w:rsid w:val="00177D86"/>
    <w:rPr>
      <w:sz w:val="24"/>
      <w:szCs w:val="24"/>
    </w:rPr>
  </w:style>
  <w:style w:type="character" w:customStyle="1" w:styleId="af0">
    <w:name w:val="Текст выноски Знак"/>
    <w:link w:val="af"/>
    <w:rsid w:val="00177D86"/>
    <w:rPr>
      <w:rFonts w:ascii="Tahoma" w:hAnsi="Tahoma" w:cs="Tahoma"/>
      <w:sz w:val="16"/>
      <w:szCs w:val="16"/>
    </w:rPr>
  </w:style>
  <w:style w:type="character" w:customStyle="1" w:styleId="22">
    <w:name w:val="Основной текст с отступом 2 Знак"/>
    <w:link w:val="21"/>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3">
    <w:name w:val="Знак"/>
    <w:basedOn w:val="a"/>
    <w:rsid w:val="000D1747"/>
    <w:pPr>
      <w:tabs>
        <w:tab w:val="num" w:pos="360"/>
      </w:tabs>
      <w:spacing w:after="160" w:line="240" w:lineRule="exact"/>
    </w:pPr>
    <w:rPr>
      <w:rFonts w:ascii="Verdana" w:hAnsi="Verdana" w:cs="Verdana"/>
      <w:sz w:val="20"/>
      <w:szCs w:val="20"/>
      <w:lang w:val="en-US" w:eastAsia="en-US"/>
    </w:rPr>
  </w:style>
  <w:style w:type="paragraph" w:styleId="af4">
    <w:name w:val="Subtitle"/>
    <w:basedOn w:val="a"/>
    <w:link w:val="af5"/>
    <w:qFormat/>
    <w:rsid w:val="000D1747"/>
    <w:pPr>
      <w:jc w:val="center"/>
    </w:pPr>
    <w:rPr>
      <w:b/>
      <w:sz w:val="28"/>
      <w:szCs w:val="20"/>
    </w:rPr>
  </w:style>
  <w:style w:type="character" w:customStyle="1" w:styleId="af5">
    <w:name w:val="Подзаголовок Знак"/>
    <w:link w:val="af4"/>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6">
    <w:name w:val="Body Text First Indent"/>
    <w:basedOn w:val="a4"/>
    <w:link w:val="af7"/>
    <w:rsid w:val="000D1747"/>
    <w:pPr>
      <w:ind w:firstLine="210"/>
    </w:pPr>
    <w:rPr>
      <w:sz w:val="20"/>
      <w:szCs w:val="20"/>
    </w:rPr>
  </w:style>
  <w:style w:type="character" w:customStyle="1" w:styleId="a5">
    <w:name w:val="Основной текст Знак"/>
    <w:link w:val="a4"/>
    <w:rsid w:val="000D1747"/>
    <w:rPr>
      <w:sz w:val="24"/>
      <w:szCs w:val="24"/>
    </w:rPr>
  </w:style>
  <w:style w:type="character" w:customStyle="1" w:styleId="af7">
    <w:name w:val="Красная строка Знак"/>
    <w:basedOn w:val="a5"/>
    <w:link w:val="af6"/>
    <w:rsid w:val="000D1747"/>
    <w:rPr>
      <w:sz w:val="24"/>
      <w:szCs w:val="24"/>
    </w:rPr>
  </w:style>
  <w:style w:type="paragraph" w:styleId="25">
    <w:name w:val="List 2"/>
    <w:basedOn w:val="a"/>
    <w:rsid w:val="000D1747"/>
    <w:pPr>
      <w:ind w:left="566" w:hanging="283"/>
      <w:contextualSpacing/>
    </w:pPr>
  </w:style>
  <w:style w:type="paragraph" w:styleId="26">
    <w:name w:val="Body Text First Indent 2"/>
    <w:basedOn w:val="ab"/>
    <w:link w:val="27"/>
    <w:rsid w:val="000D1747"/>
    <w:pPr>
      <w:ind w:firstLine="210"/>
    </w:pPr>
    <w:rPr>
      <w:sz w:val="24"/>
      <w:szCs w:val="24"/>
    </w:rPr>
  </w:style>
  <w:style w:type="character" w:customStyle="1" w:styleId="ac">
    <w:name w:val="Основной текст с отступом Знак"/>
    <w:basedOn w:val="a0"/>
    <w:link w:val="ab"/>
    <w:uiPriority w:val="99"/>
    <w:rsid w:val="000D1747"/>
  </w:style>
  <w:style w:type="character" w:customStyle="1" w:styleId="27">
    <w:name w:val="Красная строка 2 Знак"/>
    <w:link w:val="26"/>
    <w:rsid w:val="000D1747"/>
    <w:rPr>
      <w:sz w:val="24"/>
      <w:szCs w:val="24"/>
    </w:rPr>
  </w:style>
  <w:style w:type="paragraph" w:customStyle="1" w:styleId="28">
    <w:name w:val=" Знак Знак2"/>
    <w:basedOn w:val="a"/>
    <w:link w:val="a0"/>
    <w:rsid w:val="000D1747"/>
    <w:pPr>
      <w:tabs>
        <w:tab w:val="num" w:pos="360"/>
      </w:tabs>
      <w:spacing w:after="160" w:line="240" w:lineRule="exact"/>
    </w:pPr>
    <w:rPr>
      <w:rFonts w:ascii="Verdana" w:hAnsi="Verdana" w:cs="Verdana"/>
      <w:sz w:val="20"/>
      <w:szCs w:val="20"/>
      <w:lang w:val="en-US" w:eastAsia="en-US"/>
    </w:rPr>
  </w:style>
  <w:style w:type="paragraph" w:customStyle="1" w:styleId="29">
    <w:name w:val=" Знак Знак2 Знак Знак"/>
    <w:basedOn w:val="a"/>
    <w:rsid w:val="0071795D"/>
    <w:pPr>
      <w:tabs>
        <w:tab w:val="num" w:pos="360"/>
      </w:tabs>
      <w:spacing w:after="160" w:line="240" w:lineRule="exact"/>
    </w:pPr>
    <w:rPr>
      <w:rFonts w:ascii="Verdana" w:hAnsi="Verdana" w:cs="Verdana"/>
      <w:sz w:val="20"/>
      <w:szCs w:val="20"/>
      <w:lang w:val="en-US" w:eastAsia="en-US"/>
    </w:rPr>
  </w:style>
  <w:style w:type="numbering" w:customStyle="1" w:styleId="2a">
    <w:name w:val="Нет списка2"/>
    <w:next w:val="a2"/>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0">
    <w:name w:val="Заголовок 2 Знак"/>
    <w:link w:val="2"/>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2"/>
    <w:semiHidden/>
    <w:rsid w:val="002F3034"/>
  </w:style>
  <w:style w:type="table" w:customStyle="1" w:styleId="14">
    <w:name w:val="Сетка таблицы1"/>
    <w:basedOn w:val="a1"/>
    <w:next w:val="a3"/>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e">
    <w:name w:val="Название Знак"/>
    <w:link w:val="ad"/>
    <w:rsid w:val="002F3034"/>
    <w:rPr>
      <w:b/>
      <w:sz w:val="24"/>
    </w:rPr>
  </w:style>
  <w:style w:type="paragraph" w:customStyle="1" w:styleId="15">
    <w:name w:val="Абзац списка1"/>
    <w:basedOn w:val="a"/>
    <w:rsid w:val="002F3034"/>
    <w:pPr>
      <w:ind w:left="720" w:firstLine="709"/>
      <w:jc w:val="both"/>
    </w:pPr>
    <w:rPr>
      <w:sz w:val="28"/>
      <w:szCs w:val="22"/>
      <w:lang w:eastAsia="en-US"/>
    </w:rPr>
  </w:style>
  <w:style w:type="character" w:customStyle="1" w:styleId="24">
    <w:name w:val="Основной текст 2 Знак"/>
    <w:link w:val="23"/>
    <w:rsid w:val="002F3034"/>
    <w:rPr>
      <w:sz w:val="24"/>
      <w:szCs w:val="24"/>
    </w:rPr>
  </w:style>
  <w:style w:type="numbering" w:customStyle="1" w:styleId="111">
    <w:name w:val="Нет списка111"/>
    <w:next w:val="a2"/>
    <w:uiPriority w:val="99"/>
    <w:semiHidden/>
    <w:unhideWhenUsed/>
    <w:rsid w:val="002F3034"/>
  </w:style>
  <w:style w:type="numbering" w:customStyle="1" w:styleId="210">
    <w:name w:val="Нет списка21"/>
    <w:next w:val="a2"/>
    <w:semiHidden/>
    <w:rsid w:val="002F3034"/>
  </w:style>
  <w:style w:type="character" w:customStyle="1" w:styleId="apple-converted-space">
    <w:name w:val="apple-converted-space"/>
    <w:rsid w:val="002F3034"/>
  </w:style>
  <w:style w:type="numbering" w:customStyle="1" w:styleId="35">
    <w:name w:val="Нет списка3"/>
    <w:next w:val="a2"/>
    <w:uiPriority w:val="99"/>
    <w:semiHidden/>
    <w:rsid w:val="002F3034"/>
  </w:style>
  <w:style w:type="numbering" w:customStyle="1" w:styleId="41">
    <w:name w:val="Нет списка4"/>
    <w:next w:val="a2"/>
    <w:semiHidden/>
    <w:rsid w:val="002F3034"/>
  </w:style>
  <w:style w:type="numbering" w:customStyle="1" w:styleId="51">
    <w:name w:val="Нет списка5"/>
    <w:next w:val="a2"/>
    <w:semiHidden/>
    <w:rsid w:val="002F3034"/>
  </w:style>
  <w:style w:type="table" w:customStyle="1" w:styleId="2b">
    <w:name w:val="Сетка таблицы2"/>
    <w:basedOn w:val="a1"/>
    <w:next w:val="a3"/>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semiHidden/>
    <w:rsid w:val="002F3034"/>
  </w:style>
  <w:style w:type="table" w:customStyle="1" w:styleId="36">
    <w:name w:val="Сетка таблицы3"/>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3"/>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 Знак Знак"/>
    <w:basedOn w:val="a"/>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1"/>
    <w:next w:val="a3"/>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3"/>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3"/>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41068"/>
    <w:pPr>
      <w:tabs>
        <w:tab w:val="num" w:pos="360"/>
      </w:tabs>
      <w:spacing w:after="160" w:line="240" w:lineRule="exact"/>
    </w:pPr>
    <w:rPr>
      <w:rFonts w:ascii="Verdana" w:hAnsi="Verdana" w:cs="Verdana"/>
      <w:sz w:val="20"/>
      <w:szCs w:val="20"/>
      <w:lang w:val="en-US" w:eastAsia="en-US"/>
    </w:rPr>
  </w:style>
  <w:style w:type="character" w:styleId="af9">
    <w:name w:val="Hyperlink"/>
    <w:unhideWhenUsed/>
    <w:rsid w:val="00F3592F"/>
    <w:rPr>
      <w:color w:val="0000FF"/>
      <w:u w:val="single"/>
    </w:rPr>
  </w:style>
  <w:style w:type="paragraph" w:customStyle="1" w:styleId="afa">
    <w:name w:val=" Знак Знак Знак Знак Знак Знак 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17">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afb">
    <w:name w:val=" 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 Знак Знак Знак Знак Знак Знак Знак Знак Знак Знак Знак Знак Знак Знак"/>
    <w:basedOn w:val="a"/>
    <w:rsid w:val="00152AF0"/>
    <w:pPr>
      <w:tabs>
        <w:tab w:val="num" w:pos="360"/>
      </w:tabs>
      <w:spacing w:after="160" w:line="240" w:lineRule="exact"/>
    </w:pPr>
    <w:rPr>
      <w:rFonts w:ascii="Verdana" w:hAnsi="Verdana" w:cs="Verdana"/>
      <w:sz w:val="20"/>
      <w:szCs w:val="20"/>
      <w:lang w:val="en-US" w:eastAsia="en-US"/>
    </w:rPr>
  </w:style>
  <w:style w:type="paragraph" w:styleId="afd">
    <w:name w:val="Normal (Web)"/>
    <w:basedOn w:val="a"/>
    <w:uiPriority w:val="99"/>
    <w:rsid w:val="00E37A89"/>
    <w:pPr>
      <w:textAlignment w:val="top"/>
    </w:pPr>
    <w:rPr>
      <w:rFonts w:eastAsia="Calibri"/>
    </w:rPr>
  </w:style>
  <w:style w:type="paragraph" w:styleId="afe">
    <w:name w:val="No Spacing"/>
    <w:uiPriority w:val="1"/>
    <w:qFormat/>
    <w:rsid w:val="00BE6C9B"/>
    <w:rPr>
      <w:rFonts w:ascii="Calibri" w:eastAsia="Calibri" w:hAnsi="Calibri"/>
      <w:sz w:val="22"/>
      <w:szCs w:val="22"/>
      <w:lang w:eastAsia="en-US"/>
    </w:rPr>
  </w:style>
  <w:style w:type="numbering" w:customStyle="1" w:styleId="72">
    <w:name w:val="Нет списка7"/>
    <w:next w:val="a2"/>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f">
    <w:name w:val="FollowedHyperlink"/>
    <w:uiPriority w:val="99"/>
    <w:unhideWhenUsed/>
    <w:rsid w:val="00D630D8"/>
    <w:rPr>
      <w:color w:val="800080"/>
      <w:u w:val="single"/>
    </w:rPr>
  </w:style>
  <w:style w:type="paragraph" w:customStyle="1" w:styleId="xl97">
    <w:name w:val="xl97"/>
    <w:basedOn w:val="a"/>
    <w:rsid w:val="00D630D8"/>
    <w:pPr>
      <w:spacing w:before="100" w:beforeAutospacing="1" w:after="100" w:afterAutospacing="1"/>
    </w:pPr>
    <w:rPr>
      <w:color w:val="000000"/>
    </w:rPr>
  </w:style>
  <w:style w:type="paragraph" w:customStyle="1" w:styleId="xl98">
    <w:name w:val="xl98"/>
    <w:basedOn w:val="a"/>
    <w:rsid w:val="00D630D8"/>
    <w:pPr>
      <w:spacing w:before="100" w:beforeAutospacing="1" w:after="100" w:afterAutospacing="1"/>
      <w:jc w:val="center"/>
    </w:pPr>
    <w:rPr>
      <w:b/>
      <w:bCs/>
      <w:color w:val="000000"/>
    </w:rPr>
  </w:style>
  <w:style w:type="paragraph" w:customStyle="1" w:styleId="xl99">
    <w:name w:val="xl99"/>
    <w:basedOn w:val="a"/>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
    <w:rsid w:val="00D630D8"/>
    <w:pPr>
      <w:pBdr>
        <w:bottom w:val="single" w:sz="4" w:space="0" w:color="auto"/>
      </w:pBdr>
      <w:spacing w:before="100" w:beforeAutospacing="1" w:after="100" w:afterAutospacing="1"/>
    </w:pPr>
    <w:rPr>
      <w:color w:val="000000"/>
    </w:rPr>
  </w:style>
  <w:style w:type="paragraph" w:customStyle="1" w:styleId="xl102">
    <w:name w:val="xl102"/>
    <w:basedOn w:val="a"/>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
    <w:rsid w:val="00D630D8"/>
    <w:pPr>
      <w:pBdr>
        <w:bottom w:val="single" w:sz="4" w:space="0" w:color="auto"/>
      </w:pBdr>
      <w:spacing w:before="100" w:beforeAutospacing="1" w:after="100" w:afterAutospacing="1"/>
      <w:jc w:val="both"/>
    </w:pPr>
  </w:style>
  <w:style w:type="paragraph" w:customStyle="1" w:styleId="xl109">
    <w:name w:val="xl109"/>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
    <w:rsid w:val="00D630D8"/>
    <w:pPr>
      <w:pBdr>
        <w:bottom w:val="single" w:sz="4" w:space="0" w:color="auto"/>
      </w:pBdr>
      <w:spacing w:before="100" w:beforeAutospacing="1" w:after="100" w:afterAutospacing="1"/>
      <w:jc w:val="both"/>
    </w:pPr>
    <w:rPr>
      <w:b/>
      <w:bCs/>
    </w:rPr>
  </w:style>
  <w:style w:type="paragraph" w:customStyle="1" w:styleId="xl115">
    <w:name w:val="xl115"/>
    <w:basedOn w:val="a"/>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
    <w:rsid w:val="00D630D8"/>
    <w:pPr>
      <w:pBdr>
        <w:bottom w:val="single" w:sz="4" w:space="0" w:color="auto"/>
      </w:pBdr>
      <w:spacing w:before="100" w:beforeAutospacing="1" w:after="100" w:afterAutospacing="1"/>
    </w:pPr>
    <w:rPr>
      <w:color w:val="000000"/>
    </w:rPr>
  </w:style>
  <w:style w:type="paragraph" w:customStyle="1" w:styleId="xl122">
    <w:name w:val="xl122"/>
    <w:basedOn w:val="a"/>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
    <w:rsid w:val="00D630D8"/>
    <w:pPr>
      <w:pBdr>
        <w:bottom w:val="single" w:sz="4" w:space="0" w:color="auto"/>
      </w:pBdr>
      <w:spacing w:before="100" w:beforeAutospacing="1" w:after="100" w:afterAutospacing="1"/>
    </w:pPr>
    <w:rPr>
      <w:color w:val="000000"/>
    </w:rPr>
  </w:style>
  <w:style w:type="paragraph" w:customStyle="1" w:styleId="xl128">
    <w:name w:val="xl128"/>
    <w:basedOn w:val="a"/>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
    <w:rsid w:val="00D630D8"/>
    <w:pPr>
      <w:spacing w:before="100" w:beforeAutospacing="1" w:after="100" w:afterAutospacing="1"/>
    </w:pPr>
    <w:rPr>
      <w:color w:val="000000"/>
    </w:rPr>
  </w:style>
  <w:style w:type="paragraph" w:customStyle="1" w:styleId="xl160">
    <w:name w:val="xl160"/>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
    <w:rsid w:val="00D630D8"/>
    <w:pPr>
      <w:pBdr>
        <w:bottom w:val="double" w:sz="6" w:space="0" w:color="auto"/>
      </w:pBdr>
      <w:spacing w:before="100" w:beforeAutospacing="1" w:after="100" w:afterAutospacing="1"/>
    </w:pPr>
    <w:rPr>
      <w:b/>
      <w:bCs/>
      <w:color w:val="000000"/>
    </w:rPr>
  </w:style>
  <w:style w:type="paragraph" w:customStyle="1" w:styleId="xl166">
    <w:name w:val="xl166"/>
    <w:basedOn w:val="a"/>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
    <w:rsid w:val="00D630D8"/>
    <w:pPr>
      <w:pBdr>
        <w:bottom w:val="single" w:sz="4" w:space="0" w:color="auto"/>
      </w:pBdr>
      <w:spacing w:before="100" w:beforeAutospacing="1" w:after="100" w:afterAutospacing="1"/>
    </w:pPr>
    <w:rPr>
      <w:b/>
      <w:bCs/>
      <w:color w:val="000000"/>
    </w:rPr>
  </w:style>
  <w:style w:type="paragraph" w:customStyle="1" w:styleId="xl171">
    <w:name w:val="xl171"/>
    <w:basedOn w:val="a"/>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
    <w:rsid w:val="00D630D8"/>
    <w:pPr>
      <w:pBdr>
        <w:bottom w:val="double" w:sz="6" w:space="0" w:color="auto"/>
      </w:pBdr>
      <w:spacing w:before="100" w:beforeAutospacing="1" w:after="100" w:afterAutospacing="1"/>
    </w:pPr>
    <w:rPr>
      <w:b/>
      <w:bCs/>
      <w:color w:val="000000"/>
    </w:rPr>
  </w:style>
  <w:style w:type="paragraph" w:customStyle="1" w:styleId="xl189">
    <w:name w:val="xl189"/>
    <w:basedOn w:val="a"/>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
    <w:rsid w:val="00D630D8"/>
    <w:pPr>
      <w:pBdr>
        <w:bottom w:val="single" w:sz="4" w:space="0" w:color="auto"/>
      </w:pBdr>
      <w:spacing w:before="100" w:beforeAutospacing="1" w:after="100" w:afterAutospacing="1"/>
    </w:pPr>
    <w:rPr>
      <w:b/>
      <w:bCs/>
    </w:rPr>
  </w:style>
  <w:style w:type="paragraph" w:customStyle="1" w:styleId="xl199">
    <w:name w:val="xl199"/>
    <w:basedOn w:val="a"/>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
    <w:rsid w:val="00D630D8"/>
    <w:pPr>
      <w:spacing w:before="100" w:beforeAutospacing="1" w:after="100" w:afterAutospacing="1"/>
      <w:jc w:val="center"/>
      <w:textAlignment w:val="center"/>
    </w:pPr>
    <w:rPr>
      <w:b/>
      <w:bCs/>
      <w:sz w:val="32"/>
      <w:szCs w:val="32"/>
    </w:rPr>
  </w:style>
  <w:style w:type="paragraph" w:customStyle="1" w:styleId="xl215">
    <w:name w:val="xl215"/>
    <w:basedOn w:val="a"/>
    <w:rsid w:val="00D630D8"/>
    <w:pPr>
      <w:spacing w:before="100" w:beforeAutospacing="1" w:after="100" w:afterAutospacing="1"/>
      <w:jc w:val="center"/>
    </w:pPr>
    <w:rPr>
      <w:b/>
      <w:bCs/>
      <w:color w:val="FF0000"/>
      <w:sz w:val="36"/>
      <w:szCs w:val="36"/>
    </w:rPr>
  </w:style>
  <w:style w:type="paragraph" w:customStyle="1" w:styleId="xl216">
    <w:name w:val="xl216"/>
    <w:basedOn w:val="a"/>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textAlignment w:val="center"/>
    </w:pPr>
    <w:rPr>
      <w:rFonts w:ascii="Tahoma" w:hAnsi="Tahoma" w:cs="Tahoma"/>
      <w:sz w:val="18"/>
      <w:szCs w:val="18"/>
    </w:rPr>
  </w:style>
  <w:style w:type="paragraph" w:customStyle="1" w:styleId="xl41">
    <w:name w:val="xl41"/>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textAlignment w:val="center"/>
    </w:pPr>
    <w:rPr>
      <w:rFonts w:ascii="Tahoma" w:hAnsi="Tahoma" w:cs="Tahoma"/>
      <w:sz w:val="18"/>
      <w:szCs w:val="18"/>
    </w:rPr>
  </w:style>
  <w:style w:type="paragraph" w:customStyle="1" w:styleId="xl45">
    <w:name w:val="xl45"/>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textAlignment w:val="center"/>
    </w:pPr>
    <w:rPr>
      <w:rFonts w:ascii="Tahoma" w:hAnsi="Tahoma" w:cs="Tahoma"/>
      <w:b/>
      <w:bCs/>
      <w:sz w:val="18"/>
      <w:szCs w:val="18"/>
    </w:rPr>
  </w:style>
  <w:style w:type="paragraph" w:customStyle="1" w:styleId="xl47">
    <w:name w:val="xl47"/>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textAlignment w:val="center"/>
    </w:pPr>
    <w:rPr>
      <w:rFonts w:ascii="Tahoma" w:hAnsi="Tahoma" w:cs="Tahoma"/>
      <w:sz w:val="18"/>
      <w:szCs w:val="18"/>
    </w:rPr>
  </w:style>
  <w:style w:type="paragraph" w:customStyle="1" w:styleId="xl50">
    <w:name w:val="xl50"/>
    <w:basedOn w:val="a"/>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textAlignment w:val="center"/>
    </w:pPr>
    <w:rPr>
      <w:rFonts w:ascii="Tahoma" w:hAnsi="Tahoma" w:cs="Tahoma"/>
      <w:sz w:val="18"/>
      <w:szCs w:val="18"/>
    </w:rPr>
  </w:style>
  <w:style w:type="paragraph" w:customStyle="1" w:styleId="xl51">
    <w:name w:val="xl51"/>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1"/>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8">
    <w:name w:val="toc 1"/>
    <w:basedOn w:val="a"/>
    <w:next w:val="a"/>
    <w:autoRedefine/>
    <w:uiPriority w:val="39"/>
    <w:rsid w:val="00484980"/>
    <w:rPr>
      <w:sz w:val="20"/>
      <w:szCs w:val="20"/>
    </w:rPr>
  </w:style>
  <w:style w:type="paragraph" w:styleId="2c">
    <w:name w:val="toc 2"/>
    <w:basedOn w:val="a"/>
    <w:next w:val="a"/>
    <w:autoRedefine/>
    <w:uiPriority w:val="39"/>
    <w:unhideWhenUsed/>
    <w:rsid w:val="00484980"/>
    <w:pPr>
      <w:spacing w:after="100" w:line="276" w:lineRule="auto"/>
      <w:ind w:left="220"/>
    </w:pPr>
    <w:rPr>
      <w:rFonts w:ascii="Calibri" w:hAnsi="Calibri"/>
      <w:sz w:val="22"/>
      <w:szCs w:val="22"/>
    </w:rPr>
  </w:style>
  <w:style w:type="paragraph" w:styleId="37">
    <w:name w:val="toc 3"/>
    <w:basedOn w:val="a"/>
    <w:next w:val="a"/>
    <w:autoRedefine/>
    <w:uiPriority w:val="39"/>
    <w:unhideWhenUsed/>
    <w:rsid w:val="00484980"/>
    <w:pPr>
      <w:spacing w:after="100" w:line="276" w:lineRule="auto"/>
      <w:ind w:left="440"/>
    </w:pPr>
    <w:rPr>
      <w:rFonts w:ascii="Calibri" w:hAnsi="Calibri"/>
      <w:sz w:val="22"/>
      <w:szCs w:val="22"/>
    </w:rPr>
  </w:style>
  <w:style w:type="paragraph" w:styleId="43">
    <w:name w:val="toc 4"/>
    <w:basedOn w:val="a"/>
    <w:next w:val="a"/>
    <w:autoRedefine/>
    <w:uiPriority w:val="39"/>
    <w:unhideWhenUsed/>
    <w:rsid w:val="00484980"/>
    <w:pPr>
      <w:spacing w:after="100" w:line="276" w:lineRule="auto"/>
      <w:ind w:left="660"/>
    </w:pPr>
    <w:rPr>
      <w:rFonts w:ascii="Calibri" w:hAnsi="Calibri"/>
      <w:sz w:val="22"/>
      <w:szCs w:val="22"/>
    </w:rPr>
  </w:style>
  <w:style w:type="paragraph" w:styleId="53">
    <w:name w:val="toc 5"/>
    <w:basedOn w:val="a"/>
    <w:next w:val="a"/>
    <w:autoRedefine/>
    <w:uiPriority w:val="39"/>
    <w:unhideWhenUsed/>
    <w:rsid w:val="00484980"/>
    <w:pPr>
      <w:spacing w:after="100" w:line="276" w:lineRule="auto"/>
      <w:ind w:left="880"/>
    </w:pPr>
    <w:rPr>
      <w:rFonts w:ascii="Calibri" w:hAnsi="Calibri"/>
      <w:sz w:val="22"/>
      <w:szCs w:val="22"/>
    </w:rPr>
  </w:style>
  <w:style w:type="paragraph" w:styleId="63">
    <w:name w:val="toc 6"/>
    <w:basedOn w:val="a"/>
    <w:next w:val="a"/>
    <w:autoRedefine/>
    <w:uiPriority w:val="39"/>
    <w:unhideWhenUsed/>
    <w:rsid w:val="00484980"/>
    <w:pPr>
      <w:spacing w:after="100" w:line="276" w:lineRule="auto"/>
      <w:ind w:left="1100"/>
    </w:pPr>
    <w:rPr>
      <w:rFonts w:ascii="Calibri" w:hAnsi="Calibri"/>
      <w:sz w:val="22"/>
      <w:szCs w:val="22"/>
    </w:rPr>
  </w:style>
  <w:style w:type="paragraph" w:styleId="73">
    <w:name w:val="toc 7"/>
    <w:basedOn w:val="a"/>
    <w:next w:val="a"/>
    <w:autoRedefine/>
    <w:uiPriority w:val="39"/>
    <w:unhideWhenUsed/>
    <w:rsid w:val="00484980"/>
    <w:pPr>
      <w:spacing w:after="100" w:line="276" w:lineRule="auto"/>
      <w:ind w:left="1320"/>
    </w:pPr>
    <w:rPr>
      <w:rFonts w:ascii="Calibri" w:hAnsi="Calibri"/>
      <w:sz w:val="22"/>
      <w:szCs w:val="22"/>
    </w:rPr>
  </w:style>
  <w:style w:type="paragraph" w:styleId="82">
    <w:name w:val="toc 8"/>
    <w:basedOn w:val="a"/>
    <w:next w:val="a"/>
    <w:autoRedefine/>
    <w:uiPriority w:val="39"/>
    <w:unhideWhenUsed/>
    <w:rsid w:val="00484980"/>
    <w:pPr>
      <w:spacing w:after="100" w:line="276" w:lineRule="auto"/>
      <w:ind w:left="1540"/>
    </w:pPr>
    <w:rPr>
      <w:rFonts w:ascii="Calibri" w:hAnsi="Calibri"/>
      <w:sz w:val="22"/>
      <w:szCs w:val="22"/>
    </w:rPr>
  </w:style>
  <w:style w:type="paragraph" w:styleId="90">
    <w:name w:val="toc 9"/>
    <w:basedOn w:val="a"/>
    <w:next w:val="a"/>
    <w:autoRedefine/>
    <w:uiPriority w:val="39"/>
    <w:unhideWhenUsed/>
    <w:rsid w:val="00484980"/>
    <w:pPr>
      <w:spacing w:after="100" w:line="276" w:lineRule="auto"/>
      <w:ind w:left="1760"/>
    </w:pPr>
    <w:rPr>
      <w:rFonts w:ascii="Calibri" w:hAnsi="Calibri"/>
      <w:sz w:val="22"/>
      <w:szCs w:val="22"/>
    </w:rPr>
  </w:style>
  <w:style w:type="character" w:styleId="aff0">
    <w:name w:val="Emphasis"/>
    <w:uiPriority w:val="20"/>
    <w:qFormat/>
    <w:rsid w:val="00F700C2"/>
    <w:rPr>
      <w:i/>
      <w:iCs/>
    </w:rPr>
  </w:style>
  <w:style w:type="paragraph" w:customStyle="1" w:styleId="xl66">
    <w:name w:val="xl66"/>
    <w:basedOn w:val="a"/>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2"/>
    <w:semiHidden/>
    <w:unhideWhenUsed/>
    <w:rsid w:val="00A35379"/>
  </w:style>
  <w:style w:type="numbering" w:customStyle="1" w:styleId="91">
    <w:name w:val="Нет списка9"/>
    <w:next w:val="a2"/>
    <w:semiHidden/>
    <w:rsid w:val="00E42B7E"/>
  </w:style>
  <w:style w:type="numbering" w:customStyle="1" w:styleId="100">
    <w:name w:val="Нет списка10"/>
    <w:next w:val="a2"/>
    <w:semiHidden/>
    <w:rsid w:val="00CF0AB9"/>
  </w:style>
  <w:style w:type="paragraph" w:styleId="aff1">
    <w:name w:val="Revision"/>
    <w:hidden/>
    <w:uiPriority w:val="99"/>
    <w:semiHidden/>
    <w:rsid w:val="00CF0AB9"/>
    <w:rPr>
      <w:sz w:val="24"/>
    </w:rPr>
  </w:style>
  <w:style w:type="numbering" w:customStyle="1" w:styleId="121">
    <w:name w:val="Нет списка12"/>
    <w:next w:val="a2"/>
    <w:semiHidden/>
    <w:unhideWhenUsed/>
    <w:rsid w:val="00482EF9"/>
  </w:style>
  <w:style w:type="character" w:customStyle="1" w:styleId="aff2">
    <w:name w:val="Подпись к таблице"/>
    <w:rsid w:val="00482EF9"/>
    <w:rPr>
      <w:sz w:val="22"/>
      <w:szCs w:val="22"/>
      <w:lang w:bidi="ar-SA"/>
    </w:rPr>
  </w:style>
  <w:style w:type="numbering" w:customStyle="1" w:styleId="130">
    <w:name w:val="Нет списка13"/>
    <w:next w:val="a2"/>
    <w:semiHidden/>
    <w:unhideWhenUsed/>
    <w:rsid w:val="001779B4"/>
  </w:style>
  <w:style w:type="numbering" w:customStyle="1" w:styleId="140">
    <w:name w:val="Нет списка14"/>
    <w:next w:val="a2"/>
    <w:semiHidden/>
    <w:unhideWhenUsed/>
    <w:rsid w:val="009761C5"/>
  </w:style>
  <w:style w:type="numbering" w:customStyle="1" w:styleId="150">
    <w:name w:val="Нет списка15"/>
    <w:next w:val="a2"/>
    <w:semiHidden/>
    <w:rsid w:val="000F684B"/>
  </w:style>
  <w:style w:type="numbering" w:customStyle="1" w:styleId="160">
    <w:name w:val="Нет списка16"/>
    <w:next w:val="a2"/>
    <w:semiHidden/>
    <w:unhideWhenUsed/>
    <w:rsid w:val="00225602"/>
  </w:style>
  <w:style w:type="paragraph" w:customStyle="1" w:styleId="xl86">
    <w:name w:val="xl86"/>
    <w:basedOn w:val="a"/>
    <w:rsid w:val="005B391D"/>
    <w:pPr>
      <w:spacing w:before="100" w:beforeAutospacing="1" w:after="100" w:afterAutospacing="1"/>
      <w:textAlignment w:val="bottom"/>
    </w:pPr>
  </w:style>
  <w:style w:type="paragraph" w:customStyle="1" w:styleId="xl87">
    <w:name w:val="xl87"/>
    <w:basedOn w:val="a"/>
    <w:rsid w:val="005B391D"/>
    <w:pPr>
      <w:spacing w:before="100" w:beforeAutospacing="1" w:after="100" w:afterAutospacing="1"/>
      <w:textAlignment w:val="center"/>
    </w:pPr>
  </w:style>
  <w:style w:type="paragraph" w:customStyle="1" w:styleId="xl88">
    <w:name w:val="xl88"/>
    <w:basedOn w:val="a"/>
    <w:rsid w:val="005B391D"/>
    <w:pPr>
      <w:spacing w:before="100" w:beforeAutospacing="1" w:after="100" w:afterAutospacing="1"/>
      <w:textAlignment w:val="center"/>
    </w:pPr>
  </w:style>
  <w:style w:type="paragraph" w:customStyle="1" w:styleId="xl89">
    <w:name w:val="xl89"/>
    <w:basedOn w:val="a"/>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3">
    <w:name w:val=" Знак Знак Знак Знак Знак Знак Знак Знак Знак Знак"/>
    <w:basedOn w:val="a"/>
    <w:link w:val="a0"/>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
    <w:rsid w:val="00C62754"/>
    <w:pPr>
      <w:spacing w:before="100" w:beforeAutospacing="1" w:after="100" w:afterAutospacing="1"/>
      <w:textAlignment w:val="bottom"/>
    </w:pPr>
  </w:style>
  <w:style w:type="paragraph" w:customStyle="1" w:styleId="xl84">
    <w:name w:val="xl84"/>
    <w:basedOn w:val="a"/>
    <w:rsid w:val="00C62754"/>
    <w:pPr>
      <w:spacing w:before="100" w:beforeAutospacing="1" w:after="100" w:afterAutospacing="1"/>
      <w:textAlignment w:val="center"/>
    </w:pPr>
  </w:style>
  <w:style w:type="paragraph" w:customStyle="1" w:styleId="xl85">
    <w:name w:val="xl85"/>
    <w:basedOn w:val="a"/>
    <w:rsid w:val="00C62754"/>
    <w:pPr>
      <w:spacing w:before="100" w:beforeAutospacing="1" w:after="100" w:afterAutospacing="1"/>
      <w:textAlignment w:val="center"/>
    </w:pPr>
  </w:style>
  <w:style w:type="numbering" w:customStyle="1" w:styleId="170">
    <w:name w:val="Нет списка17"/>
    <w:next w:val="a2"/>
    <w:semiHidden/>
    <w:unhideWhenUsed/>
    <w:rsid w:val="005143FD"/>
  </w:style>
  <w:style w:type="numbering" w:customStyle="1" w:styleId="180">
    <w:name w:val="Нет списка18"/>
    <w:next w:val="a2"/>
    <w:semiHidden/>
    <w:unhideWhenUsed/>
    <w:rsid w:val="006820DC"/>
  </w:style>
  <w:style w:type="numbering" w:customStyle="1" w:styleId="19">
    <w:name w:val="Нет списка19"/>
    <w:next w:val="a2"/>
    <w:semiHidden/>
    <w:unhideWhenUsed/>
    <w:rsid w:val="000C193B"/>
  </w:style>
  <w:style w:type="numbering" w:customStyle="1" w:styleId="200">
    <w:name w:val="Нет списка20"/>
    <w:next w:val="a2"/>
    <w:semiHidden/>
    <w:unhideWhenUsed/>
    <w:rsid w:val="006A51D9"/>
  </w:style>
  <w:style w:type="numbering" w:customStyle="1" w:styleId="220">
    <w:name w:val="Нет списка22"/>
    <w:next w:val="a2"/>
    <w:semiHidden/>
    <w:unhideWhenUsed/>
    <w:rsid w:val="005C2756"/>
  </w:style>
  <w:style w:type="numbering" w:customStyle="1" w:styleId="230">
    <w:name w:val="Нет списка23"/>
    <w:next w:val="a2"/>
    <w:semiHidden/>
    <w:rsid w:val="00076545"/>
  </w:style>
  <w:style w:type="paragraph" w:customStyle="1" w:styleId="formattext">
    <w:name w:val="formattext"/>
    <w:basedOn w:val="a"/>
    <w:rsid w:val="00DA7468"/>
    <w:pPr>
      <w:spacing w:before="100" w:beforeAutospacing="1" w:after="100" w:afterAutospacing="1"/>
    </w:pPr>
  </w:style>
  <w:style w:type="numbering" w:customStyle="1" w:styleId="240">
    <w:name w:val="Нет списка24"/>
    <w:next w:val="a2"/>
    <w:semiHidden/>
    <w:rsid w:val="00DA12FA"/>
  </w:style>
  <w:style w:type="paragraph" w:styleId="aff4">
    <w:name w:val="Block Text"/>
    <w:basedOn w:val="a"/>
    <w:rsid w:val="00DA12FA"/>
    <w:pPr>
      <w:widowControl w:val="0"/>
      <w:snapToGrid w:val="0"/>
      <w:spacing w:before="280"/>
      <w:ind w:left="1440" w:right="2000"/>
      <w:jc w:val="center"/>
    </w:pPr>
    <w:rPr>
      <w:sz w:val="20"/>
      <w:szCs w:val="20"/>
    </w:rPr>
  </w:style>
  <w:style w:type="paragraph" w:customStyle="1" w:styleId="aff5">
    <w:name w:val="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 Знак Знак Знак Знак1"/>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6">
    <w:name w:val="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 Знак Знак Знак Знак1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 Знак Знак1 Знак Знак1"/>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 Знак Знак1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текст примечания"/>
    <w:basedOn w:val="a"/>
    <w:rsid w:val="00DA12FA"/>
  </w:style>
  <w:style w:type="paragraph" w:customStyle="1" w:styleId="aff9">
    <w:name w:val="Примечание"/>
    <w:basedOn w:val="a"/>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a">
    <w:name w:val="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 Знак Знак3"/>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character" w:customStyle="1" w:styleId="affb">
    <w:name w:val="Основной текст_"/>
    <w:link w:val="2d"/>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d">
    <w:name w:val="Основной текст2"/>
    <w:basedOn w:val="a"/>
    <w:link w:val="affb"/>
    <w:rsid w:val="00DA12FA"/>
    <w:pPr>
      <w:widowControl w:val="0"/>
      <w:shd w:val="clear" w:color="auto" w:fill="FFFFFF"/>
      <w:spacing w:line="320" w:lineRule="exact"/>
    </w:pPr>
    <w:rPr>
      <w:sz w:val="28"/>
      <w:szCs w:val="28"/>
    </w:rPr>
  </w:style>
  <w:style w:type="table" w:customStyle="1" w:styleId="101">
    <w:name w:val="Сетка таблицы10"/>
    <w:basedOn w:val="a1"/>
    <w:next w:val="a3"/>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next w:val="a3"/>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semiHidden/>
    <w:rsid w:val="005E6677"/>
  </w:style>
  <w:style w:type="paragraph" w:customStyle="1" w:styleId="msonormal0">
    <w:name w:val="msonormal"/>
    <w:basedOn w:val="a"/>
    <w:rsid w:val="00FA5016"/>
    <w:pPr>
      <w:spacing w:before="100" w:beforeAutospacing="1" w:after="100" w:afterAutospacing="1"/>
    </w:pPr>
  </w:style>
  <w:style w:type="table" w:customStyle="1" w:styleId="122">
    <w:name w:val="Сетка таблицы12"/>
    <w:basedOn w:val="a1"/>
    <w:next w:val="a3"/>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textAlignment w:val="center"/>
    </w:pPr>
  </w:style>
  <w:style w:type="paragraph" w:customStyle="1" w:styleId="xl363">
    <w:name w:val="xl36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textAlignment w:val="center"/>
    </w:pPr>
  </w:style>
  <w:style w:type="paragraph" w:customStyle="1" w:styleId="xl368">
    <w:name w:val="xl368"/>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textAlignment w:val="center"/>
    </w:pPr>
  </w:style>
  <w:style w:type="paragraph" w:customStyle="1" w:styleId="xl370">
    <w:name w:val="xl370"/>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textAlignment w:val="center"/>
    </w:pPr>
  </w:style>
  <w:style w:type="paragraph" w:customStyle="1" w:styleId="xl372">
    <w:name w:val="xl372"/>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textAlignment w:val="center"/>
    </w:pPr>
    <w:rPr>
      <w:b/>
      <w:bCs/>
    </w:rPr>
  </w:style>
  <w:style w:type="paragraph" w:customStyle="1" w:styleId="xl376">
    <w:name w:val="xl376"/>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textAlignment w:val="center"/>
    </w:pPr>
  </w:style>
  <w:style w:type="paragraph" w:customStyle="1" w:styleId="xl382">
    <w:name w:val="xl382"/>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textAlignment w:val="center"/>
    </w:pPr>
  </w:style>
  <w:style w:type="paragraph" w:customStyle="1" w:styleId="xl383">
    <w:name w:val="xl383"/>
    <w:basedOn w:val="a"/>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textAlignment w:val="center"/>
    </w:pPr>
    <w:rPr>
      <w:b/>
      <w:bCs/>
      <w:color w:val="0066CC"/>
    </w:rPr>
  </w:style>
  <w:style w:type="paragraph" w:customStyle="1" w:styleId="xl384">
    <w:name w:val="xl384"/>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textAlignment w:val="center"/>
    </w:pPr>
    <w:rPr>
      <w:b/>
      <w:bCs/>
    </w:rPr>
  </w:style>
  <w:style w:type="paragraph" w:customStyle="1" w:styleId="xl386">
    <w:name w:val="xl386"/>
    <w:basedOn w:val="a"/>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textAlignment w:val="center"/>
    </w:pPr>
  </w:style>
  <w:style w:type="paragraph" w:customStyle="1" w:styleId="xl387">
    <w:name w:val="xl387"/>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textAlignment w:val="center"/>
    </w:pPr>
    <w:rPr>
      <w:b/>
      <w:bCs/>
    </w:rPr>
  </w:style>
  <w:style w:type="paragraph" w:customStyle="1" w:styleId="xl388">
    <w:name w:val="xl388"/>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textAlignment w:val="center"/>
    </w:pPr>
    <w:rPr>
      <w:b/>
      <w:bCs/>
    </w:rPr>
  </w:style>
  <w:style w:type="paragraph" w:customStyle="1" w:styleId="xl390">
    <w:name w:val="xl390"/>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textAlignment w:val="center"/>
    </w:pPr>
  </w:style>
  <w:style w:type="paragraph" w:customStyle="1" w:styleId="xl394">
    <w:name w:val="xl394"/>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textAlignment w:val="center"/>
    </w:pPr>
  </w:style>
  <w:style w:type="paragraph" w:customStyle="1" w:styleId="xl395">
    <w:name w:val="xl395"/>
    <w:basedOn w:val="a"/>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textAlignment w:val="center"/>
    </w:pPr>
  </w:style>
  <w:style w:type="paragraph" w:customStyle="1" w:styleId="xl397">
    <w:name w:val="xl397"/>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textAlignment w:val="center"/>
    </w:pPr>
    <w:rPr>
      <w:b/>
      <w:bCs/>
      <w:color w:val="000000"/>
    </w:rPr>
  </w:style>
  <w:style w:type="paragraph" w:customStyle="1" w:styleId="xl399">
    <w:name w:val="xl399"/>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textAlignment w:val="center"/>
    </w:pPr>
    <w:rPr>
      <w:b/>
      <w:bCs/>
    </w:rPr>
  </w:style>
  <w:style w:type="paragraph" w:customStyle="1" w:styleId="xl400">
    <w:name w:val="xl400"/>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textAlignment w:val="center"/>
    </w:pPr>
    <w:rPr>
      <w:b/>
      <w:bCs/>
      <w:color w:val="000000"/>
    </w:rPr>
  </w:style>
  <w:style w:type="paragraph" w:customStyle="1" w:styleId="xl402">
    <w:name w:val="xl402"/>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textAlignment w:val="center"/>
    </w:pPr>
    <w:rPr>
      <w:color w:val="000000"/>
    </w:rPr>
  </w:style>
  <w:style w:type="paragraph" w:customStyle="1" w:styleId="xl403">
    <w:name w:val="xl403"/>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textAlignment w:val="center"/>
    </w:pPr>
  </w:style>
  <w:style w:type="paragraph" w:customStyle="1" w:styleId="xl405">
    <w:name w:val="xl40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textAlignment w:val="center"/>
    </w:pPr>
  </w:style>
  <w:style w:type="paragraph" w:customStyle="1" w:styleId="xl425">
    <w:name w:val="xl42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
    <w:rsid w:val="005D0E5F"/>
    <w:pPr>
      <w:pBdr>
        <w:top w:val="single" w:sz="4" w:space="0" w:color="C0C0C0"/>
      </w:pBdr>
      <w:spacing w:before="100" w:beforeAutospacing="1" w:after="100" w:afterAutospacing="1"/>
      <w:ind w:firstLineChars="100"/>
      <w:textAlignment w:val="bottom"/>
    </w:pPr>
    <w:rPr>
      <w:sz w:val="20"/>
      <w:szCs w:val="20"/>
    </w:rPr>
  </w:style>
  <w:style w:type="paragraph" w:customStyle="1" w:styleId="xl393">
    <w:name w:val="xl393"/>
    <w:basedOn w:val="a"/>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textAlignment w:val="center"/>
    </w:pPr>
    <w:rPr>
      <w:b/>
      <w:bCs/>
      <w:color w:val="0066CC"/>
    </w:rPr>
  </w:style>
  <w:style w:type="paragraph" w:customStyle="1" w:styleId="xl562">
    <w:name w:val="xl562"/>
    <w:basedOn w:val="a"/>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c">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d">
    <w:name w:val="annotation reference"/>
    <w:rsid w:val="00FF759C"/>
    <w:rPr>
      <w:sz w:val="16"/>
      <w:szCs w:val="16"/>
    </w:rPr>
  </w:style>
  <w:style w:type="paragraph" w:styleId="affe">
    <w:name w:val="annotation text"/>
    <w:basedOn w:val="a"/>
    <w:link w:val="afff"/>
    <w:rsid w:val="00FF759C"/>
    <w:rPr>
      <w:sz w:val="20"/>
      <w:szCs w:val="20"/>
    </w:rPr>
  </w:style>
  <w:style w:type="character" w:customStyle="1" w:styleId="afff">
    <w:name w:val="Текст примечания Знак"/>
    <w:basedOn w:val="a0"/>
    <w:link w:val="affe"/>
    <w:rsid w:val="00FF759C"/>
  </w:style>
  <w:style w:type="paragraph" w:styleId="afff0">
    <w:name w:val="annotation subject"/>
    <w:basedOn w:val="affe"/>
    <w:next w:val="affe"/>
    <w:link w:val="afff1"/>
    <w:rsid w:val="00FF759C"/>
    <w:rPr>
      <w:b/>
      <w:bCs/>
    </w:rPr>
  </w:style>
  <w:style w:type="character" w:customStyle="1" w:styleId="afff1">
    <w:name w:val="Тема примечания Знак"/>
    <w:link w:val="afff0"/>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00EB5-111C-4DA8-89ED-5332DA322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16</Pages>
  <Words>3362</Words>
  <Characters>25167</Characters>
  <Application>Microsoft Office Word</Application>
  <DocSecurity>0</DocSecurity>
  <Lines>209</Lines>
  <Paragraphs>56</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28473</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3</cp:revision>
  <cp:lastPrinted>2017-08-21T08:26:00Z</cp:lastPrinted>
  <dcterms:created xsi:type="dcterms:W3CDTF">2017-08-21T04:48:00Z</dcterms:created>
  <dcterms:modified xsi:type="dcterms:W3CDTF">2017-08-21T08:45:00Z</dcterms:modified>
</cp:coreProperties>
</file>