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526CA8">
        <w:rPr>
          <w:b/>
        </w:rPr>
        <w:t>42</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526CA8" w:rsidP="008311A7">
      <w:r>
        <w:t>07</w:t>
      </w:r>
      <w:r w:rsidR="00A86720">
        <w:t>.09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A86720" w:rsidRPr="00603935" w:rsidRDefault="007C5E20" w:rsidP="00A86720">
      <w:pPr>
        <w:ind w:right="-142"/>
        <w:jc w:val="both"/>
      </w:pPr>
      <w:r w:rsidRPr="00D00C6F">
        <w:t>Члены Правления:</w:t>
      </w:r>
      <w:r w:rsidRPr="00D00C6F">
        <w:rPr>
          <w:b/>
        </w:rPr>
        <w:t xml:space="preserve"> </w:t>
      </w:r>
      <w:r w:rsidR="00526CA8">
        <w:rPr>
          <w:b/>
        </w:rPr>
        <w:t>Чурсина О.А</w:t>
      </w:r>
      <w:r w:rsidR="000D5D61">
        <w:rPr>
          <w:b/>
        </w:rPr>
        <w:t>.</w:t>
      </w:r>
      <w:r w:rsidR="000D7772">
        <w:rPr>
          <w:b/>
        </w:rPr>
        <w:t>, Гусельщиков Э.Б.</w:t>
      </w:r>
      <w:r w:rsidR="00526CA8">
        <w:rPr>
          <w:b/>
        </w:rPr>
        <w:t xml:space="preserve">, </w:t>
      </w:r>
      <w:proofErr w:type="spellStart"/>
      <w:r w:rsidR="00526CA8">
        <w:rPr>
          <w:b/>
        </w:rPr>
        <w:t>Кулебякина</w:t>
      </w:r>
      <w:proofErr w:type="spellEnd"/>
      <w:r w:rsidR="00526CA8">
        <w:rPr>
          <w:b/>
        </w:rPr>
        <w:t xml:space="preserve"> М.В.</w:t>
      </w:r>
      <w:r w:rsidR="007651A4">
        <w:rPr>
          <w:b/>
        </w:rPr>
        <w:t xml:space="preserve"> </w:t>
      </w:r>
      <w:r w:rsidR="007651A4" w:rsidRPr="007651A4">
        <w:t>(присутствовала на 1 – ом вопросе)</w:t>
      </w:r>
      <w:r w:rsidR="00526CA8">
        <w:rPr>
          <w:b/>
        </w:rPr>
        <w:t xml:space="preserve">, </w:t>
      </w:r>
      <w:r w:rsidR="00526CA8" w:rsidRPr="00603935">
        <w:rPr>
          <w:b/>
        </w:rPr>
        <w:t xml:space="preserve">Саврасов М.Г. </w:t>
      </w:r>
      <w:r w:rsidR="00526CA8" w:rsidRPr="00603935">
        <w:t>(с правом совещательного голоса (не принимает участие в голосовании)).</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57" w:type="pct"/>
        <w:jc w:val="center"/>
        <w:tblLook w:val="04A0" w:firstRow="1" w:lastRow="0" w:firstColumn="1" w:lastColumn="0" w:noHBand="0" w:noVBand="1"/>
      </w:tblPr>
      <w:tblGrid>
        <w:gridCol w:w="2144"/>
        <w:gridCol w:w="7209"/>
        <w:gridCol w:w="108"/>
      </w:tblGrid>
      <w:tr w:rsidR="00C00850" w:rsidRPr="003349C0" w:rsidTr="00526CA8">
        <w:trPr>
          <w:gridAfter w:val="1"/>
          <w:wAfter w:w="108" w:type="dxa"/>
          <w:jc w:val="center"/>
        </w:trPr>
        <w:tc>
          <w:tcPr>
            <w:tcW w:w="2144" w:type="dxa"/>
            <w:shd w:val="clear" w:color="auto" w:fill="auto"/>
          </w:tcPr>
          <w:p w:rsidR="00C00850" w:rsidRPr="00CD4A95" w:rsidRDefault="00C00850" w:rsidP="00C00850">
            <w:pPr>
              <w:ind w:right="-142"/>
              <w:rPr>
                <w:b/>
              </w:rPr>
            </w:pPr>
            <w:r w:rsidRPr="00CD4A95">
              <w:rPr>
                <w:b/>
              </w:rPr>
              <w:t>Бушуева О.В.</w:t>
            </w:r>
          </w:p>
        </w:tc>
        <w:tc>
          <w:tcPr>
            <w:tcW w:w="7209"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526CA8" w:rsidTr="00526CA8">
        <w:trPr>
          <w:gridAfter w:val="1"/>
          <w:wAfter w:w="108" w:type="dxa"/>
          <w:jc w:val="center"/>
        </w:trPr>
        <w:tc>
          <w:tcPr>
            <w:tcW w:w="2144" w:type="dxa"/>
            <w:shd w:val="clear" w:color="auto" w:fill="auto"/>
          </w:tcPr>
          <w:p w:rsidR="00526CA8" w:rsidRDefault="00526CA8" w:rsidP="008E0582">
            <w:pPr>
              <w:ind w:right="-142"/>
              <w:rPr>
                <w:b/>
              </w:rPr>
            </w:pPr>
            <w:proofErr w:type="spellStart"/>
            <w:r>
              <w:rPr>
                <w:b/>
              </w:rPr>
              <w:t>Кулебакин</w:t>
            </w:r>
            <w:proofErr w:type="spellEnd"/>
            <w:r>
              <w:rPr>
                <w:b/>
              </w:rPr>
              <w:t xml:space="preserve"> С.В.</w:t>
            </w:r>
          </w:p>
        </w:tc>
        <w:tc>
          <w:tcPr>
            <w:tcW w:w="7209" w:type="dxa"/>
            <w:shd w:val="clear" w:color="auto" w:fill="auto"/>
          </w:tcPr>
          <w:p w:rsidR="00526CA8" w:rsidRDefault="00526CA8" w:rsidP="008E0582">
            <w:pPr>
              <w:ind w:right="-142"/>
            </w:pPr>
            <w:r>
              <w:t>- специалист технического отдела региональной энергетической комиссии Кемеровской области;</w:t>
            </w:r>
          </w:p>
        </w:tc>
      </w:tr>
      <w:tr w:rsidR="00526CA8" w:rsidRPr="00CD4A95" w:rsidTr="00526CA8">
        <w:trPr>
          <w:gridAfter w:val="1"/>
          <w:wAfter w:w="108" w:type="dxa"/>
          <w:jc w:val="center"/>
        </w:trPr>
        <w:tc>
          <w:tcPr>
            <w:tcW w:w="2144" w:type="dxa"/>
            <w:shd w:val="clear" w:color="auto" w:fill="auto"/>
          </w:tcPr>
          <w:p w:rsidR="00526CA8" w:rsidRPr="00CD4A95" w:rsidRDefault="00526CA8" w:rsidP="00526CA8">
            <w:pPr>
              <w:ind w:right="-142"/>
              <w:rPr>
                <w:b/>
              </w:rPr>
            </w:pPr>
            <w:r>
              <w:rPr>
                <w:b/>
              </w:rPr>
              <w:t>Овчинников А.Г.</w:t>
            </w:r>
          </w:p>
        </w:tc>
        <w:tc>
          <w:tcPr>
            <w:tcW w:w="7209" w:type="dxa"/>
            <w:shd w:val="clear" w:color="auto" w:fill="auto"/>
          </w:tcPr>
          <w:p w:rsidR="00526CA8" w:rsidRPr="00CD4A95" w:rsidRDefault="00526CA8" w:rsidP="00526CA8">
            <w:pPr>
              <w:ind w:right="-142"/>
            </w:pPr>
            <w:r>
              <w:t>- главный консультант технического отдела региональной энергетической комиссии Кемеровской области;</w:t>
            </w:r>
          </w:p>
        </w:tc>
      </w:tr>
      <w:tr w:rsidR="00526CA8" w:rsidRPr="00CD4A95" w:rsidTr="00526CA8">
        <w:trPr>
          <w:gridAfter w:val="1"/>
          <w:wAfter w:w="108" w:type="dxa"/>
          <w:jc w:val="center"/>
        </w:trPr>
        <w:tc>
          <w:tcPr>
            <w:tcW w:w="2144" w:type="dxa"/>
            <w:shd w:val="clear" w:color="auto" w:fill="auto"/>
          </w:tcPr>
          <w:p w:rsidR="00526CA8" w:rsidRPr="00CD4A95" w:rsidRDefault="00526CA8" w:rsidP="00526CA8">
            <w:pPr>
              <w:ind w:right="-142"/>
              <w:rPr>
                <w:b/>
              </w:rPr>
            </w:pPr>
            <w:proofErr w:type="spellStart"/>
            <w:r>
              <w:rPr>
                <w:b/>
              </w:rPr>
              <w:t>Дюбина</w:t>
            </w:r>
            <w:proofErr w:type="spellEnd"/>
            <w:r>
              <w:rPr>
                <w:b/>
              </w:rPr>
              <w:t xml:space="preserve"> О.В.</w:t>
            </w:r>
          </w:p>
        </w:tc>
        <w:tc>
          <w:tcPr>
            <w:tcW w:w="7209" w:type="dxa"/>
            <w:shd w:val="clear" w:color="auto" w:fill="auto"/>
          </w:tcPr>
          <w:p w:rsidR="00526CA8" w:rsidRPr="00CD4A95" w:rsidRDefault="00526CA8" w:rsidP="00526CA8">
            <w:pPr>
              <w:ind w:right="-142"/>
            </w:pPr>
            <w:r>
              <w:t>- консультант отдела ценообразования в электроэнергетике региональной энергетической комиссии Кемеровской области;</w:t>
            </w:r>
          </w:p>
        </w:tc>
      </w:tr>
      <w:tr w:rsidR="00526CA8" w:rsidRPr="00CD4A95" w:rsidTr="00526CA8">
        <w:trPr>
          <w:gridAfter w:val="1"/>
          <w:wAfter w:w="108" w:type="dxa"/>
          <w:jc w:val="center"/>
        </w:trPr>
        <w:tc>
          <w:tcPr>
            <w:tcW w:w="2144" w:type="dxa"/>
            <w:shd w:val="clear" w:color="auto" w:fill="auto"/>
          </w:tcPr>
          <w:p w:rsidR="00526CA8" w:rsidRDefault="00526CA8" w:rsidP="00526CA8">
            <w:pPr>
              <w:ind w:right="-142"/>
              <w:rPr>
                <w:b/>
              </w:rPr>
            </w:pPr>
            <w:proofErr w:type="spellStart"/>
            <w:r>
              <w:rPr>
                <w:b/>
              </w:rPr>
              <w:t>Жулега</w:t>
            </w:r>
            <w:proofErr w:type="spellEnd"/>
            <w:r>
              <w:rPr>
                <w:b/>
              </w:rPr>
              <w:t xml:space="preserve"> С.М.</w:t>
            </w:r>
          </w:p>
        </w:tc>
        <w:tc>
          <w:tcPr>
            <w:tcW w:w="7209" w:type="dxa"/>
            <w:shd w:val="clear" w:color="auto" w:fill="auto"/>
          </w:tcPr>
          <w:p w:rsidR="00526CA8" w:rsidRDefault="00526CA8" w:rsidP="00526CA8">
            <w:pPr>
              <w:ind w:right="-142"/>
            </w:pPr>
            <w:r>
              <w:t xml:space="preserve">- главный консультант отдела ценообразования в сфере водоснабжения, водоотведения и утилизации отходов </w:t>
            </w:r>
            <w:r w:rsidR="00F111EC">
              <w:t>региональной энергетическ</w:t>
            </w:r>
            <w:r w:rsidR="00F111EC">
              <w:t>ой комиссии Кемеровской области</w:t>
            </w:r>
            <w:bookmarkStart w:id="0" w:name="_GoBack"/>
            <w:bookmarkEnd w:id="0"/>
            <w:r>
              <w:t>;</w:t>
            </w:r>
          </w:p>
        </w:tc>
      </w:tr>
      <w:tr w:rsidR="00526CA8" w:rsidRPr="003349C0" w:rsidTr="00526CA8">
        <w:trPr>
          <w:jc w:val="center"/>
        </w:trPr>
        <w:tc>
          <w:tcPr>
            <w:tcW w:w="2144" w:type="dxa"/>
            <w:shd w:val="clear" w:color="auto" w:fill="auto"/>
          </w:tcPr>
          <w:p w:rsidR="00526CA8" w:rsidRPr="003349C0" w:rsidRDefault="00526CA8" w:rsidP="008E0582">
            <w:pPr>
              <w:ind w:right="-142"/>
              <w:rPr>
                <w:b/>
              </w:rPr>
            </w:pPr>
            <w:proofErr w:type="spellStart"/>
            <w:r w:rsidRPr="003349C0">
              <w:rPr>
                <w:b/>
              </w:rPr>
              <w:t>Гаристов</w:t>
            </w:r>
            <w:proofErr w:type="spellEnd"/>
            <w:r w:rsidRPr="003349C0">
              <w:rPr>
                <w:b/>
              </w:rPr>
              <w:t xml:space="preserve"> Н.Н.</w:t>
            </w:r>
          </w:p>
        </w:tc>
        <w:tc>
          <w:tcPr>
            <w:tcW w:w="7317" w:type="dxa"/>
            <w:gridSpan w:val="2"/>
            <w:shd w:val="clear" w:color="auto" w:fill="auto"/>
          </w:tcPr>
          <w:p w:rsidR="00526CA8" w:rsidRPr="003349C0" w:rsidRDefault="00526CA8" w:rsidP="008E0582">
            <w:pPr>
              <w:ind w:right="-142"/>
            </w:pPr>
            <w:r w:rsidRPr="003349C0">
              <w:t xml:space="preserve">- </w:t>
            </w:r>
            <w:r w:rsidRPr="003349C0">
              <w:rPr>
                <w:sz w:val="23"/>
                <w:szCs w:val="23"/>
              </w:rPr>
              <w:t>генеральный директор ОАО «АЭЭ»</w:t>
            </w:r>
            <w:r>
              <w:rPr>
                <w:sz w:val="23"/>
                <w:szCs w:val="23"/>
              </w:rPr>
              <w:t>.</w:t>
            </w:r>
          </w:p>
        </w:tc>
      </w:tr>
    </w:tbl>
    <w:p w:rsidR="00526CA8" w:rsidRDefault="00526CA8" w:rsidP="007C5E20">
      <w:pPr>
        <w:ind w:right="-426"/>
        <w:jc w:val="both"/>
        <w:rPr>
          <w:b/>
        </w:rPr>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526CA8" w:rsidRPr="009214F0" w:rsidTr="00487696">
        <w:trPr>
          <w:trHeight w:val="276"/>
          <w:jc w:val="center"/>
        </w:trPr>
        <w:tc>
          <w:tcPr>
            <w:tcW w:w="543" w:type="dxa"/>
            <w:shd w:val="clear" w:color="auto" w:fill="auto"/>
          </w:tcPr>
          <w:p w:rsidR="00526CA8" w:rsidRDefault="00526CA8" w:rsidP="00526CA8">
            <w:pPr>
              <w:jc w:val="center"/>
            </w:pPr>
            <w:r>
              <w:t>1.</w:t>
            </w:r>
          </w:p>
        </w:tc>
        <w:tc>
          <w:tcPr>
            <w:tcW w:w="8808" w:type="dxa"/>
            <w:shd w:val="clear" w:color="auto" w:fill="auto"/>
          </w:tcPr>
          <w:p w:rsidR="00526CA8" w:rsidRPr="00554542" w:rsidRDefault="00526CA8" w:rsidP="00526CA8">
            <w:pPr>
              <w:autoSpaceDE w:val="0"/>
              <w:autoSpaceDN w:val="0"/>
              <w:adjustRightInd w:val="0"/>
              <w:ind w:left="41" w:right="143"/>
              <w:jc w:val="both"/>
              <w:rPr>
                <w:bCs/>
              </w:rPr>
            </w:pPr>
            <w:r w:rsidRPr="00F93463">
              <w:rPr>
                <w:bCs/>
              </w:rPr>
              <w:t>Об установлении платы за технологическое присоединение</w:t>
            </w:r>
            <w:r>
              <w:rPr>
                <w:bCs/>
              </w:rPr>
              <w:t xml:space="preserve"> </w:t>
            </w:r>
            <w:r w:rsidRPr="00F93463">
              <w:rPr>
                <w:bCs/>
              </w:rPr>
              <w:t>к электрическим сетям филиала ПАО «МРСК Сибири» – «Кузбассэнерго – РЭС» энергопринимающих устройств АО «</w:t>
            </w:r>
            <w:proofErr w:type="spellStart"/>
            <w:r w:rsidRPr="00F93463">
              <w:rPr>
                <w:bCs/>
              </w:rPr>
              <w:t>СибПСК</w:t>
            </w:r>
            <w:proofErr w:type="spellEnd"/>
            <w:r w:rsidRPr="00F93463">
              <w:rPr>
                <w:bCs/>
              </w:rPr>
              <w:t xml:space="preserve">» ПС 35/6 </w:t>
            </w:r>
            <w:proofErr w:type="spellStart"/>
            <w:r w:rsidRPr="00F93463">
              <w:rPr>
                <w:bCs/>
              </w:rPr>
              <w:t>кВ</w:t>
            </w:r>
            <w:proofErr w:type="spellEnd"/>
            <w:r>
              <w:rPr>
                <w:bCs/>
              </w:rPr>
              <w:t xml:space="preserve"> </w:t>
            </w:r>
            <w:r w:rsidRPr="00F93463">
              <w:rPr>
                <w:bCs/>
              </w:rPr>
              <w:t xml:space="preserve">«Резервная» с </w:t>
            </w:r>
            <w:proofErr w:type="spellStart"/>
            <w:r w:rsidRPr="00F93463">
              <w:rPr>
                <w:bCs/>
              </w:rPr>
              <w:t>отпаечной</w:t>
            </w:r>
            <w:proofErr w:type="spellEnd"/>
            <w:r w:rsidRPr="00F93463">
              <w:rPr>
                <w:bCs/>
              </w:rPr>
              <w:t xml:space="preserve"> ВЛ-35 </w:t>
            </w:r>
            <w:proofErr w:type="spellStart"/>
            <w:r w:rsidRPr="00F93463">
              <w:rPr>
                <w:bCs/>
              </w:rPr>
              <w:t>кВ</w:t>
            </w:r>
            <w:proofErr w:type="spellEnd"/>
            <w:r w:rsidRPr="00F93463">
              <w:rPr>
                <w:bCs/>
              </w:rPr>
              <w:t xml:space="preserve"> (Кемеровская обл., г. Белово)</w:t>
            </w:r>
          </w:p>
        </w:tc>
      </w:tr>
      <w:tr w:rsidR="00526CA8" w:rsidRPr="009214F0" w:rsidTr="00487696">
        <w:trPr>
          <w:trHeight w:val="276"/>
          <w:jc w:val="center"/>
        </w:trPr>
        <w:tc>
          <w:tcPr>
            <w:tcW w:w="543" w:type="dxa"/>
            <w:shd w:val="clear" w:color="auto" w:fill="auto"/>
          </w:tcPr>
          <w:p w:rsidR="00526CA8" w:rsidRDefault="00526CA8" w:rsidP="00526CA8">
            <w:pPr>
              <w:jc w:val="center"/>
            </w:pPr>
            <w:r>
              <w:t>2.</w:t>
            </w:r>
          </w:p>
        </w:tc>
        <w:tc>
          <w:tcPr>
            <w:tcW w:w="8808" w:type="dxa"/>
            <w:shd w:val="clear" w:color="auto" w:fill="auto"/>
          </w:tcPr>
          <w:p w:rsidR="00526CA8" w:rsidRPr="00554542" w:rsidRDefault="00526CA8" w:rsidP="00526CA8">
            <w:pPr>
              <w:autoSpaceDE w:val="0"/>
              <w:autoSpaceDN w:val="0"/>
              <w:adjustRightInd w:val="0"/>
              <w:ind w:left="41" w:right="143"/>
              <w:jc w:val="both"/>
              <w:rPr>
                <w:bCs/>
              </w:rPr>
            </w:pPr>
            <w:r w:rsidRPr="00F93463">
              <w:rPr>
                <w:bCs/>
              </w:rPr>
              <w:t>О признании утратившими силу некоторых постановлений</w:t>
            </w:r>
            <w:r>
              <w:rPr>
                <w:bCs/>
              </w:rPr>
              <w:t xml:space="preserve"> </w:t>
            </w:r>
            <w:r w:rsidRPr="00F93463">
              <w:rPr>
                <w:bCs/>
              </w:rPr>
              <w:t>региональной энергетической комиссии Кемеровской области</w:t>
            </w:r>
          </w:p>
        </w:tc>
      </w:tr>
    </w:tbl>
    <w:p w:rsidR="000D7772" w:rsidRDefault="000D7772" w:rsidP="009803B1">
      <w:pPr>
        <w:ind w:firstLine="567"/>
        <w:jc w:val="both"/>
        <w:rPr>
          <w:b/>
        </w:rPr>
      </w:pPr>
      <w:bookmarkStart w:id="1" w:name="_Hlk490206666"/>
    </w:p>
    <w:p w:rsidR="000D7772" w:rsidRDefault="00970AB1" w:rsidP="000D7772">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1"/>
    </w:p>
    <w:p w:rsidR="000D7772" w:rsidRDefault="000D7772" w:rsidP="000D7772">
      <w:pPr>
        <w:ind w:firstLine="567"/>
        <w:jc w:val="both"/>
      </w:pPr>
    </w:p>
    <w:p w:rsidR="00CD6B9B" w:rsidRPr="00526CA8" w:rsidRDefault="00526CA8" w:rsidP="00CD6B9B">
      <w:pPr>
        <w:ind w:firstLine="567"/>
        <w:jc w:val="both"/>
        <w:rPr>
          <w:b/>
          <w:bCs/>
        </w:rPr>
      </w:pPr>
      <w:r w:rsidRPr="00526CA8">
        <w:rPr>
          <w:b/>
          <w:bCs/>
        </w:rPr>
        <w:t>1.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526CA8">
        <w:rPr>
          <w:b/>
          <w:bCs/>
        </w:rPr>
        <w:t>СибПСК</w:t>
      </w:r>
      <w:proofErr w:type="spellEnd"/>
      <w:r w:rsidRPr="00526CA8">
        <w:rPr>
          <w:b/>
          <w:bCs/>
        </w:rPr>
        <w:t xml:space="preserve">» ПС 35/6 </w:t>
      </w:r>
      <w:proofErr w:type="spellStart"/>
      <w:r w:rsidRPr="00526CA8">
        <w:rPr>
          <w:b/>
          <w:bCs/>
        </w:rPr>
        <w:t>кВ</w:t>
      </w:r>
      <w:proofErr w:type="spellEnd"/>
      <w:r w:rsidRPr="00526CA8">
        <w:rPr>
          <w:b/>
          <w:bCs/>
        </w:rPr>
        <w:t xml:space="preserve"> «Резервная» с </w:t>
      </w:r>
      <w:proofErr w:type="spellStart"/>
      <w:r w:rsidRPr="00526CA8">
        <w:rPr>
          <w:b/>
          <w:bCs/>
        </w:rPr>
        <w:t>отпаечной</w:t>
      </w:r>
      <w:proofErr w:type="spellEnd"/>
      <w:r w:rsidRPr="00526CA8">
        <w:rPr>
          <w:b/>
          <w:bCs/>
        </w:rPr>
        <w:t xml:space="preserve"> ВЛ-35 </w:t>
      </w:r>
      <w:proofErr w:type="spellStart"/>
      <w:r w:rsidRPr="00526CA8">
        <w:rPr>
          <w:b/>
          <w:bCs/>
        </w:rPr>
        <w:t>кВ</w:t>
      </w:r>
      <w:proofErr w:type="spellEnd"/>
      <w:r w:rsidRPr="00526CA8">
        <w:rPr>
          <w:b/>
          <w:bCs/>
        </w:rPr>
        <w:t xml:space="preserve"> (Кемеровская обл., г. Белово).</w:t>
      </w:r>
    </w:p>
    <w:p w:rsidR="00526CA8" w:rsidRDefault="00526CA8" w:rsidP="00CD6B9B">
      <w:pPr>
        <w:ind w:firstLine="567"/>
        <w:jc w:val="both"/>
      </w:pPr>
    </w:p>
    <w:p w:rsidR="007651A4" w:rsidRDefault="000E42FF" w:rsidP="007651A4">
      <w:pPr>
        <w:ind w:firstLine="567"/>
        <w:jc w:val="both"/>
      </w:pPr>
      <w:r w:rsidRPr="005330BB">
        <w:t>Докладчик</w:t>
      </w:r>
      <w:r w:rsidR="00526CA8">
        <w:t xml:space="preserve">и </w:t>
      </w:r>
      <w:r w:rsidR="007651A4" w:rsidRPr="007651A4">
        <w:rPr>
          <w:b/>
        </w:rPr>
        <w:t xml:space="preserve">Овчинников А.Г. и </w:t>
      </w:r>
      <w:proofErr w:type="spellStart"/>
      <w:r w:rsidR="007651A4" w:rsidRPr="007651A4">
        <w:rPr>
          <w:b/>
        </w:rPr>
        <w:t>Дюбина</w:t>
      </w:r>
      <w:proofErr w:type="spellEnd"/>
      <w:r w:rsidR="007651A4" w:rsidRPr="007651A4">
        <w:rPr>
          <w:b/>
        </w:rPr>
        <w:t xml:space="preserve"> О.В.</w:t>
      </w:r>
      <w:r w:rsidR="007651A4">
        <w:t xml:space="preserve"> п</w:t>
      </w:r>
      <w:r w:rsidR="007651A4" w:rsidRPr="007651A4">
        <w:t>о итогам анализа представленных Обществом предложений по установлению платы за технологическое присоединение предлагают утвердить:</w:t>
      </w:r>
    </w:p>
    <w:p w:rsidR="007651A4" w:rsidRPr="007651A4" w:rsidRDefault="007651A4" w:rsidP="007651A4">
      <w:pPr>
        <w:ind w:firstLine="567"/>
        <w:jc w:val="both"/>
      </w:pPr>
    </w:p>
    <w:p w:rsidR="007651A4" w:rsidRPr="007651A4" w:rsidRDefault="007651A4" w:rsidP="007651A4">
      <w:pPr>
        <w:ind w:firstLine="709"/>
        <w:jc w:val="both"/>
      </w:pPr>
      <w:r w:rsidRPr="007651A4">
        <w:t>- плату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7651A4">
        <w:t>СибПСК</w:t>
      </w:r>
      <w:proofErr w:type="spellEnd"/>
      <w:r w:rsidRPr="007651A4">
        <w:t xml:space="preserve">» (максимальная мощность 9 900 кВт), ПС 35/6 </w:t>
      </w:r>
      <w:proofErr w:type="spellStart"/>
      <w:r w:rsidRPr="007651A4">
        <w:t>кВ</w:t>
      </w:r>
      <w:proofErr w:type="spellEnd"/>
      <w:r w:rsidRPr="007651A4">
        <w:t xml:space="preserve"> «Резервная» с </w:t>
      </w:r>
      <w:proofErr w:type="spellStart"/>
      <w:r w:rsidRPr="007651A4">
        <w:t>отпаечной</w:t>
      </w:r>
      <w:proofErr w:type="spellEnd"/>
      <w:r w:rsidRPr="007651A4">
        <w:t xml:space="preserve"> ВЛ-35 </w:t>
      </w:r>
      <w:proofErr w:type="spellStart"/>
      <w:r w:rsidRPr="007651A4">
        <w:t>кВ</w:t>
      </w:r>
      <w:proofErr w:type="spellEnd"/>
      <w:r w:rsidRPr="007651A4">
        <w:t xml:space="preserve"> (Кемеровская обл., г. Белово, кадастровый номер земельного участка 42:21:0305005:3) в размере 472,23 тыс. руб.</w:t>
      </w:r>
    </w:p>
    <w:p w:rsidR="007651A4" w:rsidRDefault="007651A4" w:rsidP="007651A4">
      <w:pPr>
        <w:ind w:firstLine="709"/>
        <w:jc w:val="both"/>
        <w:rPr>
          <w:color w:val="000000"/>
          <w:sz w:val="28"/>
          <w:szCs w:val="28"/>
        </w:rPr>
      </w:pPr>
    </w:p>
    <w:p w:rsidR="007651A4" w:rsidRPr="007651A4" w:rsidRDefault="007651A4" w:rsidP="007651A4">
      <w:pPr>
        <w:ind w:firstLine="709"/>
        <w:jc w:val="both"/>
      </w:pPr>
      <w:r w:rsidRPr="007651A4">
        <w:rPr>
          <w:color w:val="000000"/>
        </w:rPr>
        <w:t xml:space="preserve">Расчет необходимой валовой выручки </w:t>
      </w:r>
      <w:r w:rsidRPr="007651A4">
        <w:t>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7651A4">
        <w:t>СибПСК</w:t>
      </w:r>
      <w:proofErr w:type="spellEnd"/>
      <w:r w:rsidRPr="007651A4">
        <w:t xml:space="preserve">» (максимальная мощность 9 900 кВт), ПС 35/6 </w:t>
      </w:r>
      <w:proofErr w:type="spellStart"/>
      <w:r w:rsidRPr="007651A4">
        <w:t>кВ</w:t>
      </w:r>
      <w:proofErr w:type="spellEnd"/>
      <w:r w:rsidRPr="007651A4">
        <w:t xml:space="preserve"> «Резервная» с </w:t>
      </w:r>
      <w:proofErr w:type="spellStart"/>
      <w:r w:rsidRPr="007651A4">
        <w:t>отпаечной</w:t>
      </w:r>
      <w:proofErr w:type="spellEnd"/>
      <w:r w:rsidRPr="007651A4">
        <w:t xml:space="preserve"> ВЛ-35 </w:t>
      </w:r>
      <w:proofErr w:type="spellStart"/>
      <w:r w:rsidRPr="007651A4">
        <w:t>кВ</w:t>
      </w:r>
      <w:proofErr w:type="spellEnd"/>
      <w:r w:rsidRPr="007651A4">
        <w:t xml:space="preserve"> (Кемеровская обл., г. Белово, кадастровый номер земельного участка 42:21:0305005:3)</w:t>
      </w:r>
      <w:r>
        <w:t>, представлен в приложении № 1 к настоящему протоколу.</w:t>
      </w:r>
    </w:p>
    <w:p w:rsidR="007651A4" w:rsidRDefault="007651A4" w:rsidP="005330BB">
      <w:pPr>
        <w:ind w:firstLine="567"/>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CD6B9B" w:rsidRDefault="00071186" w:rsidP="00CD6B9B">
      <w:pPr>
        <w:ind w:firstLine="567"/>
        <w:jc w:val="both"/>
        <w:rPr>
          <w:b/>
        </w:rPr>
      </w:pPr>
      <w:r w:rsidRPr="00907757">
        <w:rPr>
          <w:b/>
        </w:rPr>
        <w:t>ПОСТАНОВИЛО:</w:t>
      </w:r>
    </w:p>
    <w:p w:rsidR="00CD6B9B" w:rsidRDefault="00CD6B9B" w:rsidP="00CD6B9B">
      <w:pPr>
        <w:ind w:firstLine="567"/>
        <w:jc w:val="both"/>
        <w:rPr>
          <w:b/>
        </w:rPr>
      </w:pPr>
    </w:p>
    <w:p w:rsidR="007651A4" w:rsidRPr="007651A4" w:rsidRDefault="007651A4" w:rsidP="007651A4">
      <w:pPr>
        <w:ind w:firstLine="567"/>
        <w:jc w:val="both"/>
      </w:pPr>
      <w:r w:rsidRPr="007651A4">
        <w:rPr>
          <w:color w:val="000000"/>
          <w:shd w:val="clear" w:color="auto" w:fill="FFFFFF"/>
        </w:rPr>
        <w:t>Установить плату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7651A4">
        <w:rPr>
          <w:color w:val="000000"/>
          <w:shd w:val="clear" w:color="auto" w:fill="FFFFFF"/>
        </w:rPr>
        <w:t>СибПСК</w:t>
      </w:r>
      <w:proofErr w:type="spellEnd"/>
      <w:r w:rsidRPr="007651A4">
        <w:rPr>
          <w:color w:val="000000"/>
          <w:shd w:val="clear" w:color="auto" w:fill="FFFFFF"/>
        </w:rPr>
        <w:t xml:space="preserve">» (максимальная мощность 9 900 кВт), ПС 35/6 </w:t>
      </w:r>
      <w:proofErr w:type="spellStart"/>
      <w:r w:rsidRPr="007651A4">
        <w:rPr>
          <w:color w:val="000000"/>
          <w:shd w:val="clear" w:color="auto" w:fill="FFFFFF"/>
        </w:rPr>
        <w:t>кВ</w:t>
      </w:r>
      <w:proofErr w:type="spellEnd"/>
      <w:r w:rsidRPr="007651A4">
        <w:rPr>
          <w:color w:val="000000"/>
          <w:shd w:val="clear" w:color="auto" w:fill="FFFFFF"/>
        </w:rPr>
        <w:t xml:space="preserve"> «Резервная» с </w:t>
      </w:r>
      <w:proofErr w:type="spellStart"/>
      <w:r w:rsidRPr="007651A4">
        <w:rPr>
          <w:color w:val="000000"/>
          <w:shd w:val="clear" w:color="auto" w:fill="FFFFFF"/>
        </w:rPr>
        <w:t>отпаечной</w:t>
      </w:r>
      <w:proofErr w:type="spellEnd"/>
      <w:r w:rsidRPr="007651A4">
        <w:rPr>
          <w:color w:val="000000"/>
          <w:shd w:val="clear" w:color="auto" w:fill="FFFFFF"/>
        </w:rPr>
        <w:t xml:space="preserve"> ВЛ-35 </w:t>
      </w:r>
      <w:proofErr w:type="spellStart"/>
      <w:r w:rsidRPr="007651A4">
        <w:rPr>
          <w:color w:val="000000"/>
          <w:shd w:val="clear" w:color="auto" w:fill="FFFFFF"/>
        </w:rPr>
        <w:t>кВ</w:t>
      </w:r>
      <w:proofErr w:type="spellEnd"/>
      <w:r w:rsidRPr="007651A4">
        <w:rPr>
          <w:color w:val="000000"/>
          <w:shd w:val="clear" w:color="auto" w:fill="FFFFFF"/>
        </w:rPr>
        <w:t xml:space="preserve"> (Кемеровская обл., г. Белово, кадастровый номер земельного участка 42:21:0305005:3) </w:t>
      </w:r>
      <w:r w:rsidRPr="007651A4">
        <w:t xml:space="preserve">согласно приложению </w:t>
      </w:r>
      <w:r>
        <w:t xml:space="preserve">№ 2 </w:t>
      </w:r>
      <w:r w:rsidRPr="007651A4">
        <w:t xml:space="preserve">к настоящему </w:t>
      </w:r>
      <w:r>
        <w:t>протоколу</w:t>
      </w:r>
      <w:r w:rsidRPr="007651A4">
        <w:t>.</w:t>
      </w:r>
    </w:p>
    <w:p w:rsidR="0079127F" w:rsidRDefault="0079127F" w:rsidP="009D5459">
      <w:pPr>
        <w:ind w:firstLine="567"/>
        <w:jc w:val="both"/>
        <w:rPr>
          <w:b/>
        </w:rPr>
      </w:pPr>
    </w:p>
    <w:p w:rsidR="007651A4" w:rsidRDefault="006A05FC" w:rsidP="007651A4">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w:t>
      </w:r>
      <w:r w:rsidR="005330BB">
        <w:rPr>
          <w:b/>
        </w:rPr>
        <w:t xml:space="preserve"> </w:t>
      </w:r>
      <w:r w:rsidR="00246214">
        <w:rPr>
          <w:b/>
        </w:rPr>
        <w:t>единогласно.</w:t>
      </w:r>
    </w:p>
    <w:p w:rsidR="007651A4" w:rsidRDefault="007651A4" w:rsidP="007651A4">
      <w:pPr>
        <w:ind w:firstLine="567"/>
        <w:jc w:val="both"/>
        <w:rPr>
          <w:b/>
        </w:rPr>
      </w:pPr>
    </w:p>
    <w:p w:rsidR="007651A4" w:rsidRPr="007651A4" w:rsidRDefault="007651A4" w:rsidP="007651A4">
      <w:pPr>
        <w:ind w:firstLine="567"/>
        <w:jc w:val="both"/>
        <w:rPr>
          <w:b/>
        </w:rPr>
      </w:pPr>
      <w:r w:rsidRPr="007651A4">
        <w:rPr>
          <w:b/>
        </w:rPr>
        <w:t xml:space="preserve">2. </w:t>
      </w:r>
      <w:r w:rsidRPr="007651A4">
        <w:rPr>
          <w:b/>
          <w:bCs/>
          <w:kern w:val="32"/>
        </w:rPr>
        <w:t xml:space="preserve">О признании утратившими силу некоторых постановлений </w:t>
      </w:r>
      <w:r w:rsidRPr="007651A4">
        <w:rPr>
          <w:b/>
        </w:rPr>
        <w:t>региональной энергетической комиссии Кемеровской области</w:t>
      </w:r>
    </w:p>
    <w:p w:rsidR="007651A4" w:rsidRDefault="007651A4" w:rsidP="00590EB3">
      <w:pPr>
        <w:ind w:firstLine="567"/>
        <w:jc w:val="both"/>
        <w:rPr>
          <w:b/>
        </w:rPr>
      </w:pPr>
    </w:p>
    <w:p w:rsidR="007651A4" w:rsidRDefault="007651A4" w:rsidP="00590EB3">
      <w:pPr>
        <w:ind w:firstLine="567"/>
        <w:jc w:val="both"/>
        <w:rPr>
          <w:b/>
        </w:rPr>
      </w:pPr>
      <w:r>
        <w:rPr>
          <w:b/>
        </w:rPr>
        <w:t xml:space="preserve">Докладчик </w:t>
      </w:r>
      <w:proofErr w:type="spellStart"/>
      <w:r>
        <w:rPr>
          <w:b/>
        </w:rPr>
        <w:t>Жулега</w:t>
      </w:r>
      <w:proofErr w:type="spellEnd"/>
      <w:r>
        <w:rPr>
          <w:b/>
        </w:rPr>
        <w:t xml:space="preserve"> С.М. </w:t>
      </w:r>
      <w:r w:rsidR="00B726E5">
        <w:rPr>
          <w:b/>
        </w:rPr>
        <w:t>доложила:</w:t>
      </w:r>
    </w:p>
    <w:p w:rsidR="00B726E5" w:rsidRDefault="00B726E5" w:rsidP="00590EB3">
      <w:pPr>
        <w:ind w:firstLine="567"/>
        <w:jc w:val="both"/>
        <w:rPr>
          <w:b/>
        </w:rPr>
      </w:pPr>
    </w:p>
    <w:p w:rsidR="007651A4" w:rsidRPr="00B726E5" w:rsidRDefault="00B726E5" w:rsidP="007651A4">
      <w:pPr>
        <w:autoSpaceDE w:val="0"/>
        <w:autoSpaceDN w:val="0"/>
        <w:adjustRightInd w:val="0"/>
        <w:ind w:firstLine="540"/>
        <w:jc w:val="both"/>
      </w:pPr>
      <w:r w:rsidRPr="00B726E5">
        <w:t>Региональной энергетической комиссии Кемеровской области</w:t>
      </w:r>
      <w:r w:rsidR="007651A4" w:rsidRPr="00B726E5">
        <w:t xml:space="preserve"> стало известно о подключении сторонних организаций, транспортирующих стоки по сетям ООО «</w:t>
      </w:r>
      <w:proofErr w:type="spellStart"/>
      <w:r w:rsidR="007651A4" w:rsidRPr="00B726E5">
        <w:t>Юргинский</w:t>
      </w:r>
      <w:proofErr w:type="spellEnd"/>
      <w:r w:rsidR="007651A4" w:rsidRPr="00B726E5">
        <w:t xml:space="preserve"> машиностроительный завод» с 25.05.2017г. к новому канализационному коллектору по ул. Шоссейной, переданному на обслуживание ООО «ЮРГА ВОДТРАНС» по договору аренды от 01.06.2017г. № 1835 муниципального имущества: канализационный коллектор от КНС-3 до врезки в главный канализационный коллектор «город-очистные сооружения», расположенный по адресу: Кемеровская область, г. Юрга, протяженностью 4962 м.</w:t>
      </w:r>
    </w:p>
    <w:p w:rsidR="007651A4" w:rsidRPr="00B726E5" w:rsidRDefault="007651A4" w:rsidP="007651A4">
      <w:pPr>
        <w:autoSpaceDE w:val="0"/>
        <w:autoSpaceDN w:val="0"/>
        <w:adjustRightInd w:val="0"/>
        <w:ind w:firstLine="540"/>
        <w:jc w:val="both"/>
      </w:pPr>
      <w:r w:rsidRPr="00B726E5">
        <w:t>На основании имеющейся информации предлагается отменить долгосрочные параметры и тарифы,</w:t>
      </w:r>
      <w:r w:rsidRPr="00B726E5">
        <w:rPr>
          <w:bCs/>
          <w:kern w:val="32"/>
        </w:rPr>
        <w:t xml:space="preserve"> утвержденные с 25.05.2017 постановлениями РЭК КО для ООО «</w:t>
      </w:r>
      <w:proofErr w:type="spellStart"/>
      <w:r w:rsidRPr="00B726E5">
        <w:rPr>
          <w:bCs/>
          <w:kern w:val="32"/>
        </w:rPr>
        <w:t>Юргинский</w:t>
      </w:r>
      <w:proofErr w:type="spellEnd"/>
      <w:r w:rsidRPr="00B726E5">
        <w:rPr>
          <w:bCs/>
          <w:kern w:val="32"/>
        </w:rPr>
        <w:t xml:space="preserve"> машиностроительный завод», а именно </w:t>
      </w:r>
      <w:r w:rsidRPr="00B726E5">
        <w:t>признать утратившими силу следующие</w:t>
      </w:r>
      <w:r w:rsidRPr="00B726E5">
        <w:rPr>
          <w:bCs/>
          <w:kern w:val="32"/>
        </w:rPr>
        <w:t xml:space="preserve"> постановления:</w:t>
      </w:r>
    </w:p>
    <w:p w:rsidR="007651A4" w:rsidRPr="00B726E5" w:rsidRDefault="007651A4" w:rsidP="007651A4">
      <w:pPr>
        <w:ind w:firstLine="709"/>
        <w:jc w:val="both"/>
      </w:pPr>
      <w:r w:rsidRPr="00B726E5">
        <w:t>от 24.11.2015 № 568 «</w:t>
      </w:r>
      <w:r w:rsidRPr="00B726E5">
        <w:rPr>
          <w:bCs/>
          <w:kern w:val="32"/>
        </w:rPr>
        <w:t>Об установлении долгосрочных параметров регулирования тарифов в сфере водоотведения ООО «</w:t>
      </w:r>
      <w:proofErr w:type="spellStart"/>
      <w:r w:rsidRPr="00B726E5">
        <w:rPr>
          <w:bCs/>
          <w:kern w:val="32"/>
        </w:rPr>
        <w:t>Юргинский</w:t>
      </w:r>
      <w:proofErr w:type="spellEnd"/>
      <w:r w:rsidRPr="00B726E5">
        <w:rPr>
          <w:bCs/>
          <w:kern w:val="32"/>
        </w:rPr>
        <w:t xml:space="preserve"> машиностроительный завод» (г. Юрга)</w:t>
      </w:r>
      <w:r w:rsidRPr="00B726E5">
        <w:t>»;</w:t>
      </w:r>
    </w:p>
    <w:p w:rsidR="007651A4" w:rsidRPr="00B726E5" w:rsidRDefault="007651A4" w:rsidP="007651A4">
      <w:pPr>
        <w:ind w:firstLine="709"/>
        <w:jc w:val="both"/>
      </w:pPr>
      <w:r w:rsidRPr="00B726E5">
        <w:t>от 24.11.2015 № 569 «</w:t>
      </w:r>
      <w:r w:rsidRPr="00B726E5">
        <w:rPr>
          <w:bCs/>
          <w:kern w:val="32"/>
        </w:rPr>
        <w:t>Об утверждении производственной программы в сфере водоотведения и об установлении тарифов на транспортировку сточных вод ООО «</w:t>
      </w:r>
      <w:proofErr w:type="spellStart"/>
      <w:r w:rsidRPr="00B726E5">
        <w:rPr>
          <w:bCs/>
          <w:kern w:val="32"/>
        </w:rPr>
        <w:t>Юргинский</w:t>
      </w:r>
      <w:proofErr w:type="spellEnd"/>
      <w:r w:rsidRPr="00B726E5">
        <w:rPr>
          <w:bCs/>
          <w:kern w:val="32"/>
        </w:rPr>
        <w:t xml:space="preserve"> машиностроительный завод» (г. Юрга)</w:t>
      </w:r>
      <w:r w:rsidRPr="00B726E5">
        <w:t>»;</w:t>
      </w:r>
    </w:p>
    <w:p w:rsidR="007651A4" w:rsidRPr="00B726E5" w:rsidRDefault="007651A4" w:rsidP="007651A4">
      <w:pPr>
        <w:ind w:firstLine="709"/>
        <w:jc w:val="both"/>
        <w:rPr>
          <w:bCs/>
          <w:kern w:val="32"/>
        </w:rPr>
      </w:pPr>
      <w:r w:rsidRPr="00B726E5">
        <w:t>от 08.11.2016 № 251 «</w:t>
      </w:r>
      <w:r w:rsidRPr="00B726E5">
        <w:rPr>
          <w:bCs/>
          <w:kern w:val="32"/>
        </w:rPr>
        <w:t>О внесении изменений в постановление региональной энергетической комиссии Кемеровской области от 24.11.2015 № 569 «Об утверждении производ</w:t>
      </w:r>
      <w:r w:rsidRPr="00B726E5">
        <w:rPr>
          <w:bCs/>
          <w:kern w:val="32"/>
        </w:rPr>
        <w:lastRenderedPageBreak/>
        <w:t>ственной программы в сфере водоотведения и об установлении тарифов на транспортировку сточных вод ООО «</w:t>
      </w:r>
      <w:proofErr w:type="spellStart"/>
      <w:r w:rsidRPr="00B726E5">
        <w:rPr>
          <w:bCs/>
          <w:kern w:val="32"/>
        </w:rPr>
        <w:t>Юргинский</w:t>
      </w:r>
      <w:proofErr w:type="spellEnd"/>
      <w:r w:rsidRPr="00B726E5">
        <w:rPr>
          <w:bCs/>
          <w:kern w:val="32"/>
        </w:rPr>
        <w:t xml:space="preserve"> машиностроительный завод» (г. Юрга)» в части 2017 года</w:t>
      </w:r>
      <w:r w:rsidRPr="00B726E5">
        <w:t>»</w:t>
      </w:r>
      <w:r w:rsidRPr="00B726E5">
        <w:rPr>
          <w:bCs/>
          <w:kern w:val="32"/>
        </w:rPr>
        <w:t>.</w:t>
      </w:r>
    </w:p>
    <w:p w:rsidR="007651A4" w:rsidRDefault="007651A4" w:rsidP="00590EB3">
      <w:pPr>
        <w:ind w:firstLine="567"/>
        <w:jc w:val="both"/>
        <w:rPr>
          <w:b/>
        </w:rPr>
      </w:pPr>
    </w:p>
    <w:p w:rsidR="00B726E5" w:rsidRPr="00907757" w:rsidRDefault="00B726E5" w:rsidP="00B726E5">
      <w:pPr>
        <w:ind w:firstLine="567"/>
        <w:jc w:val="both"/>
        <w:rPr>
          <w:bCs/>
          <w:kern w:val="32"/>
        </w:rPr>
      </w:pPr>
      <w:r w:rsidRPr="00907757">
        <w:t xml:space="preserve">Рассмотрев представленные материалы, Правление РЭК </w:t>
      </w:r>
    </w:p>
    <w:p w:rsidR="00B726E5" w:rsidRPr="00907757" w:rsidRDefault="00B726E5" w:rsidP="00B726E5">
      <w:pPr>
        <w:ind w:firstLine="567"/>
        <w:jc w:val="both"/>
        <w:rPr>
          <w:b/>
        </w:rPr>
      </w:pPr>
    </w:p>
    <w:p w:rsidR="00B726E5" w:rsidRDefault="00B726E5" w:rsidP="00B726E5">
      <w:pPr>
        <w:ind w:firstLine="567"/>
        <w:jc w:val="both"/>
        <w:rPr>
          <w:b/>
        </w:rPr>
      </w:pPr>
      <w:r w:rsidRPr="00907757">
        <w:rPr>
          <w:b/>
        </w:rPr>
        <w:t>ПОСТАНОВИЛО:</w:t>
      </w:r>
    </w:p>
    <w:p w:rsidR="00B726E5" w:rsidRDefault="00B726E5" w:rsidP="00B726E5">
      <w:pPr>
        <w:ind w:firstLine="567"/>
        <w:jc w:val="both"/>
        <w:rPr>
          <w:b/>
        </w:rPr>
      </w:pPr>
    </w:p>
    <w:p w:rsidR="00B726E5" w:rsidRPr="00B726E5" w:rsidRDefault="00B726E5" w:rsidP="00B726E5">
      <w:pPr>
        <w:ind w:firstLine="567"/>
        <w:jc w:val="both"/>
      </w:pPr>
      <w:r w:rsidRPr="00B726E5">
        <w:t>Согласиться с предложением докладчика.</w:t>
      </w:r>
    </w:p>
    <w:p w:rsidR="00B726E5" w:rsidRDefault="00B726E5" w:rsidP="00B726E5">
      <w:pPr>
        <w:ind w:firstLine="567"/>
        <w:jc w:val="both"/>
        <w:rPr>
          <w:b/>
        </w:rPr>
      </w:pPr>
    </w:p>
    <w:p w:rsidR="00B726E5" w:rsidRDefault="00B726E5" w:rsidP="00B726E5">
      <w:pPr>
        <w:ind w:firstLine="567"/>
        <w:jc w:val="both"/>
        <w:rPr>
          <w:b/>
        </w:rPr>
      </w:pPr>
      <w:r w:rsidRPr="00DA537E">
        <w:rPr>
          <w:b/>
        </w:rPr>
        <w:t>Голосовали «ЗА» –</w:t>
      </w:r>
      <w:r>
        <w:rPr>
          <w:b/>
        </w:rPr>
        <w:t xml:space="preserve"> единогласно.</w:t>
      </w:r>
    </w:p>
    <w:p w:rsidR="00B726E5" w:rsidRPr="00B726E5" w:rsidRDefault="00B726E5" w:rsidP="00590EB3">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8C5164" w:rsidRDefault="008C5164" w:rsidP="000E38AB">
      <w:pPr>
        <w:jc w:val="both"/>
      </w:pPr>
    </w:p>
    <w:p w:rsidR="00807F94" w:rsidRDefault="00807F94" w:rsidP="00807F94">
      <w:pPr>
        <w:ind w:firstLine="567"/>
        <w:jc w:val="both"/>
      </w:pPr>
      <w:r w:rsidRPr="005354A6">
        <w:t>___________________</w:t>
      </w:r>
      <w:r w:rsidR="00B726E5">
        <w:t>_</w:t>
      </w:r>
      <w:r w:rsidRPr="005354A6">
        <w:t>__</w:t>
      </w:r>
      <w:r w:rsidR="002E48C7">
        <w:t>О.А. Чурсина</w:t>
      </w:r>
    </w:p>
    <w:p w:rsidR="008C5164" w:rsidRDefault="008C5164" w:rsidP="005B5D25">
      <w:pPr>
        <w:jc w:val="both"/>
      </w:pPr>
    </w:p>
    <w:p w:rsidR="00B726E5" w:rsidRDefault="00B726E5" w:rsidP="00B726E5">
      <w:pPr>
        <w:ind w:firstLine="567"/>
        <w:jc w:val="both"/>
      </w:pPr>
    </w:p>
    <w:p w:rsidR="00B726E5" w:rsidRDefault="002E48C7" w:rsidP="00B726E5">
      <w:pPr>
        <w:ind w:firstLine="567"/>
        <w:jc w:val="both"/>
      </w:pPr>
      <w:r w:rsidRPr="005354A6">
        <w:t>___________________</w:t>
      </w:r>
      <w:r w:rsidR="00B726E5">
        <w:t>_</w:t>
      </w:r>
      <w:r w:rsidRPr="005354A6">
        <w:t>__</w:t>
      </w:r>
      <w:r w:rsidR="00B726E5" w:rsidRPr="00B726E5">
        <w:t xml:space="preserve"> </w:t>
      </w:r>
      <w:r w:rsidR="00B726E5">
        <w:t>Э.Б. Гусельщиков</w:t>
      </w:r>
    </w:p>
    <w:p w:rsidR="002E48C7" w:rsidRDefault="002E48C7" w:rsidP="00B726E5">
      <w:pPr>
        <w:ind w:firstLine="567"/>
        <w:jc w:val="both"/>
      </w:pPr>
    </w:p>
    <w:p w:rsidR="002E48C7" w:rsidRDefault="002E48C7" w:rsidP="002E48C7">
      <w:pPr>
        <w:ind w:firstLine="567"/>
        <w:jc w:val="both"/>
      </w:pPr>
    </w:p>
    <w:p w:rsidR="002E48C7" w:rsidRDefault="002E48C7" w:rsidP="002E48C7">
      <w:pPr>
        <w:ind w:firstLine="567"/>
        <w:jc w:val="both"/>
      </w:pPr>
      <w:r w:rsidRPr="005354A6">
        <w:t>______________</w:t>
      </w:r>
      <w:r w:rsidR="00B726E5">
        <w:t>_</w:t>
      </w:r>
      <w:r w:rsidRPr="005354A6">
        <w:t>_______</w:t>
      </w:r>
      <w:r w:rsidR="00B726E5">
        <w:t xml:space="preserve">М.В. </w:t>
      </w:r>
      <w:proofErr w:type="spellStart"/>
      <w:r w:rsidR="00B726E5">
        <w:t>Кулебякина</w:t>
      </w:r>
      <w:proofErr w:type="spellEnd"/>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headerReference w:type="default" r:id="rId8"/>
          <w:pgSz w:w="11906" w:h="16838"/>
          <w:pgMar w:top="709" w:right="851" w:bottom="1134" w:left="1701"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7651A4" w:rsidP="00590EB3">
      <w:pPr>
        <w:ind w:left="-2379" w:firstLine="8475"/>
        <w:jc w:val="center"/>
      </w:pPr>
      <w:r>
        <w:t>№ 42</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7651A4" w:rsidP="00590EB3">
      <w:pPr>
        <w:ind w:left="-2379" w:firstLine="8475"/>
        <w:jc w:val="center"/>
      </w:pPr>
      <w:r>
        <w:t>области от 07</w:t>
      </w:r>
      <w:r w:rsidR="00590EB3">
        <w:t>.09</w:t>
      </w:r>
      <w:r w:rsidR="001F0878">
        <w:t>.2017</w:t>
      </w:r>
    </w:p>
    <w:p w:rsidR="007651A4" w:rsidRDefault="007651A4" w:rsidP="00AA5576">
      <w:pPr>
        <w:ind w:left="-426" w:right="169" w:firstLine="426"/>
        <w:jc w:val="both"/>
        <w:rPr>
          <w:sz w:val="26"/>
          <w:szCs w:val="26"/>
        </w:rPr>
      </w:pPr>
    </w:p>
    <w:tbl>
      <w:tblPr>
        <w:tblW w:w="9928" w:type="dxa"/>
        <w:jc w:val="center"/>
        <w:tblLayout w:type="fixed"/>
        <w:tblLook w:val="04A0" w:firstRow="1" w:lastRow="0" w:firstColumn="1" w:lastColumn="0" w:noHBand="0" w:noVBand="1"/>
      </w:tblPr>
      <w:tblGrid>
        <w:gridCol w:w="1008"/>
        <w:gridCol w:w="3260"/>
        <w:gridCol w:w="1984"/>
        <w:gridCol w:w="1975"/>
        <w:gridCol w:w="1701"/>
      </w:tblGrid>
      <w:tr w:rsidR="007651A4" w:rsidRPr="00A0648D" w:rsidTr="007651A4">
        <w:trPr>
          <w:trHeight w:val="1170"/>
          <w:jc w:val="center"/>
        </w:trPr>
        <w:tc>
          <w:tcPr>
            <w:tcW w:w="9928" w:type="dxa"/>
            <w:gridSpan w:val="5"/>
            <w:tcBorders>
              <w:bottom w:val="single" w:sz="4" w:space="0" w:color="auto"/>
            </w:tcBorders>
            <w:shd w:val="clear" w:color="auto" w:fill="auto"/>
            <w:vAlign w:val="bottom"/>
          </w:tcPr>
          <w:p w:rsidR="007651A4" w:rsidRDefault="007651A4" w:rsidP="008E0582">
            <w:pPr>
              <w:jc w:val="center"/>
              <w:rPr>
                <w:sz w:val="28"/>
                <w:szCs w:val="28"/>
              </w:rPr>
            </w:pPr>
          </w:p>
          <w:p w:rsidR="007651A4" w:rsidRDefault="007651A4" w:rsidP="008E0582">
            <w:pPr>
              <w:jc w:val="center"/>
              <w:rPr>
                <w:sz w:val="28"/>
                <w:szCs w:val="28"/>
              </w:rPr>
            </w:pPr>
            <w:r w:rsidRPr="00F05AF9">
              <w:rPr>
                <w:sz w:val="28"/>
                <w:szCs w:val="28"/>
              </w:rPr>
              <w:t xml:space="preserve">Расчет необходимой валовой выручки за технологическое присоединение к </w:t>
            </w:r>
            <w:r>
              <w:rPr>
                <w:sz w:val="28"/>
                <w:szCs w:val="28"/>
              </w:rPr>
              <w:t>электрическим се</w:t>
            </w:r>
            <w:r w:rsidRPr="00A564FF">
              <w:rPr>
                <w:sz w:val="28"/>
                <w:szCs w:val="28"/>
              </w:rPr>
              <w:t>тям</w:t>
            </w:r>
            <w:r>
              <w:rPr>
                <w:sz w:val="28"/>
                <w:szCs w:val="28"/>
              </w:rPr>
              <w:t xml:space="preserve"> </w:t>
            </w:r>
            <w:r w:rsidRPr="00A564FF">
              <w:rPr>
                <w:sz w:val="28"/>
                <w:szCs w:val="28"/>
              </w:rPr>
              <w:t xml:space="preserve">филиала ПАО «МРСК Сибири» – «Кузбассэнерго – РЭС» </w:t>
            </w:r>
            <w:r w:rsidRPr="00BA453B">
              <w:rPr>
                <w:sz w:val="28"/>
                <w:szCs w:val="28"/>
              </w:rPr>
              <w:t>энергопринимающих устройств АО «</w:t>
            </w:r>
            <w:proofErr w:type="spellStart"/>
            <w:r w:rsidRPr="00BA453B">
              <w:rPr>
                <w:sz w:val="28"/>
                <w:szCs w:val="28"/>
              </w:rPr>
              <w:t>СибПСК</w:t>
            </w:r>
            <w:proofErr w:type="spellEnd"/>
            <w:r w:rsidRPr="00BA453B">
              <w:rPr>
                <w:sz w:val="28"/>
                <w:szCs w:val="28"/>
              </w:rPr>
              <w:t>» (максимальная мощность 9</w:t>
            </w:r>
            <w:r>
              <w:rPr>
                <w:sz w:val="28"/>
                <w:szCs w:val="28"/>
              </w:rPr>
              <w:t> </w:t>
            </w:r>
            <w:r w:rsidRPr="00BA453B">
              <w:rPr>
                <w:sz w:val="28"/>
                <w:szCs w:val="28"/>
              </w:rPr>
              <w:t>900</w:t>
            </w:r>
            <w:r>
              <w:rPr>
                <w:sz w:val="28"/>
                <w:szCs w:val="28"/>
              </w:rPr>
              <w:t> </w:t>
            </w:r>
            <w:r w:rsidRPr="00BA453B">
              <w:rPr>
                <w:sz w:val="28"/>
                <w:szCs w:val="28"/>
              </w:rPr>
              <w:t>кВт),</w:t>
            </w:r>
            <w:r>
              <w:rPr>
                <w:sz w:val="28"/>
                <w:szCs w:val="28"/>
              </w:rPr>
              <w:t xml:space="preserve"> </w:t>
            </w:r>
            <w:r w:rsidRPr="00BA453B">
              <w:rPr>
                <w:sz w:val="28"/>
                <w:szCs w:val="28"/>
              </w:rPr>
              <w:t xml:space="preserve">ПС 35/6 </w:t>
            </w:r>
            <w:proofErr w:type="spellStart"/>
            <w:r w:rsidRPr="00BA453B">
              <w:rPr>
                <w:sz w:val="28"/>
                <w:szCs w:val="28"/>
              </w:rPr>
              <w:t>кВ</w:t>
            </w:r>
            <w:proofErr w:type="spellEnd"/>
            <w:r w:rsidRPr="00BA453B">
              <w:rPr>
                <w:sz w:val="28"/>
                <w:szCs w:val="28"/>
              </w:rPr>
              <w:t xml:space="preserve"> «Резервная» с </w:t>
            </w:r>
            <w:proofErr w:type="spellStart"/>
            <w:r w:rsidRPr="00BA453B">
              <w:rPr>
                <w:sz w:val="28"/>
                <w:szCs w:val="28"/>
              </w:rPr>
              <w:t>отпаечной</w:t>
            </w:r>
            <w:proofErr w:type="spellEnd"/>
            <w:r w:rsidRPr="00BA453B">
              <w:rPr>
                <w:sz w:val="28"/>
                <w:szCs w:val="28"/>
              </w:rPr>
              <w:t xml:space="preserve"> ВЛ-35 </w:t>
            </w:r>
            <w:proofErr w:type="spellStart"/>
            <w:r w:rsidRPr="00BA453B">
              <w:rPr>
                <w:sz w:val="28"/>
                <w:szCs w:val="28"/>
              </w:rPr>
              <w:t>кВ</w:t>
            </w:r>
            <w:proofErr w:type="spellEnd"/>
            <w:r w:rsidRPr="00BA453B">
              <w:rPr>
                <w:sz w:val="28"/>
                <w:szCs w:val="28"/>
              </w:rPr>
              <w:t xml:space="preserve"> (Кемеровская обл., г.</w:t>
            </w:r>
            <w:r>
              <w:rPr>
                <w:sz w:val="28"/>
                <w:szCs w:val="28"/>
              </w:rPr>
              <w:t> </w:t>
            </w:r>
            <w:r w:rsidRPr="00BA453B">
              <w:rPr>
                <w:sz w:val="28"/>
                <w:szCs w:val="28"/>
              </w:rPr>
              <w:t>Белово, кадастровый номер земельного участка 42:21:0305005:3)</w:t>
            </w:r>
          </w:p>
          <w:p w:rsidR="007651A4" w:rsidRPr="000453FC" w:rsidRDefault="007651A4" w:rsidP="008E0582">
            <w:pPr>
              <w:jc w:val="right"/>
              <w:rPr>
                <w:sz w:val="28"/>
                <w:szCs w:val="28"/>
              </w:rPr>
            </w:pPr>
            <w:r w:rsidRPr="000453FC">
              <w:rPr>
                <w:sz w:val="28"/>
                <w:szCs w:val="28"/>
              </w:rPr>
              <w:t>тыс. руб.</w:t>
            </w:r>
          </w:p>
        </w:tc>
      </w:tr>
      <w:tr w:rsidR="007651A4" w:rsidRPr="00A0648D" w:rsidTr="007651A4">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1A4" w:rsidRPr="00870C7F" w:rsidRDefault="007651A4" w:rsidP="008E0582">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7651A4" w:rsidRPr="00870C7F" w:rsidRDefault="007651A4" w:rsidP="008E0582">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651A4" w:rsidRPr="00A0648D" w:rsidRDefault="007651A4" w:rsidP="008E0582">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A0648D" w:rsidRDefault="007651A4" w:rsidP="008E0582">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870C7F" w:rsidRDefault="007651A4" w:rsidP="008E0582">
            <w:pPr>
              <w:jc w:val="center"/>
            </w:pPr>
            <w:r w:rsidRPr="00870C7F">
              <w:t>Отклонение</w:t>
            </w:r>
          </w:p>
        </w:tc>
      </w:tr>
      <w:tr w:rsidR="007651A4" w:rsidRPr="00A0648D" w:rsidTr="007651A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40,86</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8,10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rsidRPr="003F7F36">
              <w:t>-</w:t>
            </w:r>
            <w:r>
              <w:t>32,76</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0,81</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0,59</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-0,22</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18,661</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rsidRPr="003F7F36">
              <w:t>4,</w:t>
            </w:r>
            <w:r>
              <w:t>93</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rsidRPr="003F7F36">
              <w:t>-</w:t>
            </w:r>
            <w:r>
              <w:t>13,731</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5,679</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1,49</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-4,189</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1,36</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1,09</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-0,27</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1,36</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1,09</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-0,27</w:t>
            </w:r>
          </w:p>
        </w:tc>
      </w:tr>
      <w:tr w:rsidR="007651A4" w:rsidRPr="00A0648D" w:rsidTr="007651A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 работы и услуги непроизводственного характера, </w:t>
            </w:r>
            <w:r w:rsidRPr="00870C7F">
              <w:br/>
              <w:t xml:space="preserve">в </w:t>
            </w:r>
            <w:proofErr w:type="spellStart"/>
            <w:r w:rsidRPr="00870C7F">
              <w:t>т.ч</w:t>
            </w:r>
            <w:proofErr w:type="spellEnd"/>
            <w:r w:rsidRPr="00870C7F">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расходы на информационное обслуживание, консультационные и юридические услуги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1.5.3.5</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14,35</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-14,35</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lastRenderedPageBreak/>
              <w:t>1.6.3</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7651A4" w:rsidRPr="00870C7F" w:rsidRDefault="007651A4" w:rsidP="008E0582">
            <w:pPr>
              <w:jc w:val="center"/>
            </w:pPr>
            <w:r w:rsidRPr="00870C7F">
              <w:t>1.6.3.1</w:t>
            </w:r>
          </w:p>
        </w:tc>
        <w:tc>
          <w:tcPr>
            <w:tcW w:w="3260" w:type="dxa"/>
            <w:tcBorders>
              <w:top w:val="single" w:sz="4" w:space="0" w:color="auto"/>
              <w:left w:val="nil"/>
              <w:bottom w:val="single" w:sz="4" w:space="0" w:color="auto"/>
              <w:right w:val="single" w:sz="4" w:space="0" w:color="000000"/>
            </w:tcBorders>
            <w:shd w:val="clear" w:color="auto" w:fill="auto"/>
            <w:hideMark/>
          </w:tcPr>
          <w:p w:rsidR="007651A4" w:rsidRPr="00870C7F" w:rsidRDefault="007651A4" w:rsidP="008E0582">
            <w:r w:rsidRPr="00870C7F">
              <w:t>дивиденды</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7651A4" w:rsidRPr="003F7F36" w:rsidRDefault="007651A4" w:rsidP="008E0582">
            <w:pPr>
              <w:jc w:val="center"/>
            </w:pPr>
            <w:r>
              <w:t>14,35</w:t>
            </w:r>
          </w:p>
        </w:tc>
        <w:tc>
          <w:tcPr>
            <w:tcW w:w="1975" w:type="dxa"/>
            <w:tcBorders>
              <w:top w:val="single" w:sz="4" w:space="0" w:color="auto"/>
              <w:left w:val="nil"/>
              <w:bottom w:val="single" w:sz="4" w:space="0" w:color="auto"/>
              <w:right w:val="single" w:sz="4" w:space="0" w:color="000000"/>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7651A4" w:rsidRPr="003F7F36" w:rsidRDefault="007651A4" w:rsidP="008E0582">
            <w:pPr>
              <w:jc w:val="center"/>
            </w:pPr>
            <w:r>
              <w:t>-14,35</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000000"/>
            </w:tcBorders>
            <w:shd w:val="clear" w:color="auto" w:fill="auto"/>
            <w:noWrap/>
            <w:hideMark/>
          </w:tcPr>
          <w:p w:rsidR="007651A4" w:rsidRPr="00870C7F" w:rsidRDefault="007651A4" w:rsidP="008E0582">
            <w:pPr>
              <w:jc w:val="center"/>
            </w:pPr>
            <w:r w:rsidRPr="00870C7F">
              <w:t>1.6.3.2</w:t>
            </w:r>
          </w:p>
        </w:tc>
        <w:tc>
          <w:tcPr>
            <w:tcW w:w="3260" w:type="dxa"/>
            <w:tcBorders>
              <w:top w:val="single" w:sz="4" w:space="0" w:color="auto"/>
              <w:left w:val="nil"/>
              <w:bottom w:val="single" w:sz="4" w:space="0" w:color="auto"/>
              <w:right w:val="single" w:sz="4" w:space="0" w:color="000000"/>
            </w:tcBorders>
            <w:shd w:val="clear" w:color="auto" w:fill="auto"/>
            <w:hideMark/>
          </w:tcPr>
          <w:p w:rsidR="007651A4" w:rsidRPr="00870C7F" w:rsidRDefault="007651A4" w:rsidP="008E0582">
            <w:r w:rsidRPr="00870C7F">
              <w:t>налог на прибыль</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000000"/>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7651A4" w:rsidRPr="003F7F36" w:rsidRDefault="007651A4" w:rsidP="008E0582">
            <w:pPr>
              <w:jc w:val="center"/>
            </w:pPr>
            <w:r>
              <w:t>0,00</w:t>
            </w:r>
          </w:p>
        </w:tc>
      </w:tr>
      <w:tr w:rsidR="007651A4" w:rsidRPr="00A0648D" w:rsidTr="007651A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14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2</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464,13</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464,13</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3</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Выпадающие доходы/экономия средств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3F7F36" w:rsidRDefault="007651A4" w:rsidP="008E058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3F7F36" w:rsidRDefault="007651A4" w:rsidP="008E0582">
            <w:pPr>
              <w:jc w:val="center"/>
            </w:pPr>
            <w:r>
              <w:t>0,00</w:t>
            </w:r>
          </w:p>
        </w:tc>
      </w:tr>
      <w:tr w:rsidR="007651A4" w:rsidRPr="00A0648D" w:rsidTr="007651A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651A4" w:rsidRPr="00870C7F" w:rsidRDefault="007651A4" w:rsidP="008E0582">
            <w:pPr>
              <w:jc w:val="center"/>
            </w:pPr>
            <w:r w:rsidRPr="00870C7F">
              <w:t>4</w:t>
            </w:r>
          </w:p>
        </w:tc>
        <w:tc>
          <w:tcPr>
            <w:tcW w:w="3260" w:type="dxa"/>
            <w:tcBorders>
              <w:top w:val="single" w:sz="4" w:space="0" w:color="auto"/>
              <w:left w:val="nil"/>
              <w:bottom w:val="single" w:sz="4" w:space="0" w:color="auto"/>
              <w:right w:val="single" w:sz="4" w:space="0" w:color="auto"/>
            </w:tcBorders>
            <w:shd w:val="clear" w:color="auto" w:fill="auto"/>
            <w:hideMark/>
          </w:tcPr>
          <w:p w:rsidR="007651A4" w:rsidRPr="00870C7F" w:rsidRDefault="007651A4" w:rsidP="008E0582">
            <w:r w:rsidRPr="00870C7F">
              <w:t xml:space="preserve">Необходимая валовая выручка (сумма п. 1 - 3)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651A4" w:rsidRPr="00AF5F37" w:rsidRDefault="007651A4" w:rsidP="008E0582">
            <w:pPr>
              <w:jc w:val="center"/>
            </w:pPr>
            <w:r>
              <w:t>504,99</w:t>
            </w:r>
          </w:p>
        </w:tc>
        <w:tc>
          <w:tcPr>
            <w:tcW w:w="1975" w:type="dxa"/>
            <w:tcBorders>
              <w:top w:val="single" w:sz="4" w:space="0" w:color="auto"/>
              <w:left w:val="nil"/>
              <w:bottom w:val="single" w:sz="4" w:space="0" w:color="auto"/>
              <w:right w:val="single" w:sz="4" w:space="0" w:color="auto"/>
            </w:tcBorders>
            <w:shd w:val="clear" w:color="auto" w:fill="auto"/>
            <w:vAlign w:val="center"/>
          </w:tcPr>
          <w:p w:rsidR="007651A4" w:rsidRPr="00AF5F37" w:rsidRDefault="007651A4" w:rsidP="008E0582">
            <w:pPr>
              <w:jc w:val="center"/>
            </w:pPr>
            <w:r>
              <w:t>472,23</w:t>
            </w:r>
          </w:p>
        </w:tc>
        <w:tc>
          <w:tcPr>
            <w:tcW w:w="1701" w:type="dxa"/>
            <w:tcBorders>
              <w:top w:val="single" w:sz="4" w:space="0" w:color="auto"/>
              <w:left w:val="nil"/>
              <w:bottom w:val="single" w:sz="4" w:space="0" w:color="auto"/>
              <w:right w:val="single" w:sz="4" w:space="0" w:color="auto"/>
            </w:tcBorders>
            <w:shd w:val="clear" w:color="auto" w:fill="auto"/>
            <w:vAlign w:val="center"/>
          </w:tcPr>
          <w:p w:rsidR="007651A4" w:rsidRPr="00AF5F37" w:rsidRDefault="007651A4" w:rsidP="008E0582">
            <w:pPr>
              <w:jc w:val="center"/>
            </w:pPr>
            <w:r w:rsidRPr="00AF5F37">
              <w:t>-</w:t>
            </w:r>
            <w:r>
              <w:t>32,76</w:t>
            </w:r>
          </w:p>
        </w:tc>
      </w:tr>
    </w:tbl>
    <w:p w:rsidR="007651A4" w:rsidRPr="00B22C3E" w:rsidRDefault="007651A4" w:rsidP="007651A4">
      <w:pPr>
        <w:rPr>
          <w:bCs/>
          <w:color w:val="000000"/>
          <w:sz w:val="28"/>
          <w:szCs w:val="28"/>
        </w:rPr>
      </w:pPr>
    </w:p>
    <w:p w:rsidR="007651A4" w:rsidRDefault="007651A4" w:rsidP="00AA5576">
      <w:pPr>
        <w:ind w:left="-426" w:right="169" w:firstLine="426"/>
        <w:jc w:val="both"/>
        <w:rPr>
          <w:sz w:val="26"/>
          <w:szCs w:val="26"/>
        </w:rPr>
        <w:sectPr w:rsidR="007651A4" w:rsidSect="000F11D6">
          <w:pgSz w:w="11906" w:h="16838"/>
          <w:pgMar w:top="709" w:right="426" w:bottom="1134" w:left="709" w:header="709" w:footer="709" w:gutter="0"/>
          <w:cols w:space="708"/>
          <w:titlePg/>
          <w:docGrid w:linePitch="360"/>
        </w:sectPr>
      </w:pPr>
    </w:p>
    <w:p w:rsidR="007651A4" w:rsidRPr="00F1446A" w:rsidRDefault="007651A4" w:rsidP="007651A4">
      <w:pPr>
        <w:ind w:left="-2379" w:right="-144" w:firstLine="8475"/>
        <w:jc w:val="center"/>
      </w:pPr>
      <w:r>
        <w:lastRenderedPageBreak/>
        <w:t>Приложение № 2</w:t>
      </w:r>
      <w:r w:rsidRPr="00F1446A">
        <w:t xml:space="preserve"> к протоколу</w:t>
      </w:r>
    </w:p>
    <w:p w:rsidR="007651A4" w:rsidRDefault="007651A4" w:rsidP="007651A4">
      <w:pPr>
        <w:ind w:left="-2379" w:firstLine="8475"/>
        <w:jc w:val="center"/>
      </w:pPr>
      <w:r>
        <w:t>№ 42</w:t>
      </w:r>
      <w:r w:rsidRPr="00F1446A">
        <w:t xml:space="preserve"> заседания правления</w:t>
      </w:r>
    </w:p>
    <w:p w:rsidR="007651A4" w:rsidRDefault="007651A4" w:rsidP="007651A4">
      <w:pPr>
        <w:ind w:left="-2379" w:firstLine="8475"/>
        <w:jc w:val="center"/>
      </w:pPr>
      <w:r>
        <w:t>региональной энергетической</w:t>
      </w:r>
    </w:p>
    <w:p w:rsidR="007651A4" w:rsidRDefault="007651A4" w:rsidP="007651A4">
      <w:pPr>
        <w:ind w:left="-2379" w:firstLine="8475"/>
        <w:jc w:val="center"/>
      </w:pPr>
      <w:r>
        <w:t xml:space="preserve">комиссии Кемеровской </w:t>
      </w:r>
    </w:p>
    <w:p w:rsidR="007651A4" w:rsidRDefault="007651A4" w:rsidP="007651A4">
      <w:pPr>
        <w:ind w:left="-2379" w:firstLine="8475"/>
        <w:jc w:val="center"/>
      </w:pPr>
      <w:r>
        <w:t>области от 07.09.2017</w:t>
      </w:r>
    </w:p>
    <w:p w:rsidR="007651A4" w:rsidRDefault="007651A4" w:rsidP="007651A4">
      <w:pPr>
        <w:ind w:left="-2379" w:firstLine="8475"/>
        <w:jc w:val="center"/>
      </w:pPr>
    </w:p>
    <w:p w:rsidR="007651A4" w:rsidRDefault="007651A4" w:rsidP="007651A4">
      <w:pPr>
        <w:pStyle w:val="FR1"/>
        <w:ind w:left="709" w:right="706" w:firstLine="851"/>
        <w:rPr>
          <w:b/>
        </w:rPr>
      </w:pPr>
      <w:r>
        <w:rPr>
          <w:b/>
        </w:rPr>
        <w:t xml:space="preserve">Плата </w:t>
      </w:r>
      <w:r w:rsidRPr="003D0E79">
        <w:rPr>
          <w:b/>
        </w:rPr>
        <w:t>за технологическое присоединение</w:t>
      </w:r>
    </w:p>
    <w:p w:rsidR="007651A4" w:rsidRDefault="007651A4" w:rsidP="007651A4">
      <w:pPr>
        <w:ind w:left="709" w:right="706"/>
        <w:jc w:val="center"/>
        <w:rPr>
          <w:b/>
          <w:sz w:val="28"/>
          <w:szCs w:val="28"/>
        </w:rPr>
      </w:pPr>
      <w:r w:rsidRPr="0007291B">
        <w:rPr>
          <w:b/>
          <w:sz w:val="28"/>
          <w:szCs w:val="28"/>
        </w:rPr>
        <w:t xml:space="preserve">к электрическим </w:t>
      </w:r>
      <w:r w:rsidRPr="00EF3604">
        <w:rPr>
          <w:b/>
          <w:sz w:val="28"/>
          <w:szCs w:val="28"/>
        </w:rPr>
        <w:t xml:space="preserve">филиала ПАО «МРСК Сибири» – </w:t>
      </w:r>
    </w:p>
    <w:p w:rsidR="007651A4" w:rsidRDefault="007651A4" w:rsidP="007651A4">
      <w:pPr>
        <w:ind w:left="709" w:right="706"/>
        <w:jc w:val="center"/>
        <w:rPr>
          <w:b/>
          <w:sz w:val="28"/>
          <w:szCs w:val="28"/>
        </w:rPr>
      </w:pPr>
      <w:r w:rsidRPr="00EF3604">
        <w:rPr>
          <w:b/>
          <w:sz w:val="28"/>
          <w:szCs w:val="28"/>
        </w:rPr>
        <w:t xml:space="preserve">«Кузбассэнерго – РЭС» </w:t>
      </w:r>
      <w:r w:rsidRPr="00D34551">
        <w:rPr>
          <w:b/>
          <w:sz w:val="28"/>
          <w:szCs w:val="28"/>
        </w:rPr>
        <w:t>энергопринимающих устройств АО «</w:t>
      </w:r>
      <w:proofErr w:type="spellStart"/>
      <w:r w:rsidRPr="00D34551">
        <w:rPr>
          <w:b/>
          <w:sz w:val="28"/>
          <w:szCs w:val="28"/>
        </w:rPr>
        <w:t>СибПСК</w:t>
      </w:r>
      <w:proofErr w:type="spellEnd"/>
      <w:r w:rsidRPr="00D34551">
        <w:rPr>
          <w:b/>
          <w:sz w:val="28"/>
          <w:szCs w:val="28"/>
        </w:rPr>
        <w:t xml:space="preserve">» ПС 35/6 </w:t>
      </w:r>
      <w:proofErr w:type="spellStart"/>
      <w:r w:rsidRPr="00D34551">
        <w:rPr>
          <w:b/>
          <w:sz w:val="28"/>
          <w:szCs w:val="28"/>
        </w:rPr>
        <w:t>кВ</w:t>
      </w:r>
      <w:proofErr w:type="spellEnd"/>
      <w:r w:rsidRPr="00D34551">
        <w:rPr>
          <w:b/>
          <w:sz w:val="28"/>
          <w:szCs w:val="28"/>
        </w:rPr>
        <w:t xml:space="preserve"> «Резервная» с </w:t>
      </w:r>
      <w:proofErr w:type="spellStart"/>
      <w:r w:rsidRPr="00D34551">
        <w:rPr>
          <w:b/>
          <w:sz w:val="28"/>
          <w:szCs w:val="28"/>
        </w:rPr>
        <w:t>отпаечной</w:t>
      </w:r>
      <w:proofErr w:type="spellEnd"/>
      <w:r w:rsidRPr="00D34551">
        <w:rPr>
          <w:b/>
          <w:sz w:val="28"/>
          <w:szCs w:val="28"/>
        </w:rPr>
        <w:t xml:space="preserve"> ВЛ-35 </w:t>
      </w:r>
      <w:proofErr w:type="spellStart"/>
      <w:r w:rsidRPr="00D34551">
        <w:rPr>
          <w:b/>
          <w:sz w:val="28"/>
          <w:szCs w:val="28"/>
        </w:rPr>
        <w:t>кВ</w:t>
      </w:r>
      <w:proofErr w:type="spellEnd"/>
    </w:p>
    <w:p w:rsidR="007651A4" w:rsidRDefault="007651A4" w:rsidP="007651A4">
      <w:pPr>
        <w:ind w:left="709" w:right="706"/>
        <w:jc w:val="center"/>
        <w:rPr>
          <w:b/>
          <w:sz w:val="28"/>
          <w:szCs w:val="28"/>
        </w:rPr>
      </w:pPr>
      <w:r w:rsidRPr="00D34551">
        <w:rPr>
          <w:b/>
          <w:sz w:val="28"/>
          <w:szCs w:val="28"/>
        </w:rPr>
        <w:t>(Кемеровская обл., г. Белово)</w:t>
      </w:r>
    </w:p>
    <w:p w:rsidR="007651A4" w:rsidRDefault="007651A4" w:rsidP="007651A4">
      <w:pPr>
        <w:ind w:left="709" w:right="706"/>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651A4" w:rsidRPr="007D7D93" w:rsidTr="007651A4">
        <w:trPr>
          <w:trHeight w:val="625"/>
          <w:jc w:val="center"/>
        </w:trPr>
        <w:tc>
          <w:tcPr>
            <w:tcW w:w="798" w:type="dxa"/>
            <w:shd w:val="clear" w:color="auto" w:fill="auto"/>
            <w:hideMark/>
          </w:tcPr>
          <w:p w:rsidR="007651A4" w:rsidRDefault="007651A4" w:rsidP="008E0582">
            <w:pPr>
              <w:pStyle w:val="FR1"/>
              <w:ind w:left="0"/>
              <w:rPr>
                <w:b/>
                <w:sz w:val="24"/>
                <w:szCs w:val="24"/>
              </w:rPr>
            </w:pPr>
          </w:p>
          <w:p w:rsidR="007651A4" w:rsidRDefault="007651A4" w:rsidP="008E0582">
            <w:pPr>
              <w:pStyle w:val="FR1"/>
              <w:ind w:left="0"/>
              <w:rPr>
                <w:b/>
                <w:sz w:val="24"/>
                <w:szCs w:val="24"/>
              </w:rPr>
            </w:pPr>
          </w:p>
          <w:p w:rsidR="007651A4" w:rsidRDefault="007651A4" w:rsidP="008E0582">
            <w:pPr>
              <w:pStyle w:val="FR1"/>
              <w:ind w:left="0"/>
              <w:rPr>
                <w:b/>
                <w:sz w:val="24"/>
                <w:szCs w:val="24"/>
              </w:rPr>
            </w:pPr>
            <w:r w:rsidRPr="007D7D93">
              <w:rPr>
                <w:b/>
                <w:sz w:val="24"/>
                <w:szCs w:val="24"/>
              </w:rPr>
              <w:t>№</w:t>
            </w:r>
          </w:p>
          <w:p w:rsidR="007651A4" w:rsidRPr="007D7D93" w:rsidRDefault="007651A4" w:rsidP="008E0582">
            <w:pPr>
              <w:pStyle w:val="FR1"/>
              <w:ind w:left="0"/>
              <w:rPr>
                <w:b/>
                <w:sz w:val="24"/>
                <w:szCs w:val="24"/>
              </w:rPr>
            </w:pPr>
            <w:r w:rsidRPr="007D7D93">
              <w:rPr>
                <w:b/>
                <w:sz w:val="24"/>
                <w:szCs w:val="24"/>
              </w:rPr>
              <w:t>п/п</w:t>
            </w:r>
          </w:p>
        </w:tc>
        <w:tc>
          <w:tcPr>
            <w:tcW w:w="6516" w:type="dxa"/>
            <w:shd w:val="clear" w:color="auto" w:fill="auto"/>
            <w:noWrap/>
            <w:hideMark/>
          </w:tcPr>
          <w:p w:rsidR="007651A4" w:rsidRDefault="007651A4" w:rsidP="008E0582">
            <w:pPr>
              <w:pStyle w:val="FR1"/>
              <w:rPr>
                <w:b/>
                <w:sz w:val="24"/>
                <w:szCs w:val="24"/>
              </w:rPr>
            </w:pPr>
          </w:p>
          <w:p w:rsidR="007651A4" w:rsidRDefault="007651A4" w:rsidP="008E0582">
            <w:pPr>
              <w:pStyle w:val="FR1"/>
              <w:rPr>
                <w:b/>
                <w:sz w:val="24"/>
                <w:szCs w:val="24"/>
              </w:rPr>
            </w:pPr>
          </w:p>
          <w:p w:rsidR="007651A4" w:rsidRPr="007D7D93" w:rsidRDefault="007651A4" w:rsidP="008E0582">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7651A4" w:rsidRDefault="007651A4" w:rsidP="008E0582">
            <w:pPr>
              <w:pStyle w:val="FR1"/>
              <w:ind w:left="27"/>
              <w:rPr>
                <w:b/>
                <w:sz w:val="24"/>
                <w:szCs w:val="24"/>
              </w:rPr>
            </w:pPr>
            <w:r w:rsidRPr="007D7D93">
              <w:rPr>
                <w:b/>
                <w:sz w:val="24"/>
                <w:szCs w:val="24"/>
              </w:rPr>
              <w:t xml:space="preserve">Плата за технологическое присоединение, тыс. руб. </w:t>
            </w:r>
          </w:p>
          <w:p w:rsidR="007651A4" w:rsidRPr="007D7D93" w:rsidRDefault="007651A4" w:rsidP="008E0582">
            <w:pPr>
              <w:pStyle w:val="FR1"/>
              <w:ind w:left="27"/>
              <w:rPr>
                <w:b/>
                <w:sz w:val="24"/>
                <w:szCs w:val="24"/>
              </w:rPr>
            </w:pPr>
            <w:r w:rsidRPr="007D7D93">
              <w:rPr>
                <w:b/>
                <w:sz w:val="24"/>
                <w:szCs w:val="24"/>
              </w:rPr>
              <w:t>(без НДС)</w:t>
            </w:r>
          </w:p>
        </w:tc>
      </w:tr>
      <w:tr w:rsidR="007651A4" w:rsidRPr="007D7D93" w:rsidTr="007651A4">
        <w:trPr>
          <w:trHeight w:val="476"/>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1</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Подготовка и выдача сетевой организацией технических условий</w:t>
            </w:r>
            <w:r>
              <w:rPr>
                <w:sz w:val="24"/>
                <w:szCs w:val="24"/>
              </w:rPr>
              <w:t xml:space="preserve"> и их согласование с системным оператором</w:t>
            </w:r>
            <w:r w:rsidRPr="007D7D93">
              <w:rPr>
                <w:sz w:val="24"/>
                <w:szCs w:val="24"/>
              </w:rPr>
              <w:t xml:space="preserve"> </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2,79</w:t>
            </w:r>
          </w:p>
        </w:tc>
      </w:tr>
      <w:tr w:rsidR="007651A4" w:rsidRPr="007D7D93" w:rsidTr="007651A4">
        <w:trPr>
          <w:trHeight w:val="54"/>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2</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 xml:space="preserve">Разработка сетевой организацией проектной документации </w:t>
            </w:r>
            <w:r>
              <w:rPr>
                <w:sz w:val="24"/>
                <w:szCs w:val="24"/>
              </w:rPr>
              <w:t>согласно обязательствам, предусмотренным техническими условиями</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0,00</w:t>
            </w:r>
          </w:p>
        </w:tc>
      </w:tr>
      <w:tr w:rsidR="007651A4" w:rsidRPr="007D7D93" w:rsidTr="007651A4">
        <w:trPr>
          <w:trHeight w:val="284"/>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3</w:t>
            </w:r>
          </w:p>
        </w:tc>
        <w:tc>
          <w:tcPr>
            <w:tcW w:w="6516" w:type="dxa"/>
            <w:shd w:val="clear" w:color="auto" w:fill="auto"/>
            <w:hideMark/>
          </w:tcPr>
          <w:p w:rsidR="007651A4" w:rsidRPr="007D7D93" w:rsidRDefault="007651A4" w:rsidP="008E0582">
            <w:pPr>
              <w:pStyle w:val="FR1"/>
              <w:ind w:left="50"/>
              <w:jc w:val="both"/>
              <w:rPr>
                <w:sz w:val="24"/>
                <w:szCs w:val="24"/>
              </w:rPr>
            </w:pPr>
            <w:r>
              <w:rPr>
                <w:sz w:val="24"/>
                <w:szCs w:val="24"/>
              </w:rPr>
              <w:t>Выполнение технических условий сетевой организацией для строительства:</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464,13</w:t>
            </w:r>
          </w:p>
        </w:tc>
      </w:tr>
      <w:tr w:rsidR="007651A4" w:rsidRPr="007D7D93" w:rsidTr="007651A4">
        <w:trPr>
          <w:trHeight w:val="238"/>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3.1</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воздушных линий</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464,13</w:t>
            </w:r>
          </w:p>
        </w:tc>
      </w:tr>
      <w:tr w:rsidR="007651A4" w:rsidRPr="007D7D93" w:rsidTr="007651A4">
        <w:trPr>
          <w:trHeight w:val="238"/>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3.2</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кабельных линий</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0,00</w:t>
            </w:r>
          </w:p>
        </w:tc>
      </w:tr>
      <w:tr w:rsidR="007651A4" w:rsidRPr="007D7D93" w:rsidTr="007651A4">
        <w:trPr>
          <w:trHeight w:val="238"/>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3.3</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пунктов секционирования</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0,00</w:t>
            </w:r>
          </w:p>
        </w:tc>
      </w:tr>
      <w:tr w:rsidR="007651A4" w:rsidRPr="007D7D93" w:rsidTr="007651A4">
        <w:trPr>
          <w:trHeight w:val="549"/>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3.4</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 xml:space="preserve">комплектных трансформаторных подстанций (КТП), распределительных трансформаторных подстанций (РТП) с уровнем напряжения до 35 </w:t>
            </w:r>
            <w:proofErr w:type="spellStart"/>
            <w:r w:rsidRPr="007D7D93">
              <w:rPr>
                <w:sz w:val="24"/>
                <w:szCs w:val="24"/>
              </w:rPr>
              <w:t>кВ</w:t>
            </w:r>
            <w:proofErr w:type="spellEnd"/>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0,00</w:t>
            </w:r>
          </w:p>
        </w:tc>
      </w:tr>
      <w:tr w:rsidR="007651A4" w:rsidRPr="007D7D93" w:rsidTr="007651A4">
        <w:trPr>
          <w:trHeight w:val="476"/>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3.5</w:t>
            </w:r>
          </w:p>
        </w:tc>
        <w:tc>
          <w:tcPr>
            <w:tcW w:w="6516" w:type="dxa"/>
            <w:shd w:val="clear" w:color="auto" w:fill="auto"/>
            <w:hideMark/>
          </w:tcPr>
          <w:p w:rsidR="007651A4" w:rsidRPr="007D7D93" w:rsidRDefault="007651A4" w:rsidP="008E0582">
            <w:pPr>
              <w:pStyle w:val="FR1"/>
              <w:ind w:left="50"/>
              <w:jc w:val="both"/>
              <w:rPr>
                <w:sz w:val="24"/>
                <w:szCs w:val="24"/>
              </w:rPr>
            </w:pPr>
            <w:r w:rsidRPr="007D7D93">
              <w:rPr>
                <w:sz w:val="24"/>
                <w:szCs w:val="24"/>
              </w:rPr>
              <w:t xml:space="preserve">центров питания, подстанций уровнем напряжения 35 </w:t>
            </w:r>
            <w:proofErr w:type="spellStart"/>
            <w:r w:rsidRPr="007D7D93">
              <w:rPr>
                <w:sz w:val="24"/>
                <w:szCs w:val="24"/>
              </w:rPr>
              <w:t>кВ</w:t>
            </w:r>
            <w:proofErr w:type="spellEnd"/>
            <w:r w:rsidRPr="007D7D93">
              <w:rPr>
                <w:sz w:val="24"/>
                <w:szCs w:val="24"/>
              </w:rPr>
              <w:t xml:space="preserve"> и выше (ПС)</w:t>
            </w:r>
          </w:p>
        </w:tc>
        <w:tc>
          <w:tcPr>
            <w:tcW w:w="2061" w:type="dxa"/>
            <w:shd w:val="clear" w:color="auto" w:fill="auto"/>
            <w:noWrap/>
            <w:vAlign w:val="center"/>
          </w:tcPr>
          <w:p w:rsidR="007651A4" w:rsidRPr="007D7D93" w:rsidRDefault="007651A4" w:rsidP="008E0582">
            <w:pPr>
              <w:pStyle w:val="FR1"/>
              <w:ind w:left="27"/>
              <w:rPr>
                <w:sz w:val="24"/>
                <w:szCs w:val="24"/>
              </w:rPr>
            </w:pPr>
            <w:r>
              <w:rPr>
                <w:sz w:val="24"/>
                <w:szCs w:val="24"/>
              </w:rPr>
              <w:t>0,00</w:t>
            </w:r>
          </w:p>
        </w:tc>
      </w:tr>
      <w:tr w:rsidR="007651A4" w:rsidRPr="007D7D93" w:rsidTr="007651A4">
        <w:trPr>
          <w:trHeight w:val="549"/>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4</w:t>
            </w:r>
          </w:p>
        </w:tc>
        <w:tc>
          <w:tcPr>
            <w:tcW w:w="6516" w:type="dxa"/>
            <w:shd w:val="clear" w:color="auto" w:fill="auto"/>
            <w:hideMark/>
          </w:tcPr>
          <w:p w:rsidR="007651A4" w:rsidRPr="007D7D93" w:rsidRDefault="007651A4" w:rsidP="008E0582">
            <w:pPr>
              <w:jc w:val="both"/>
            </w:pPr>
            <w:r>
              <w:t xml:space="preserve">Проверка выполнения заявителем и сетевой организацией технических условий </w:t>
            </w:r>
          </w:p>
        </w:tc>
        <w:tc>
          <w:tcPr>
            <w:tcW w:w="2061" w:type="dxa"/>
            <w:shd w:val="clear" w:color="auto" w:fill="auto"/>
            <w:noWrap/>
            <w:vAlign w:val="center"/>
          </w:tcPr>
          <w:p w:rsidR="007651A4" w:rsidRPr="0066276F" w:rsidRDefault="007651A4" w:rsidP="008E0582">
            <w:pPr>
              <w:pStyle w:val="FR1"/>
              <w:ind w:left="27"/>
              <w:rPr>
                <w:sz w:val="24"/>
                <w:szCs w:val="24"/>
                <w:lang w:val="en-US"/>
              </w:rPr>
            </w:pPr>
            <w:r>
              <w:rPr>
                <w:sz w:val="24"/>
                <w:szCs w:val="24"/>
              </w:rPr>
              <w:t>1,72</w:t>
            </w:r>
          </w:p>
        </w:tc>
      </w:tr>
      <w:tr w:rsidR="007651A4" w:rsidRPr="007D7D93" w:rsidTr="007651A4">
        <w:trPr>
          <w:trHeight w:val="758"/>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5</w:t>
            </w:r>
          </w:p>
        </w:tc>
        <w:tc>
          <w:tcPr>
            <w:tcW w:w="6516" w:type="dxa"/>
            <w:shd w:val="clear" w:color="auto" w:fill="auto"/>
            <w:hideMark/>
          </w:tcPr>
          <w:p w:rsidR="007651A4" w:rsidRPr="007D7D93" w:rsidRDefault="007651A4" w:rsidP="008E0582">
            <w:pPr>
              <w:autoSpaceDE w:val="0"/>
              <w:autoSpaceDN w:val="0"/>
              <w:adjustRightInd w:val="0"/>
              <w:jc w:val="both"/>
            </w:pPr>
            <w:r w:rsidRPr="00A91ECD">
              <w:t>Получение разрешения органа федерального государственного энергетического надзора на допуск в эксплуатацию объектов заявителя</w:t>
            </w:r>
          </w:p>
        </w:tc>
        <w:tc>
          <w:tcPr>
            <w:tcW w:w="2061" w:type="dxa"/>
            <w:shd w:val="clear" w:color="auto" w:fill="auto"/>
            <w:noWrap/>
            <w:vAlign w:val="center"/>
          </w:tcPr>
          <w:p w:rsidR="007651A4" w:rsidRPr="0066276F" w:rsidRDefault="007651A4" w:rsidP="008E0582">
            <w:pPr>
              <w:pStyle w:val="FR1"/>
              <w:ind w:left="27"/>
              <w:rPr>
                <w:sz w:val="24"/>
                <w:szCs w:val="24"/>
                <w:lang w:val="en-US"/>
              </w:rPr>
            </w:pPr>
            <w:r>
              <w:rPr>
                <w:sz w:val="24"/>
                <w:szCs w:val="24"/>
              </w:rPr>
              <w:t>1,67</w:t>
            </w:r>
          </w:p>
        </w:tc>
      </w:tr>
      <w:tr w:rsidR="007651A4" w:rsidRPr="007D7D93" w:rsidTr="007651A4">
        <w:trPr>
          <w:trHeight w:val="230"/>
          <w:jc w:val="center"/>
        </w:trPr>
        <w:tc>
          <w:tcPr>
            <w:tcW w:w="798" w:type="dxa"/>
            <w:shd w:val="clear" w:color="auto" w:fill="auto"/>
            <w:noWrap/>
            <w:vAlign w:val="center"/>
            <w:hideMark/>
          </w:tcPr>
          <w:p w:rsidR="007651A4" w:rsidRPr="007D7D93" w:rsidRDefault="007651A4" w:rsidP="008E0582">
            <w:pPr>
              <w:pStyle w:val="FR1"/>
              <w:ind w:left="0"/>
              <w:rPr>
                <w:sz w:val="24"/>
                <w:szCs w:val="24"/>
              </w:rPr>
            </w:pPr>
            <w:r w:rsidRPr="007D7D93">
              <w:rPr>
                <w:sz w:val="24"/>
                <w:szCs w:val="24"/>
              </w:rPr>
              <w:t>6</w:t>
            </w:r>
          </w:p>
        </w:tc>
        <w:tc>
          <w:tcPr>
            <w:tcW w:w="6516" w:type="dxa"/>
            <w:shd w:val="clear" w:color="auto" w:fill="auto"/>
            <w:hideMark/>
          </w:tcPr>
          <w:p w:rsidR="007651A4" w:rsidRPr="007D7D93" w:rsidRDefault="007651A4" w:rsidP="008E0582">
            <w:pPr>
              <w:autoSpaceDE w:val="0"/>
              <w:autoSpaceDN w:val="0"/>
              <w:adjustRightInd w:val="0"/>
              <w:jc w:val="both"/>
            </w:pPr>
            <w:r>
              <w:t>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w:t>
            </w:r>
          </w:p>
        </w:tc>
        <w:tc>
          <w:tcPr>
            <w:tcW w:w="2061" w:type="dxa"/>
            <w:shd w:val="clear" w:color="auto" w:fill="auto"/>
            <w:noWrap/>
            <w:vAlign w:val="center"/>
          </w:tcPr>
          <w:p w:rsidR="007651A4" w:rsidRPr="00107F3F" w:rsidRDefault="007651A4" w:rsidP="008E0582">
            <w:pPr>
              <w:pStyle w:val="FR1"/>
              <w:ind w:left="27"/>
              <w:rPr>
                <w:sz w:val="24"/>
                <w:szCs w:val="24"/>
              </w:rPr>
            </w:pPr>
            <w:r>
              <w:rPr>
                <w:sz w:val="24"/>
                <w:szCs w:val="24"/>
              </w:rPr>
              <w:t>1,92</w:t>
            </w:r>
          </w:p>
        </w:tc>
      </w:tr>
      <w:tr w:rsidR="007651A4" w:rsidRPr="007D7D93" w:rsidTr="007651A4">
        <w:trPr>
          <w:trHeight w:val="230"/>
          <w:jc w:val="center"/>
        </w:trPr>
        <w:tc>
          <w:tcPr>
            <w:tcW w:w="798" w:type="dxa"/>
            <w:shd w:val="clear" w:color="auto" w:fill="auto"/>
            <w:noWrap/>
          </w:tcPr>
          <w:p w:rsidR="007651A4" w:rsidRPr="007D7D93" w:rsidRDefault="007651A4" w:rsidP="008E0582">
            <w:pPr>
              <w:pStyle w:val="FR1"/>
              <w:ind w:left="0"/>
              <w:jc w:val="both"/>
              <w:rPr>
                <w:sz w:val="24"/>
                <w:szCs w:val="24"/>
              </w:rPr>
            </w:pPr>
          </w:p>
        </w:tc>
        <w:tc>
          <w:tcPr>
            <w:tcW w:w="6516" w:type="dxa"/>
            <w:shd w:val="clear" w:color="auto" w:fill="auto"/>
          </w:tcPr>
          <w:p w:rsidR="007651A4" w:rsidRPr="007D7D93" w:rsidRDefault="007651A4" w:rsidP="008E0582">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7651A4" w:rsidRPr="0066276F" w:rsidRDefault="007651A4" w:rsidP="008E0582">
            <w:pPr>
              <w:pStyle w:val="FR1"/>
              <w:ind w:left="27"/>
              <w:rPr>
                <w:sz w:val="24"/>
                <w:szCs w:val="24"/>
                <w:lang w:val="en-US"/>
              </w:rPr>
            </w:pPr>
            <w:r>
              <w:rPr>
                <w:sz w:val="24"/>
                <w:szCs w:val="24"/>
              </w:rPr>
              <w:t>472,23</w:t>
            </w:r>
          </w:p>
        </w:tc>
      </w:tr>
    </w:tbl>
    <w:p w:rsidR="007651A4" w:rsidRDefault="007651A4" w:rsidP="007651A4">
      <w:pPr>
        <w:pStyle w:val="FR1"/>
        <w:ind w:left="0"/>
        <w:jc w:val="both"/>
        <w:rPr>
          <w:b/>
          <w:sz w:val="24"/>
          <w:szCs w:val="24"/>
          <w:u w:val="single"/>
        </w:rPr>
      </w:pPr>
    </w:p>
    <w:p w:rsidR="007651A4" w:rsidRDefault="007651A4" w:rsidP="007651A4">
      <w:pPr>
        <w:pStyle w:val="FR1"/>
        <w:ind w:left="709" w:right="706" w:firstLine="708"/>
        <w:jc w:val="both"/>
        <w:rPr>
          <w:szCs w:val="28"/>
        </w:rPr>
      </w:pPr>
      <w:r w:rsidRPr="00A22A25">
        <w:rPr>
          <w:szCs w:val="28"/>
        </w:rPr>
        <w:t xml:space="preserve">Примечание: плата за технологическое присоединение рассчитана исходя из присоединяемой мощности </w:t>
      </w:r>
      <w:r>
        <w:rPr>
          <w:szCs w:val="28"/>
        </w:rPr>
        <w:t>9 900 к</w:t>
      </w:r>
      <w:r w:rsidRPr="00A22A25">
        <w:rPr>
          <w:szCs w:val="28"/>
        </w:rPr>
        <w:t>Вт.</w:t>
      </w:r>
    </w:p>
    <w:p w:rsidR="000D7772" w:rsidRPr="00AA5576" w:rsidRDefault="000D7772" w:rsidP="007651A4">
      <w:pPr>
        <w:ind w:left="709" w:right="706" w:firstLine="426"/>
        <w:jc w:val="both"/>
        <w:rPr>
          <w:sz w:val="26"/>
          <w:szCs w:val="26"/>
        </w:rPr>
      </w:pPr>
    </w:p>
    <w:sectPr w:rsidR="000D7772" w:rsidRPr="00AA5576" w:rsidSect="000F11D6">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73B" w:rsidRDefault="0076673B">
      <w:r>
        <w:separator/>
      </w:r>
    </w:p>
  </w:endnote>
  <w:endnote w:type="continuationSeparator" w:id="0">
    <w:p w:rsidR="0076673B" w:rsidRDefault="0076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73B" w:rsidRDefault="0076673B">
      <w:r>
        <w:separator/>
      </w:r>
    </w:p>
  </w:footnote>
  <w:footnote w:type="continuationSeparator" w:id="0">
    <w:p w:rsidR="0076673B" w:rsidRDefault="0076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B" w:rsidRDefault="0076673B" w:rsidP="001911A2">
    <w:pPr>
      <w:pStyle w:val="a6"/>
      <w:jc w:val="center"/>
    </w:pPr>
    <w:r>
      <w:fldChar w:fldCharType="begin"/>
    </w:r>
    <w:r>
      <w:instrText>PAGE   \* MERGEFORMAT</w:instrText>
    </w:r>
    <w:r>
      <w:fldChar w:fldCharType="separate"/>
    </w:r>
    <w:r w:rsidR="00F111EC">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18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6F1F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4F9A1E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FB47E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26F00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54020C3"/>
    <w:multiLevelType w:val="hybridMultilevel"/>
    <w:tmpl w:val="40B0F63E"/>
    <w:lvl w:ilvl="0" w:tplc="6F7C8B92">
      <w:start w:val="1"/>
      <w:numFmt w:val="decimal"/>
      <w:lvlText w:val="%1."/>
      <w:lvlJc w:val="left"/>
      <w:pPr>
        <w:ind w:left="1495" w:hanging="360"/>
      </w:pPr>
      <w:rPr>
        <w:rFonts w:hint="default"/>
        <w:b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67805B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1E7C72"/>
    <w:multiLevelType w:val="hybridMultilevel"/>
    <w:tmpl w:val="587872BA"/>
    <w:lvl w:ilvl="0" w:tplc="BAB2BC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F5259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35424AA"/>
    <w:multiLevelType w:val="hybridMultilevel"/>
    <w:tmpl w:val="DB76E5D2"/>
    <w:lvl w:ilvl="0" w:tplc="1FD2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5E761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5"/>
  </w:num>
  <w:num w:numId="3">
    <w:abstractNumId w:val="1"/>
  </w:num>
  <w:num w:numId="4">
    <w:abstractNumId w:val="6"/>
  </w:num>
  <w:num w:numId="5">
    <w:abstractNumId w:val="17"/>
  </w:num>
  <w:num w:numId="6">
    <w:abstractNumId w:val="7"/>
  </w:num>
  <w:num w:numId="7">
    <w:abstractNumId w:val="11"/>
  </w:num>
  <w:num w:numId="8">
    <w:abstractNumId w:val="12"/>
  </w:num>
  <w:num w:numId="9">
    <w:abstractNumId w:val="20"/>
  </w:num>
  <w:num w:numId="10">
    <w:abstractNumId w:val="14"/>
  </w:num>
  <w:num w:numId="11">
    <w:abstractNumId w:val="10"/>
  </w:num>
  <w:num w:numId="12">
    <w:abstractNumId w:val="2"/>
  </w:num>
  <w:num w:numId="13">
    <w:abstractNumId w:val="16"/>
  </w:num>
  <w:num w:numId="14">
    <w:abstractNumId w:val="0"/>
  </w:num>
  <w:num w:numId="15">
    <w:abstractNumId w:val="19"/>
  </w:num>
  <w:num w:numId="16">
    <w:abstractNumId w:val="9"/>
  </w:num>
  <w:num w:numId="17">
    <w:abstractNumId w:val="8"/>
  </w:num>
  <w:num w:numId="18">
    <w:abstractNumId w:val="13"/>
  </w:num>
  <w:num w:numId="19">
    <w:abstractNumId w:val="4"/>
  </w:num>
  <w:num w:numId="20">
    <w:abstractNumId w:val="21"/>
  </w:num>
  <w:num w:numId="21">
    <w:abstractNumId w:val="15"/>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11EC"/>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2D55E72"/>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CF46-DBF1-41EB-A916-192D2AB6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6</Pages>
  <Words>1128</Words>
  <Characters>8112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9222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48</cp:revision>
  <cp:lastPrinted>2017-09-08T04:26:00Z</cp:lastPrinted>
  <dcterms:created xsi:type="dcterms:W3CDTF">2017-08-21T04:48:00Z</dcterms:created>
  <dcterms:modified xsi:type="dcterms:W3CDTF">2017-09-08T04:34:00Z</dcterms:modified>
</cp:coreProperties>
</file>