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1F0BC9">
        <w:rPr>
          <w:b/>
        </w:rPr>
        <w:t>7</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1F0BC9" w:rsidP="008311A7">
      <w:r>
        <w:t>16</w:t>
      </w:r>
      <w:r w:rsidR="00A86720" w:rsidRPr="003866BB">
        <w:t>.</w:t>
      </w:r>
      <w:r w:rsidR="00422D55">
        <w:t>0</w:t>
      </w:r>
      <w:r w:rsidR="001B16D4">
        <w:t>2</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1F0BC9">
        <w:rPr>
          <w:b/>
        </w:rPr>
        <w:t>Сафина Т.А.</w:t>
      </w:r>
    </w:p>
    <w:p w:rsidR="00875F06" w:rsidRPr="003866BB" w:rsidRDefault="00875F06" w:rsidP="007C5E20"/>
    <w:p w:rsidR="007C5E20" w:rsidRPr="00C443F5" w:rsidRDefault="007C5E20" w:rsidP="007C5E20">
      <w:pPr>
        <w:jc w:val="both"/>
        <w:rPr>
          <w:b/>
        </w:rPr>
      </w:pPr>
      <w:r w:rsidRPr="00C443F5">
        <w:rPr>
          <w:b/>
        </w:rPr>
        <w:t>Присутствовали:</w:t>
      </w:r>
    </w:p>
    <w:p w:rsidR="00A975DA" w:rsidRPr="00C443F5" w:rsidRDefault="00A975DA" w:rsidP="00635C26">
      <w:pPr>
        <w:ind w:right="-142"/>
        <w:jc w:val="both"/>
      </w:pPr>
    </w:p>
    <w:p w:rsidR="00097C81" w:rsidRDefault="007C5E20" w:rsidP="00955937">
      <w:pPr>
        <w:ind w:right="-142"/>
        <w:jc w:val="both"/>
      </w:pPr>
      <w:r w:rsidRPr="00C443F5">
        <w:t>Члены Правления:</w:t>
      </w:r>
      <w:r w:rsidRPr="00C443F5">
        <w:rPr>
          <w:b/>
        </w:rPr>
        <w:t xml:space="preserve"> </w:t>
      </w:r>
      <w:r w:rsidR="00A86720" w:rsidRPr="00C443F5">
        <w:rPr>
          <w:b/>
        </w:rPr>
        <w:t>Чурсина О.А.</w:t>
      </w:r>
      <w:r w:rsidR="000D7772" w:rsidRPr="00C443F5">
        <w:rPr>
          <w:b/>
        </w:rPr>
        <w:t xml:space="preserve">, </w:t>
      </w:r>
      <w:r w:rsidR="005C3164" w:rsidRPr="00C443F5">
        <w:rPr>
          <w:b/>
        </w:rPr>
        <w:t>Незнанов П.Г.</w:t>
      </w:r>
      <w:r w:rsidR="001F0BC9">
        <w:rPr>
          <w:b/>
        </w:rPr>
        <w:t xml:space="preserve">, Дюков А.В., </w:t>
      </w:r>
      <w:proofErr w:type="spellStart"/>
      <w:r w:rsidR="00BB3600">
        <w:rPr>
          <w:b/>
        </w:rPr>
        <w:t>Кулебякина</w:t>
      </w:r>
      <w:proofErr w:type="spellEnd"/>
      <w:r w:rsidR="00BB3600">
        <w:rPr>
          <w:b/>
        </w:rPr>
        <w:t xml:space="preserve"> М.В. </w:t>
      </w:r>
      <w:r w:rsidR="00BB3600">
        <w:t xml:space="preserve">(голосовала заочно, прислала позицию по голосованию в письменной форме по вопросам </w:t>
      </w:r>
      <w:r w:rsidR="00785624">
        <w:br/>
      </w:r>
      <w:r w:rsidR="00BB3600">
        <w:t xml:space="preserve">1-3), </w:t>
      </w:r>
      <w:r w:rsidR="001F0BC9" w:rsidRPr="00633E0A">
        <w:rPr>
          <w:b/>
        </w:rPr>
        <w:t>Саврасов М.Г.</w:t>
      </w:r>
      <w:r w:rsidR="001F0BC9" w:rsidRPr="00633E0A">
        <w:t xml:space="preserve"> (с правом совещательного голоса (не принимает участие в голосовании</w:t>
      </w:r>
      <w:r w:rsidR="001F0BC9">
        <w:t>)</w:t>
      </w:r>
      <w:r w:rsidR="001F0BC9" w:rsidRPr="00633E0A">
        <w:t>).</w:t>
      </w:r>
    </w:p>
    <w:p w:rsidR="002256FF" w:rsidRPr="00C443F5" w:rsidRDefault="002256FF"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2B7087">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2B7087">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1F0BC9" w:rsidRPr="00C443F5" w:rsidTr="002B7087">
        <w:trPr>
          <w:trHeight w:val="555"/>
          <w:jc w:val="center"/>
        </w:trPr>
        <w:tc>
          <w:tcPr>
            <w:tcW w:w="1985" w:type="dxa"/>
            <w:shd w:val="clear" w:color="auto" w:fill="auto"/>
          </w:tcPr>
          <w:p w:rsidR="001F0BC9" w:rsidRPr="00C443F5" w:rsidRDefault="001F0BC9" w:rsidP="00E341F2">
            <w:pPr>
              <w:ind w:right="-142"/>
              <w:rPr>
                <w:b/>
              </w:rPr>
            </w:pPr>
            <w:proofErr w:type="spellStart"/>
            <w:r>
              <w:rPr>
                <w:b/>
              </w:rPr>
              <w:t>Дюбина</w:t>
            </w:r>
            <w:proofErr w:type="spellEnd"/>
            <w:r>
              <w:rPr>
                <w:b/>
              </w:rPr>
              <w:t xml:space="preserve"> О.В.</w:t>
            </w:r>
          </w:p>
        </w:tc>
        <w:tc>
          <w:tcPr>
            <w:tcW w:w="7636" w:type="dxa"/>
            <w:shd w:val="clear" w:color="auto" w:fill="auto"/>
          </w:tcPr>
          <w:p w:rsidR="001F0BC9" w:rsidRPr="00C443F5" w:rsidRDefault="001F0BC9" w:rsidP="002B7087">
            <w:pPr>
              <w:jc w:val="both"/>
            </w:pPr>
            <w:r>
              <w:t xml:space="preserve">- консультант отдела ценообразования в электроэнергетике </w:t>
            </w:r>
            <w:r w:rsidRPr="00C443F5">
              <w:t>региональной энергетической комиссии Кемеровской области</w:t>
            </w:r>
            <w:r>
              <w:t>.</w:t>
            </w:r>
          </w:p>
        </w:tc>
      </w:tr>
    </w:tbl>
    <w:p w:rsidR="001F0BC9" w:rsidRDefault="001F0BC9" w:rsidP="00B02868">
      <w:pPr>
        <w:ind w:right="-144" w:firstLine="567"/>
        <w:jc w:val="both"/>
      </w:pPr>
    </w:p>
    <w:p w:rsidR="00B02868" w:rsidRPr="0032641A" w:rsidRDefault="00B02868" w:rsidP="00B02868">
      <w:pPr>
        <w:ind w:right="-144" w:firstLine="567"/>
        <w:jc w:val="both"/>
      </w:pPr>
      <w:r w:rsidRPr="0032641A">
        <w:t xml:space="preserve">В адрес генерального директора Союза «Кузбасской </w:t>
      </w:r>
      <w:proofErr w:type="spellStart"/>
      <w:r w:rsidRPr="0032641A">
        <w:t>торгово</w:t>
      </w:r>
      <w:proofErr w:type="spellEnd"/>
      <w:r w:rsidR="001F0BC9">
        <w:t xml:space="preserve"> </w:t>
      </w:r>
      <w:r w:rsidRPr="0032641A">
        <w:t>–</w:t>
      </w:r>
      <w:r w:rsidR="001F0BC9">
        <w:t xml:space="preserve"> </w:t>
      </w:r>
      <w:r w:rsidRPr="0032641A">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B02868" w:rsidRDefault="00B02868" w:rsidP="00B02868">
      <w:pPr>
        <w:ind w:right="-426" w:firstLine="567"/>
        <w:jc w:val="both"/>
        <w:rPr>
          <w:b/>
        </w:rPr>
      </w:pPr>
    </w:p>
    <w:p w:rsidR="007C5E20" w:rsidRPr="003866BB" w:rsidRDefault="007C5E20" w:rsidP="007C5E20">
      <w:pPr>
        <w:ind w:right="-426"/>
        <w:jc w:val="both"/>
        <w:rPr>
          <w:b/>
        </w:rPr>
      </w:pPr>
      <w:r w:rsidRPr="003866BB">
        <w:rPr>
          <w:b/>
        </w:rPr>
        <w:t>Повестка дня:</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1F0BC9" w:rsidRPr="008B4C7B" w:rsidTr="001F0BC9">
        <w:trPr>
          <w:trHeight w:val="276"/>
          <w:jc w:val="center"/>
        </w:trPr>
        <w:tc>
          <w:tcPr>
            <w:tcW w:w="543" w:type="dxa"/>
            <w:shd w:val="clear" w:color="auto" w:fill="auto"/>
          </w:tcPr>
          <w:p w:rsidR="001F0BC9" w:rsidRPr="00E650A9" w:rsidRDefault="001F0BC9" w:rsidP="001F0BC9">
            <w:pPr>
              <w:jc w:val="both"/>
            </w:pPr>
            <w:r>
              <w:t>1.</w:t>
            </w:r>
          </w:p>
        </w:tc>
        <w:tc>
          <w:tcPr>
            <w:tcW w:w="8809" w:type="dxa"/>
            <w:shd w:val="clear" w:color="auto" w:fill="auto"/>
          </w:tcPr>
          <w:p w:rsidR="001F0BC9" w:rsidRPr="005E2396" w:rsidRDefault="001F0BC9" w:rsidP="001F0BC9">
            <w:pPr>
              <w:ind w:firstLine="28"/>
              <w:jc w:val="both"/>
              <w:rPr>
                <w:bCs/>
                <w:kern w:val="32"/>
              </w:rPr>
            </w:pPr>
            <w:r w:rsidRPr="00E23761">
              <w:t>Об установлении платы за технологическое присоединение</w:t>
            </w:r>
            <w:r>
              <w:t xml:space="preserve"> </w:t>
            </w:r>
            <w:r w:rsidRPr="00E23761">
              <w:t>к электрическим сетям филиала ПАО «МРСК Сибири» – «Кузбассэнерго – РЭС»</w:t>
            </w:r>
            <w:r>
              <w:br/>
            </w:r>
            <w:r w:rsidRPr="00E23761">
              <w:t>энергопринимающих устройств ООО «</w:t>
            </w:r>
            <w:proofErr w:type="spellStart"/>
            <w:r w:rsidRPr="00E23761">
              <w:t>ЭнергоПаритет</w:t>
            </w:r>
            <w:proofErr w:type="spellEnd"/>
            <w:r w:rsidRPr="00E23761">
              <w:t xml:space="preserve">», отпайки ВЛ-110 </w:t>
            </w:r>
            <w:proofErr w:type="spellStart"/>
            <w:r w:rsidRPr="00E23761">
              <w:t>кВ</w:t>
            </w:r>
            <w:proofErr w:type="spellEnd"/>
            <w:r>
              <w:br/>
            </w:r>
            <w:r w:rsidRPr="00E23761">
              <w:t xml:space="preserve">от ВЛ-110 </w:t>
            </w:r>
            <w:proofErr w:type="spellStart"/>
            <w:r w:rsidRPr="00E23761">
              <w:t>кВ</w:t>
            </w:r>
            <w:proofErr w:type="spellEnd"/>
            <w:r w:rsidRPr="00E23761">
              <w:t xml:space="preserve"> «ЗСМК – Ерунаково-1, 2», ПС 110 </w:t>
            </w:r>
            <w:proofErr w:type="spellStart"/>
            <w:r w:rsidRPr="00E23761">
              <w:t>кВ</w:t>
            </w:r>
            <w:proofErr w:type="spellEnd"/>
            <w:r w:rsidRPr="00E23761">
              <w:t xml:space="preserve"> «Юбилейная»</w:t>
            </w:r>
            <w:r>
              <w:br/>
            </w:r>
            <w:r w:rsidRPr="00E23761">
              <w:t>(Кемеровская обл., г. Новокузнецк, Заводский р-н, ш. </w:t>
            </w:r>
            <w:proofErr w:type="spellStart"/>
            <w:r w:rsidRPr="00E23761">
              <w:t>Есауловское</w:t>
            </w:r>
            <w:proofErr w:type="spellEnd"/>
            <w:r w:rsidRPr="00E23761">
              <w:t>,</w:t>
            </w:r>
            <w:r>
              <w:br/>
            </w:r>
            <w:r w:rsidRPr="00E23761">
              <w:t>д.11, корп.10)</w:t>
            </w:r>
          </w:p>
        </w:tc>
      </w:tr>
      <w:tr w:rsidR="001F0BC9" w:rsidRPr="009A1884" w:rsidTr="001F0BC9">
        <w:trPr>
          <w:trHeight w:val="276"/>
          <w:jc w:val="center"/>
        </w:trPr>
        <w:tc>
          <w:tcPr>
            <w:tcW w:w="543" w:type="dxa"/>
            <w:shd w:val="clear" w:color="auto" w:fill="auto"/>
          </w:tcPr>
          <w:p w:rsidR="001F0BC9" w:rsidRDefault="001F0BC9" w:rsidP="001F0BC9">
            <w:pPr>
              <w:jc w:val="both"/>
            </w:pPr>
            <w:r>
              <w:t>2.</w:t>
            </w:r>
          </w:p>
        </w:tc>
        <w:tc>
          <w:tcPr>
            <w:tcW w:w="8809" w:type="dxa"/>
            <w:shd w:val="clear" w:color="auto" w:fill="auto"/>
          </w:tcPr>
          <w:p w:rsidR="001F0BC9" w:rsidRPr="00155312" w:rsidRDefault="001F0BC9" w:rsidP="001F0BC9">
            <w:pPr>
              <w:ind w:firstLine="28"/>
              <w:jc w:val="both"/>
            </w:pPr>
            <w:r w:rsidRPr="00156180">
              <w:t>Об установлении платы за технологическое присоединение</w:t>
            </w:r>
            <w:r>
              <w:t xml:space="preserve"> </w:t>
            </w:r>
            <w:r w:rsidRPr="00156180">
              <w:t>к электрическим сетям филиала ПАО «МРСК Сибири» – «Кузбассэнерго – РЭС» объектов</w:t>
            </w:r>
            <w:r>
              <w:br/>
            </w:r>
            <w:r w:rsidRPr="00156180">
              <w:t>по производству электрической энергии ПАО «Центральная обогатительная фабрика «Березовская», ТГ-1 и ТГ-2 ТЭЦ «Березовская» (Кемеровская обл., Кемеровский р-н, г. Березовский, ул. Н. Барзас)</w:t>
            </w:r>
          </w:p>
        </w:tc>
      </w:tr>
      <w:tr w:rsidR="001F0BC9" w:rsidRPr="009A1884" w:rsidTr="001F0BC9">
        <w:trPr>
          <w:trHeight w:val="276"/>
          <w:jc w:val="center"/>
        </w:trPr>
        <w:tc>
          <w:tcPr>
            <w:tcW w:w="543" w:type="dxa"/>
            <w:shd w:val="clear" w:color="auto" w:fill="auto"/>
          </w:tcPr>
          <w:p w:rsidR="001F0BC9" w:rsidRDefault="001F0BC9" w:rsidP="001F0BC9">
            <w:pPr>
              <w:jc w:val="both"/>
            </w:pPr>
            <w:r>
              <w:t>3.</w:t>
            </w:r>
          </w:p>
        </w:tc>
        <w:tc>
          <w:tcPr>
            <w:tcW w:w="8809" w:type="dxa"/>
            <w:shd w:val="clear" w:color="auto" w:fill="auto"/>
          </w:tcPr>
          <w:p w:rsidR="001F0BC9" w:rsidRPr="00155312" w:rsidRDefault="001F0BC9" w:rsidP="001F0BC9">
            <w:pPr>
              <w:ind w:firstLine="28"/>
              <w:jc w:val="both"/>
            </w:pPr>
            <w:r w:rsidRPr="00A63573">
              <w:t>Об установлении платы за технологическое присоединение</w:t>
            </w:r>
            <w:r>
              <w:t xml:space="preserve"> </w:t>
            </w:r>
            <w:r w:rsidRPr="00A63573">
              <w:t>к электрическим сетям АО «</w:t>
            </w:r>
            <w:proofErr w:type="spellStart"/>
            <w:r w:rsidRPr="00A63573">
              <w:t>СибПСК</w:t>
            </w:r>
            <w:proofErr w:type="spellEnd"/>
            <w:r w:rsidRPr="00A63573">
              <w:t xml:space="preserve">» энергопринимающих устройств ООО «ММК-Уголь», энергопринимающие устройства шахты (Кемеровская обл., г. Белово, </w:t>
            </w:r>
            <w:r w:rsidRPr="00A63573">
              <w:lastRenderedPageBreak/>
              <w:t>ул. Промышленная, 1, промплощадка шахты «</w:t>
            </w:r>
            <w:proofErr w:type="spellStart"/>
            <w:r w:rsidRPr="00A63573">
              <w:t>Чертинская</w:t>
            </w:r>
            <w:proofErr w:type="spellEnd"/>
            <w:r w:rsidRPr="00A63573">
              <w:t>-Коксовая»)</w:t>
            </w:r>
            <w:r>
              <w:br/>
            </w:r>
            <w:r w:rsidRPr="00A63573">
              <w:t>по индивидуальному проекту</w:t>
            </w:r>
          </w:p>
        </w:tc>
      </w:tr>
      <w:tr w:rsidR="001F0BC9" w:rsidRPr="009A1884" w:rsidTr="001F0BC9">
        <w:trPr>
          <w:trHeight w:val="276"/>
          <w:jc w:val="center"/>
        </w:trPr>
        <w:tc>
          <w:tcPr>
            <w:tcW w:w="543" w:type="dxa"/>
            <w:shd w:val="clear" w:color="auto" w:fill="auto"/>
          </w:tcPr>
          <w:p w:rsidR="001F0BC9" w:rsidRDefault="001F0BC9" w:rsidP="001F0BC9">
            <w:pPr>
              <w:jc w:val="both"/>
            </w:pPr>
            <w:r>
              <w:lastRenderedPageBreak/>
              <w:t>4.</w:t>
            </w:r>
          </w:p>
        </w:tc>
        <w:tc>
          <w:tcPr>
            <w:tcW w:w="8809" w:type="dxa"/>
            <w:shd w:val="clear" w:color="auto" w:fill="auto"/>
          </w:tcPr>
          <w:p w:rsidR="001F0BC9" w:rsidRPr="00A63573" w:rsidRDefault="001F0BC9" w:rsidP="001F0BC9">
            <w:pPr>
              <w:ind w:firstLine="28"/>
              <w:jc w:val="both"/>
            </w:pPr>
            <w:r w:rsidRPr="008B29A1">
              <w:t>О внесении изменений в постановление региональной энергетической</w:t>
            </w:r>
            <w:r>
              <w:br/>
            </w:r>
            <w:r w:rsidRPr="008B29A1">
              <w:t>комиссии Кемеровской области от 20.12.2017 № 728 «О внесении изменений</w:t>
            </w:r>
            <w:r>
              <w:br/>
            </w:r>
            <w:r w:rsidRPr="008B29A1">
              <w:t>в постановление региональной энергетической комиссии Кемеровской области от 20.12.2015 № 991 «Об установлении АО «СУЭК-Кузбасс»</w:t>
            </w:r>
            <w:r>
              <w:br/>
            </w:r>
            <w:r w:rsidRPr="008B29A1">
              <w:t>(г. Ленинск-Кузнецкий) долгосрочных параметров регулирования</w:t>
            </w:r>
            <w:r>
              <w:br/>
            </w:r>
            <w:r w:rsidRPr="008B29A1">
              <w:t>и долгосрочных тарифов на теплоноситель, реализуемый на потребительском рынке, на 2016-2018 годы» в части 2018 года»</w:t>
            </w:r>
          </w:p>
        </w:tc>
      </w:tr>
    </w:tbl>
    <w:p w:rsidR="009E487E" w:rsidRPr="009A1884" w:rsidRDefault="009E487E" w:rsidP="006009FD">
      <w:pPr>
        <w:ind w:firstLine="567"/>
        <w:jc w:val="both"/>
        <w:rPr>
          <w:b/>
        </w:rPr>
      </w:pPr>
      <w:bookmarkStart w:id="0"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8B4C7B" w:rsidRPr="009A1884">
        <w:t>ям</w:t>
      </w:r>
      <w:r w:rsidRPr="009A1884">
        <w:t xml:space="preserve"> в установленный срок было направлено уведомление о дате проведения Правления, и предоставил слово докладчику</w:t>
      </w:r>
      <w:bookmarkEnd w:id="0"/>
      <w:r w:rsidR="008B4C7B" w:rsidRPr="009A1884">
        <w:t>.</w:t>
      </w:r>
    </w:p>
    <w:p w:rsidR="000C12D9" w:rsidRPr="009A1884" w:rsidRDefault="000C12D9" w:rsidP="006009FD">
      <w:pPr>
        <w:ind w:firstLine="567"/>
        <w:jc w:val="both"/>
      </w:pPr>
    </w:p>
    <w:p w:rsidR="00B80C0C" w:rsidRPr="001F0BC9" w:rsidRDefault="00DD31D2" w:rsidP="00B80C0C">
      <w:pPr>
        <w:ind w:firstLine="567"/>
        <w:jc w:val="both"/>
        <w:rPr>
          <w:b/>
        </w:rPr>
      </w:pPr>
      <w:r w:rsidRPr="001F0BC9">
        <w:rPr>
          <w:b/>
        </w:rPr>
        <w:t>1</w:t>
      </w:r>
      <w:r w:rsidR="00B80C0C" w:rsidRPr="001F0BC9">
        <w:rPr>
          <w:b/>
        </w:rPr>
        <w:t xml:space="preserve">. </w:t>
      </w:r>
      <w:r w:rsidR="001F0BC9" w:rsidRPr="001F0BC9">
        <w:rPr>
          <w:b/>
        </w:rPr>
        <w:t>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w:t>
      </w:r>
      <w:proofErr w:type="spellStart"/>
      <w:r w:rsidR="001F0BC9" w:rsidRPr="001F0BC9">
        <w:rPr>
          <w:b/>
        </w:rPr>
        <w:t>ЭнергоПаритет</w:t>
      </w:r>
      <w:proofErr w:type="spellEnd"/>
      <w:r w:rsidR="001F0BC9" w:rsidRPr="001F0BC9">
        <w:rPr>
          <w:b/>
        </w:rPr>
        <w:t xml:space="preserve">», отпайки ВЛ-110 </w:t>
      </w:r>
      <w:proofErr w:type="spellStart"/>
      <w:r w:rsidR="001F0BC9" w:rsidRPr="001F0BC9">
        <w:rPr>
          <w:b/>
        </w:rPr>
        <w:t>кВ</w:t>
      </w:r>
      <w:proofErr w:type="spellEnd"/>
      <w:r w:rsidR="001F0BC9" w:rsidRPr="001F0BC9">
        <w:rPr>
          <w:b/>
        </w:rPr>
        <w:t xml:space="preserve"> от ВЛ-110 </w:t>
      </w:r>
      <w:proofErr w:type="spellStart"/>
      <w:r w:rsidR="001F0BC9" w:rsidRPr="001F0BC9">
        <w:rPr>
          <w:b/>
        </w:rPr>
        <w:t>кВ</w:t>
      </w:r>
      <w:proofErr w:type="spellEnd"/>
      <w:r w:rsidR="001F0BC9" w:rsidRPr="001F0BC9">
        <w:rPr>
          <w:b/>
        </w:rPr>
        <w:t xml:space="preserve"> «ЗСМК – Ерунаково-1, 2», ПС 110 </w:t>
      </w:r>
      <w:proofErr w:type="spellStart"/>
      <w:r w:rsidR="001F0BC9" w:rsidRPr="001F0BC9">
        <w:rPr>
          <w:b/>
        </w:rPr>
        <w:t>кВ</w:t>
      </w:r>
      <w:proofErr w:type="spellEnd"/>
      <w:r w:rsidR="001F0BC9" w:rsidRPr="001F0BC9">
        <w:rPr>
          <w:b/>
        </w:rPr>
        <w:t xml:space="preserve"> «Юбилейная» (Кемеровская обл., г. Новокузнецк, Заводский р-н, ш. </w:t>
      </w:r>
      <w:proofErr w:type="spellStart"/>
      <w:r w:rsidR="001F0BC9" w:rsidRPr="001F0BC9">
        <w:rPr>
          <w:b/>
        </w:rPr>
        <w:t>Есауловское</w:t>
      </w:r>
      <w:proofErr w:type="spellEnd"/>
      <w:r w:rsidR="001F0BC9" w:rsidRPr="001F0BC9">
        <w:rPr>
          <w:b/>
        </w:rPr>
        <w:t>, д.11, корп.10)</w:t>
      </w:r>
    </w:p>
    <w:p w:rsidR="001F0BC9" w:rsidRPr="009A1884" w:rsidRDefault="001F0BC9" w:rsidP="00B80C0C">
      <w:pPr>
        <w:ind w:firstLine="567"/>
        <w:jc w:val="both"/>
        <w:rPr>
          <w:b/>
        </w:rPr>
      </w:pPr>
    </w:p>
    <w:p w:rsidR="00FB3EDC" w:rsidRPr="00FB3EDC" w:rsidRDefault="001F0BC9" w:rsidP="00FB3EDC">
      <w:pPr>
        <w:ind w:firstLine="567"/>
        <w:jc w:val="both"/>
      </w:pPr>
      <w:r>
        <w:t xml:space="preserve">Докладчики </w:t>
      </w:r>
      <w:proofErr w:type="spellStart"/>
      <w:r w:rsidRPr="00FB3EDC">
        <w:rPr>
          <w:b/>
        </w:rPr>
        <w:t>Дюбина</w:t>
      </w:r>
      <w:proofErr w:type="spellEnd"/>
      <w:r w:rsidRPr="00FB3EDC">
        <w:rPr>
          <w:b/>
        </w:rPr>
        <w:t xml:space="preserve"> О.В</w:t>
      </w:r>
      <w:r w:rsidR="00B80C0C" w:rsidRPr="00FB3EDC">
        <w:rPr>
          <w:b/>
          <w:shd w:val="clear" w:color="auto" w:fill="FFFFFF"/>
        </w:rPr>
        <w:t xml:space="preserve">. </w:t>
      </w:r>
      <w:r w:rsidRPr="00FB3EDC">
        <w:t>и</w:t>
      </w:r>
      <w:r w:rsidRPr="00FB3EDC">
        <w:rPr>
          <w:b/>
        </w:rPr>
        <w:t xml:space="preserve"> </w:t>
      </w:r>
      <w:proofErr w:type="spellStart"/>
      <w:r w:rsidRPr="00FB3EDC">
        <w:rPr>
          <w:b/>
        </w:rPr>
        <w:t>Кулебакин</w:t>
      </w:r>
      <w:proofErr w:type="spellEnd"/>
      <w:r w:rsidRPr="00FB3EDC">
        <w:rPr>
          <w:b/>
        </w:rPr>
        <w:t xml:space="preserve"> С.В.</w:t>
      </w:r>
      <w:r>
        <w:t xml:space="preserve"> </w:t>
      </w:r>
      <w:r w:rsidR="006003E9">
        <w:t>согласно экспертному заключению</w:t>
      </w:r>
      <w:r w:rsidR="00A56505" w:rsidRPr="00E17B99">
        <w:t xml:space="preserve"> (приложение №</w:t>
      </w:r>
      <w:r w:rsidR="00925DD2" w:rsidRPr="00E17B99">
        <w:t xml:space="preserve"> </w:t>
      </w:r>
      <w:r w:rsidR="00DD31D2" w:rsidRPr="00E17B99">
        <w:t>1</w:t>
      </w:r>
      <w:r w:rsidR="00A56505" w:rsidRPr="00E17B99">
        <w:t xml:space="preserve"> к настоящему протоколу)</w:t>
      </w:r>
      <w:r w:rsidR="006003E9">
        <w:t>, предлагаю</w:t>
      </w:r>
      <w:r w:rsidR="00B80C0C" w:rsidRPr="00E17B99">
        <w:t>т</w:t>
      </w:r>
      <w:r w:rsidR="00596018" w:rsidRPr="00FB3EDC">
        <w:t xml:space="preserve"> </w:t>
      </w:r>
      <w:r w:rsidR="00FB3EDC" w:rsidRPr="00FB3EDC">
        <w:t>установить плату за технологическое присоединение к электрическим сетям филиала ПАО «МРСК Сибири» – «Кузбассэнерго – РЭС» энергопринимающих устройств ООО «</w:t>
      </w:r>
      <w:proofErr w:type="spellStart"/>
      <w:r w:rsidR="00FB3EDC" w:rsidRPr="00FB3EDC">
        <w:t>ЭнергоПаритет</w:t>
      </w:r>
      <w:proofErr w:type="spellEnd"/>
      <w:r w:rsidR="00FB3EDC" w:rsidRPr="00FB3EDC">
        <w:t xml:space="preserve">» (увеличение максимальной мощности на 400 кВт), отпайки ВЛ-110 </w:t>
      </w:r>
      <w:proofErr w:type="spellStart"/>
      <w:r w:rsidR="00FB3EDC" w:rsidRPr="00FB3EDC">
        <w:t>кВ</w:t>
      </w:r>
      <w:proofErr w:type="spellEnd"/>
      <w:r w:rsidR="00FB3EDC" w:rsidRPr="00FB3EDC">
        <w:t xml:space="preserve"> от ВЛ-110 </w:t>
      </w:r>
      <w:proofErr w:type="spellStart"/>
      <w:r w:rsidR="00FB3EDC" w:rsidRPr="00FB3EDC">
        <w:t>кВ</w:t>
      </w:r>
      <w:proofErr w:type="spellEnd"/>
      <w:r w:rsidR="00FB3EDC" w:rsidRPr="00FB3EDC">
        <w:t xml:space="preserve"> «ЗСМК – Ерунаково-1, 2», ПС 110 </w:t>
      </w:r>
      <w:proofErr w:type="spellStart"/>
      <w:r w:rsidR="00FB3EDC" w:rsidRPr="00FB3EDC">
        <w:t>кВ</w:t>
      </w:r>
      <w:proofErr w:type="spellEnd"/>
      <w:r w:rsidR="00FB3EDC" w:rsidRPr="00FB3EDC">
        <w:t xml:space="preserve"> «Юбилейная» (Кемеровская обл., г. Новокузнецк, Заводский р-н, ш. </w:t>
      </w:r>
      <w:proofErr w:type="spellStart"/>
      <w:r w:rsidR="00FB3EDC" w:rsidRPr="00FB3EDC">
        <w:t>Есауловское</w:t>
      </w:r>
      <w:proofErr w:type="spellEnd"/>
      <w:r w:rsidR="00FB3EDC" w:rsidRPr="00FB3EDC">
        <w:t xml:space="preserve">, д.11, корп.10) согласно приложению </w:t>
      </w:r>
      <w:r w:rsidR="00FB3EDC">
        <w:t xml:space="preserve">№ 2 </w:t>
      </w:r>
      <w:r w:rsidR="00FB3EDC" w:rsidRPr="00FB3EDC">
        <w:t xml:space="preserve">к настоящему </w:t>
      </w:r>
      <w:r w:rsidR="00FB3EDC">
        <w:t>протоколу</w:t>
      </w:r>
      <w:r w:rsidR="00FB3EDC" w:rsidRPr="00FB3EDC">
        <w:t>.</w:t>
      </w:r>
    </w:p>
    <w:p w:rsidR="00F74510" w:rsidRDefault="00F74510" w:rsidP="00B80C0C">
      <w:pPr>
        <w:ind w:firstLine="567"/>
        <w:jc w:val="both"/>
        <w:rPr>
          <w:b/>
        </w:rPr>
      </w:pPr>
    </w:p>
    <w:p w:rsidR="00FB3EDC" w:rsidRDefault="00FB3EDC" w:rsidP="00B80C0C">
      <w:pPr>
        <w:ind w:firstLine="567"/>
        <w:jc w:val="both"/>
      </w:pPr>
      <w:r w:rsidRPr="00BB3600">
        <w:t>Отмечено, что в деле имеется письменное обращение (</w:t>
      </w:r>
      <w:proofErr w:type="spellStart"/>
      <w:r w:rsidRPr="00BB3600">
        <w:t>вх</w:t>
      </w:r>
      <w:proofErr w:type="spellEnd"/>
      <w:r w:rsidRPr="00BB3600">
        <w:t>. № 686 от 16.02.2018; исх. № 1.4/03/</w:t>
      </w:r>
      <w:r w:rsidR="00BB3600" w:rsidRPr="00BB3600">
        <w:t>1194-исх от 16.02.2018)</w:t>
      </w:r>
      <w:r w:rsidR="00BB3600">
        <w:t xml:space="preserve"> за подписью исполняющего обязанности директора по реализации и развитию услуг Р.В. Ровенского </w:t>
      </w:r>
      <w:r w:rsidR="005C5037">
        <w:t xml:space="preserve">филиала ПАО «МРСК Сибири» - «Кузбассэнерго – РЭС» </w:t>
      </w:r>
      <w:r w:rsidR="00BB3600">
        <w:t xml:space="preserve">с просьбой провести заседание Правления </w:t>
      </w:r>
      <w:r w:rsidR="005C5037">
        <w:t xml:space="preserve">без участия представителей филиала. По вопросу 1 и 2 </w:t>
      </w:r>
      <w:r w:rsidR="00FF487A">
        <w:t xml:space="preserve">повестки </w:t>
      </w:r>
      <w:r w:rsidR="005C5037">
        <w:t>заседания</w:t>
      </w:r>
      <w:r w:rsidR="005C5037" w:rsidRPr="0032641A">
        <w:t xml:space="preserve"> Правления региональной энергетической комиссии Кемеровской области</w:t>
      </w:r>
      <w:r w:rsidR="005C5037">
        <w:t xml:space="preserve"> возражений не имеют.</w:t>
      </w:r>
    </w:p>
    <w:p w:rsidR="005C5037" w:rsidRPr="00BB3600" w:rsidRDefault="005C5037" w:rsidP="00B80C0C">
      <w:pPr>
        <w:ind w:firstLine="567"/>
        <w:jc w:val="both"/>
      </w:pPr>
    </w:p>
    <w:p w:rsidR="00A56505" w:rsidRPr="00E17B99" w:rsidRDefault="00944F7F" w:rsidP="00A56505">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56505" w:rsidRPr="00E17B99" w:rsidRDefault="00A56505" w:rsidP="00A56505">
      <w:pPr>
        <w:ind w:firstLine="567"/>
        <w:jc w:val="both"/>
        <w:rPr>
          <w:b/>
        </w:rPr>
      </w:pPr>
    </w:p>
    <w:p w:rsidR="00AB2E21" w:rsidRPr="00E17B99" w:rsidRDefault="00AB2E21" w:rsidP="00AB2E21">
      <w:pPr>
        <w:ind w:firstLine="567"/>
        <w:jc w:val="both"/>
        <w:rPr>
          <w:b/>
        </w:rPr>
      </w:pPr>
      <w:r w:rsidRPr="00E17B99">
        <w:rPr>
          <w:b/>
        </w:rPr>
        <w:t>ПОСТАНОВИЛО:</w:t>
      </w:r>
    </w:p>
    <w:p w:rsidR="00AB2E21" w:rsidRPr="00E17B99" w:rsidRDefault="00AB2E21" w:rsidP="00AB2E21">
      <w:pPr>
        <w:ind w:firstLine="567"/>
        <w:jc w:val="both"/>
        <w:rPr>
          <w:b/>
        </w:rPr>
      </w:pPr>
    </w:p>
    <w:p w:rsidR="00AB2E21" w:rsidRPr="00E17B99" w:rsidRDefault="00AB2E21" w:rsidP="00AB2E21">
      <w:pPr>
        <w:ind w:firstLine="567"/>
        <w:jc w:val="both"/>
      </w:pPr>
      <w:r w:rsidRPr="00E17B99">
        <w:t>Согласиться с предложением докладчика.</w:t>
      </w:r>
    </w:p>
    <w:p w:rsidR="00AB2E21" w:rsidRPr="00E17B99" w:rsidRDefault="00AB2E21" w:rsidP="00E9159C">
      <w:pPr>
        <w:ind w:firstLine="567"/>
        <w:jc w:val="both"/>
      </w:pPr>
    </w:p>
    <w:p w:rsidR="00A56505" w:rsidRDefault="00A56505" w:rsidP="00A56505">
      <w:pPr>
        <w:ind w:firstLine="567"/>
        <w:jc w:val="both"/>
        <w:rPr>
          <w:b/>
        </w:rPr>
      </w:pPr>
      <w:r w:rsidRPr="00E17B99">
        <w:rPr>
          <w:b/>
        </w:rPr>
        <w:t xml:space="preserve">Голосовали </w:t>
      </w:r>
      <w:r w:rsidR="00584423" w:rsidRPr="00E17B99">
        <w:rPr>
          <w:b/>
        </w:rPr>
        <w:t>«</w:t>
      </w:r>
      <w:r w:rsidRPr="00E17B99">
        <w:rPr>
          <w:b/>
        </w:rPr>
        <w:t>ЗА</w:t>
      </w:r>
      <w:r w:rsidR="00584423" w:rsidRPr="00E17B99">
        <w:rPr>
          <w:b/>
        </w:rPr>
        <w:t>» –</w:t>
      </w:r>
      <w:r w:rsidRPr="00E17B99">
        <w:rPr>
          <w:b/>
        </w:rPr>
        <w:t xml:space="preserve"> единогласно.</w:t>
      </w:r>
    </w:p>
    <w:p w:rsidR="00FB3EDC" w:rsidRPr="00E17B99" w:rsidRDefault="00FB3EDC" w:rsidP="00A56505">
      <w:pPr>
        <w:ind w:firstLine="567"/>
        <w:jc w:val="both"/>
        <w:rPr>
          <w:b/>
        </w:rPr>
      </w:pPr>
    </w:p>
    <w:p w:rsidR="002D354D" w:rsidRPr="00FF487A" w:rsidRDefault="00FF487A" w:rsidP="002D354D">
      <w:pPr>
        <w:ind w:firstLine="567"/>
        <w:jc w:val="both"/>
        <w:rPr>
          <w:b/>
        </w:rPr>
      </w:pPr>
      <w:r w:rsidRPr="00FF487A">
        <w:rPr>
          <w:b/>
        </w:rPr>
        <w:t>2. Об установлении платы за технологическое присоединение к электрическим сетям филиала ПАО «МРСК Сибири» – «Кузбассэнерго – РЭС» объектов</w:t>
      </w:r>
      <w:r w:rsidRPr="00FF487A">
        <w:rPr>
          <w:b/>
        </w:rPr>
        <w:br/>
        <w:t>по производству электрической энергии ПАО «Центральная обогатительная фабрика «Березовская», ТГ-1 и ТГ-2 ТЭЦ «Березовская» (Кемеровская обл., Кемеровский р-н, г. Березовский, ул. Н. Барзас)</w:t>
      </w:r>
    </w:p>
    <w:p w:rsidR="00FF487A" w:rsidRPr="00FF487A" w:rsidRDefault="00FF487A" w:rsidP="002D354D">
      <w:pPr>
        <w:ind w:firstLine="567"/>
        <w:jc w:val="both"/>
        <w:rPr>
          <w:b/>
        </w:rPr>
      </w:pPr>
    </w:p>
    <w:p w:rsidR="006003E9" w:rsidRPr="006003E9" w:rsidRDefault="002D354D" w:rsidP="006003E9">
      <w:pPr>
        <w:ind w:firstLine="567"/>
        <w:jc w:val="both"/>
      </w:pPr>
      <w:r w:rsidRPr="00E17B99">
        <w:t>Докладчик</w:t>
      </w:r>
      <w:r w:rsidR="00696EB7">
        <w:t>и</w:t>
      </w:r>
      <w:r w:rsidRPr="00E17B99">
        <w:rPr>
          <w:b/>
        </w:rPr>
        <w:t xml:space="preserve"> </w:t>
      </w:r>
      <w:proofErr w:type="spellStart"/>
      <w:r w:rsidR="005D6129" w:rsidRPr="00FB3EDC">
        <w:rPr>
          <w:b/>
        </w:rPr>
        <w:t>Дюбина</w:t>
      </w:r>
      <w:proofErr w:type="spellEnd"/>
      <w:r w:rsidR="005D6129" w:rsidRPr="00FB3EDC">
        <w:rPr>
          <w:b/>
        </w:rPr>
        <w:t xml:space="preserve"> О.В</w:t>
      </w:r>
      <w:r w:rsidR="005D6129" w:rsidRPr="00FB3EDC">
        <w:rPr>
          <w:b/>
          <w:shd w:val="clear" w:color="auto" w:fill="FFFFFF"/>
        </w:rPr>
        <w:t xml:space="preserve">. </w:t>
      </w:r>
      <w:r w:rsidR="005D6129" w:rsidRPr="00FB3EDC">
        <w:t>и</w:t>
      </w:r>
      <w:r w:rsidR="005D6129" w:rsidRPr="00FB3EDC">
        <w:rPr>
          <w:b/>
        </w:rPr>
        <w:t xml:space="preserve"> </w:t>
      </w:r>
      <w:proofErr w:type="spellStart"/>
      <w:r w:rsidR="005D6129" w:rsidRPr="00FB3EDC">
        <w:rPr>
          <w:b/>
        </w:rPr>
        <w:t>Кулебакин</w:t>
      </w:r>
      <w:proofErr w:type="spellEnd"/>
      <w:r w:rsidR="005D6129" w:rsidRPr="00FB3EDC">
        <w:rPr>
          <w:b/>
        </w:rPr>
        <w:t xml:space="preserve"> С.В.</w:t>
      </w:r>
      <w:r w:rsidR="005D6129">
        <w:t xml:space="preserve"> </w:t>
      </w:r>
      <w:r w:rsidR="006003E9">
        <w:t>согласно экспертному заключению</w:t>
      </w:r>
      <w:r w:rsidR="006003E9" w:rsidRPr="00E17B99">
        <w:t xml:space="preserve"> (приложение № </w:t>
      </w:r>
      <w:r w:rsidR="006003E9">
        <w:t>3</w:t>
      </w:r>
      <w:r w:rsidR="006003E9" w:rsidRPr="00E17B99">
        <w:t xml:space="preserve"> к настоящему протоколу)</w:t>
      </w:r>
      <w:r w:rsidR="006003E9">
        <w:t>, предлагаю</w:t>
      </w:r>
      <w:r w:rsidRPr="00E17B99">
        <w:t>т</w:t>
      </w:r>
      <w:r w:rsidRPr="00E17B99">
        <w:rPr>
          <w:bCs/>
          <w:kern w:val="32"/>
        </w:rPr>
        <w:t xml:space="preserve"> </w:t>
      </w:r>
      <w:r w:rsidR="006003E9" w:rsidRPr="006003E9">
        <w:t xml:space="preserve">установить плату за </w:t>
      </w:r>
      <w:r w:rsidR="006003E9" w:rsidRPr="006003E9">
        <w:lastRenderedPageBreak/>
        <w:t>технологическое присоединение к электрическим сетям филиала ПАО «МРСК Сибири» – «Кузбассэнерго – РЭС» объектов по производству электрической энергии ПАО «Центральная обогатительная фабрика «Березовская» (максимальная мощность 12 000 кВт), ТГ-1 и ТГ-2 ТЭЦ «Березовская» (Кемеровская обл., Кемеровский р-н, г. Березовский, ул. Н. Барзас, кадастровый номер земельного участка 42:22:0101008:0002) согласно приложению</w:t>
      </w:r>
      <w:r w:rsidR="006003E9">
        <w:t xml:space="preserve"> № 4</w:t>
      </w:r>
      <w:r w:rsidR="006003E9" w:rsidRPr="006003E9">
        <w:t xml:space="preserve"> к настоящему </w:t>
      </w:r>
      <w:r w:rsidR="006003E9">
        <w:t>протоколу</w:t>
      </w:r>
      <w:r w:rsidR="006003E9" w:rsidRPr="006003E9">
        <w:t>.</w:t>
      </w:r>
    </w:p>
    <w:p w:rsidR="002D354D" w:rsidRDefault="002D354D" w:rsidP="002D354D">
      <w:pPr>
        <w:ind w:firstLine="567"/>
        <w:jc w:val="both"/>
        <w:rPr>
          <w:b/>
        </w:rPr>
      </w:pPr>
    </w:p>
    <w:p w:rsidR="00785624" w:rsidRDefault="00785624" w:rsidP="002D354D">
      <w:pPr>
        <w:ind w:firstLine="567"/>
        <w:jc w:val="both"/>
      </w:pPr>
      <w:proofErr w:type="spellStart"/>
      <w:r w:rsidRPr="00785624">
        <w:t>Кулебякина</w:t>
      </w:r>
      <w:proofErr w:type="spellEnd"/>
      <w:r w:rsidRPr="00785624">
        <w:t xml:space="preserve"> М.В. отразила особое мнение в письменной форме (исх. № 03 от 15.02.2018)</w:t>
      </w:r>
      <w:r>
        <w:t>: «Позиция Ассоциации «НП Совет рынка относится к величине</w:t>
      </w:r>
      <w:r w:rsidR="00696EB7">
        <w:t xml:space="preserve"> платы за технологическое присоединение».</w:t>
      </w:r>
    </w:p>
    <w:p w:rsidR="00696EB7" w:rsidRPr="00785624" w:rsidRDefault="00696EB7" w:rsidP="002D354D">
      <w:pPr>
        <w:ind w:firstLine="567"/>
        <w:jc w:val="both"/>
      </w:pPr>
    </w:p>
    <w:p w:rsidR="002D354D" w:rsidRPr="00E17B99" w:rsidRDefault="002D354D" w:rsidP="002D354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D354D" w:rsidRPr="00E17B99" w:rsidRDefault="002D354D" w:rsidP="002D354D">
      <w:pPr>
        <w:ind w:firstLine="567"/>
        <w:jc w:val="both"/>
        <w:rPr>
          <w:b/>
        </w:rPr>
      </w:pPr>
    </w:p>
    <w:p w:rsidR="002D354D" w:rsidRPr="00E17B99" w:rsidRDefault="002D354D" w:rsidP="002D354D">
      <w:pPr>
        <w:ind w:firstLine="567"/>
        <w:jc w:val="both"/>
        <w:rPr>
          <w:b/>
        </w:rPr>
      </w:pPr>
      <w:r w:rsidRPr="00E17B99">
        <w:rPr>
          <w:b/>
        </w:rPr>
        <w:t>ПОСТАНОВИЛО:</w:t>
      </w:r>
    </w:p>
    <w:p w:rsidR="002D354D" w:rsidRPr="00E17B99" w:rsidRDefault="002D354D" w:rsidP="002D354D">
      <w:pPr>
        <w:ind w:firstLine="567"/>
        <w:jc w:val="both"/>
        <w:rPr>
          <w:b/>
        </w:rPr>
      </w:pPr>
    </w:p>
    <w:p w:rsidR="002D354D" w:rsidRPr="00E17B99" w:rsidRDefault="002D354D" w:rsidP="002D354D">
      <w:pPr>
        <w:ind w:firstLine="567"/>
        <w:jc w:val="both"/>
      </w:pPr>
      <w:r w:rsidRPr="00E17B99">
        <w:t>Согласиться с предложением докладчика.</w:t>
      </w:r>
    </w:p>
    <w:p w:rsidR="002D354D" w:rsidRPr="00E17B99" w:rsidRDefault="002D354D" w:rsidP="002D354D">
      <w:pPr>
        <w:ind w:firstLine="567"/>
        <w:jc w:val="both"/>
      </w:pPr>
    </w:p>
    <w:p w:rsidR="00785624" w:rsidRDefault="002D354D" w:rsidP="00785624">
      <w:pPr>
        <w:ind w:firstLine="567"/>
        <w:jc w:val="both"/>
        <w:rPr>
          <w:b/>
        </w:rPr>
      </w:pPr>
      <w:r w:rsidRPr="00E17B99">
        <w:rPr>
          <w:b/>
        </w:rPr>
        <w:t>Голосовали «ЗА» – единогласно.</w:t>
      </w:r>
    </w:p>
    <w:p w:rsidR="00785624" w:rsidRDefault="00785624" w:rsidP="00785624">
      <w:pPr>
        <w:ind w:firstLine="567"/>
        <w:jc w:val="both"/>
        <w:rPr>
          <w:b/>
        </w:rPr>
      </w:pPr>
    </w:p>
    <w:p w:rsidR="00785624" w:rsidRPr="00785624" w:rsidRDefault="00785624" w:rsidP="00785624">
      <w:pPr>
        <w:ind w:firstLine="567"/>
        <w:jc w:val="both"/>
        <w:rPr>
          <w:b/>
        </w:rPr>
      </w:pPr>
      <w:r w:rsidRPr="00785624">
        <w:rPr>
          <w:b/>
        </w:rPr>
        <w:t>3. Об установлении платы за технологическое присоединение к электрическим сетям АО «</w:t>
      </w:r>
      <w:proofErr w:type="spellStart"/>
      <w:r w:rsidRPr="00785624">
        <w:rPr>
          <w:b/>
        </w:rPr>
        <w:t>СибПСК</w:t>
      </w:r>
      <w:proofErr w:type="spellEnd"/>
      <w:r w:rsidRPr="00785624">
        <w:rPr>
          <w:b/>
        </w:rPr>
        <w:t>» энергопринимающих устройств ООО «ММК-Уголь», энергопринимающие устройства шахты (Кемеровская обл., г. Белово, ул. Промышленная, 1, промплощадка шахты «</w:t>
      </w:r>
      <w:proofErr w:type="spellStart"/>
      <w:r w:rsidRPr="00785624">
        <w:rPr>
          <w:b/>
        </w:rPr>
        <w:t>Чертинская</w:t>
      </w:r>
      <w:proofErr w:type="spellEnd"/>
      <w:r w:rsidRPr="00785624">
        <w:rPr>
          <w:b/>
        </w:rPr>
        <w:t>-Коксовая») по индивидуальному проекту</w:t>
      </w:r>
    </w:p>
    <w:p w:rsidR="007E6A8D" w:rsidRPr="00E17B99" w:rsidRDefault="007E6A8D" w:rsidP="007E6A8D">
      <w:pPr>
        <w:ind w:firstLine="567"/>
        <w:jc w:val="both"/>
      </w:pPr>
    </w:p>
    <w:p w:rsidR="00553AF8" w:rsidRDefault="00696EB7" w:rsidP="00553AF8">
      <w:pPr>
        <w:ind w:firstLine="567"/>
        <w:jc w:val="both"/>
        <w:rPr>
          <w:b/>
        </w:rPr>
      </w:pPr>
      <w:r w:rsidRPr="00E17B99">
        <w:t>Докладчик</w:t>
      </w:r>
      <w:r>
        <w:t>и</w:t>
      </w:r>
      <w:r w:rsidRPr="00E17B99">
        <w:rPr>
          <w:b/>
        </w:rPr>
        <w:t xml:space="preserve"> </w:t>
      </w:r>
      <w:proofErr w:type="spellStart"/>
      <w:r w:rsidRPr="00FB3EDC">
        <w:rPr>
          <w:b/>
        </w:rPr>
        <w:t>Дюбина</w:t>
      </w:r>
      <w:proofErr w:type="spellEnd"/>
      <w:r w:rsidRPr="00FB3EDC">
        <w:rPr>
          <w:b/>
        </w:rPr>
        <w:t xml:space="preserve"> О.В</w:t>
      </w:r>
      <w:r w:rsidRPr="00FB3EDC">
        <w:rPr>
          <w:b/>
          <w:shd w:val="clear" w:color="auto" w:fill="FFFFFF"/>
        </w:rPr>
        <w:t xml:space="preserve">. </w:t>
      </w:r>
      <w:r w:rsidRPr="00FB3EDC">
        <w:t>и</w:t>
      </w:r>
      <w:r w:rsidRPr="00FB3EDC">
        <w:rPr>
          <w:b/>
        </w:rPr>
        <w:t xml:space="preserve"> </w:t>
      </w:r>
      <w:proofErr w:type="spellStart"/>
      <w:r w:rsidRPr="00FB3EDC">
        <w:rPr>
          <w:b/>
        </w:rPr>
        <w:t>Кулебакин</w:t>
      </w:r>
      <w:proofErr w:type="spellEnd"/>
      <w:r w:rsidRPr="00FB3EDC">
        <w:rPr>
          <w:b/>
        </w:rPr>
        <w:t xml:space="preserve"> С.В.</w:t>
      </w:r>
    </w:p>
    <w:p w:rsidR="00553AF8" w:rsidRDefault="00553AF8" w:rsidP="00553AF8">
      <w:pPr>
        <w:ind w:firstLine="567"/>
        <w:jc w:val="both"/>
        <w:rPr>
          <w:b/>
        </w:rPr>
      </w:pPr>
    </w:p>
    <w:p w:rsidR="00553AF8" w:rsidRPr="00553AF8" w:rsidRDefault="00553AF8" w:rsidP="00553AF8">
      <w:pPr>
        <w:ind w:firstLine="567"/>
        <w:jc w:val="both"/>
      </w:pPr>
      <w:proofErr w:type="spellStart"/>
      <w:r w:rsidRPr="00553AF8">
        <w:rPr>
          <w:highlight w:val="yellow"/>
        </w:rPr>
        <w:t>Кулебякина</w:t>
      </w:r>
      <w:proofErr w:type="spellEnd"/>
      <w:r w:rsidRPr="00553AF8">
        <w:rPr>
          <w:highlight w:val="yellow"/>
        </w:rPr>
        <w:t xml:space="preserve"> М.В. отразила в письменной форме (исх. № 03 от 15.02.2018), что по данному вопросу голосует «против», так как представленные материалы не содержат сметных расчетов, также в экспертном заключении не содержится информации со ссылкой на сметы, выполненные с применением сметных нормативов, согласно которым произведен расчет стоимости воздушных и кабельных линий.  В соответствии с Методическим указаниям, утвержденными Приказом ФАС России от 29.08.2017 № 1135/17, расходы на выполнение мероприятий «последней мили» должны определяться по формуле платы и стандартизированным ставкам, а в случае их отсутствия - сметой, выполненной с применением сметных нормативов.</w:t>
      </w:r>
    </w:p>
    <w:p w:rsidR="00696EB7" w:rsidRDefault="00696EB7" w:rsidP="007E6A8D">
      <w:pPr>
        <w:ind w:firstLine="567"/>
        <w:jc w:val="both"/>
      </w:pPr>
    </w:p>
    <w:p w:rsidR="007E6A8D" w:rsidRPr="00E17B99" w:rsidRDefault="007E6A8D" w:rsidP="007E6A8D">
      <w:pPr>
        <w:ind w:firstLine="567"/>
        <w:jc w:val="both"/>
        <w:rPr>
          <w:bCs/>
          <w:kern w:val="32"/>
        </w:rPr>
      </w:pPr>
      <w:r w:rsidRPr="00E17B99">
        <w:t xml:space="preserve">Рассмотрев представленные материалы, Правление РЭК </w:t>
      </w:r>
    </w:p>
    <w:p w:rsidR="007E6A8D" w:rsidRPr="00E17B99" w:rsidRDefault="007E6A8D" w:rsidP="007E6A8D">
      <w:pPr>
        <w:ind w:firstLine="567"/>
        <w:jc w:val="both"/>
        <w:rPr>
          <w:b/>
        </w:rPr>
      </w:pPr>
    </w:p>
    <w:p w:rsidR="007E6A8D" w:rsidRPr="00E17B99" w:rsidRDefault="00696EB7" w:rsidP="007E6A8D">
      <w:pPr>
        <w:ind w:firstLine="567"/>
        <w:jc w:val="both"/>
        <w:rPr>
          <w:b/>
        </w:rPr>
      </w:pPr>
      <w:r>
        <w:rPr>
          <w:b/>
        </w:rPr>
        <w:t>РЕШ</w:t>
      </w:r>
      <w:r w:rsidR="007E6A8D" w:rsidRPr="00E17B99">
        <w:rPr>
          <w:b/>
        </w:rPr>
        <w:t>ИЛО:</w:t>
      </w:r>
    </w:p>
    <w:p w:rsidR="007E6A8D" w:rsidRPr="00E17B99" w:rsidRDefault="007E6A8D" w:rsidP="007E6A8D">
      <w:pPr>
        <w:ind w:firstLine="567"/>
        <w:jc w:val="both"/>
      </w:pPr>
    </w:p>
    <w:p w:rsidR="007E6A8D" w:rsidRPr="00E17B99" w:rsidRDefault="00696EB7" w:rsidP="007E6A8D">
      <w:pPr>
        <w:ind w:firstLine="567"/>
        <w:jc w:val="both"/>
      </w:pPr>
      <w:r>
        <w:t>Перенести вопрос, для уточнения некоторых обстоятельств.</w:t>
      </w:r>
    </w:p>
    <w:p w:rsidR="007E6A8D" w:rsidRPr="00E17B99" w:rsidRDefault="007E6A8D" w:rsidP="007E6A8D">
      <w:pPr>
        <w:ind w:firstLine="567"/>
        <w:jc w:val="both"/>
      </w:pPr>
    </w:p>
    <w:p w:rsidR="00696EB7" w:rsidRDefault="00696EB7" w:rsidP="00696EB7">
      <w:pPr>
        <w:ind w:firstLine="567"/>
        <w:jc w:val="both"/>
        <w:rPr>
          <w:b/>
        </w:rPr>
      </w:pPr>
      <w:r>
        <w:rPr>
          <w:b/>
        </w:rPr>
        <w:t>Голосовали «за перенос вопроса</w:t>
      </w:r>
      <w:r w:rsidRPr="00E17B99">
        <w:rPr>
          <w:b/>
        </w:rPr>
        <w:t>» – единогласно.</w:t>
      </w:r>
    </w:p>
    <w:p w:rsidR="00696EB7" w:rsidRDefault="00696EB7" w:rsidP="00696EB7">
      <w:pPr>
        <w:ind w:firstLine="567"/>
        <w:jc w:val="both"/>
        <w:rPr>
          <w:b/>
        </w:rPr>
      </w:pPr>
    </w:p>
    <w:p w:rsidR="00F56F3F" w:rsidRPr="00696EB7" w:rsidRDefault="00F56F3F" w:rsidP="00F56F3F">
      <w:pPr>
        <w:ind w:firstLine="567"/>
        <w:jc w:val="both"/>
        <w:rPr>
          <w:b/>
        </w:rPr>
      </w:pPr>
      <w:r w:rsidRPr="00696EB7">
        <w:rPr>
          <w:b/>
        </w:rPr>
        <w:t xml:space="preserve">4. </w:t>
      </w:r>
      <w:r w:rsidR="00696EB7" w:rsidRPr="00696EB7">
        <w:rPr>
          <w:b/>
        </w:rPr>
        <w:t>О внесении изменений в постановление региональной энергетической</w:t>
      </w:r>
      <w:r w:rsidR="00696EB7">
        <w:rPr>
          <w:b/>
        </w:rPr>
        <w:t xml:space="preserve"> </w:t>
      </w:r>
      <w:r w:rsidR="00696EB7" w:rsidRPr="00696EB7">
        <w:rPr>
          <w:b/>
        </w:rPr>
        <w:t>комиссии Кемеровской области от 20.12.2017 № 728 «О внесении изменений</w:t>
      </w:r>
      <w:r w:rsidR="00696EB7">
        <w:rPr>
          <w:b/>
        </w:rPr>
        <w:t xml:space="preserve"> </w:t>
      </w:r>
      <w:r w:rsidR="00696EB7" w:rsidRPr="00696EB7">
        <w:rPr>
          <w:b/>
        </w:rPr>
        <w:t>в постановление региональной энергетической комиссии Кемеровской области от 20.12.2015 № 991 «Об установлении АО «СУЭК-Кузбасс»</w:t>
      </w:r>
      <w:r w:rsidR="00696EB7">
        <w:rPr>
          <w:b/>
        </w:rPr>
        <w:t xml:space="preserve"> </w:t>
      </w:r>
      <w:r w:rsidR="00696EB7" w:rsidRPr="00696EB7">
        <w:rPr>
          <w:b/>
        </w:rPr>
        <w:t>(г. Ленинск-Кузнецкий) долгосрочных параметров регулирования</w:t>
      </w:r>
      <w:r w:rsidR="00696EB7">
        <w:rPr>
          <w:b/>
        </w:rPr>
        <w:t xml:space="preserve"> </w:t>
      </w:r>
      <w:r w:rsidR="00696EB7" w:rsidRPr="00696EB7">
        <w:rPr>
          <w:b/>
        </w:rPr>
        <w:t>и долгосрочных тарифов на теплоноситель, реализуемый на потребительском рынке, на 2016-2018 годы» в части 2018 года»</w:t>
      </w:r>
    </w:p>
    <w:p w:rsidR="00696EB7" w:rsidRPr="00E17B99" w:rsidRDefault="00696EB7" w:rsidP="00F56F3F">
      <w:pPr>
        <w:ind w:firstLine="567"/>
        <w:jc w:val="both"/>
        <w:rPr>
          <w:b/>
        </w:rPr>
      </w:pPr>
    </w:p>
    <w:p w:rsidR="0008168B" w:rsidRDefault="0008168B" w:rsidP="003923A7">
      <w:pPr>
        <w:ind w:firstLine="567"/>
        <w:jc w:val="both"/>
      </w:pPr>
      <w:r w:rsidRPr="00E17B99">
        <w:lastRenderedPageBreak/>
        <w:t xml:space="preserve">Докладчик </w:t>
      </w:r>
      <w:r w:rsidR="00696EB7">
        <w:rPr>
          <w:b/>
        </w:rPr>
        <w:t>Бушуева О.В.</w:t>
      </w:r>
      <w:r w:rsidRPr="00E17B99">
        <w:t xml:space="preserve"> </w:t>
      </w:r>
      <w:r w:rsidR="00696EB7">
        <w:t>пояснила:</w:t>
      </w:r>
    </w:p>
    <w:p w:rsidR="00696EB7" w:rsidRDefault="00696EB7" w:rsidP="003923A7">
      <w:pPr>
        <w:ind w:firstLine="567"/>
        <w:jc w:val="both"/>
      </w:pPr>
    </w:p>
    <w:p w:rsidR="00696EB7" w:rsidRPr="00696EB7" w:rsidRDefault="00696EB7" w:rsidP="00696EB7">
      <w:pPr>
        <w:tabs>
          <w:tab w:val="left" w:pos="0"/>
        </w:tabs>
        <w:ind w:firstLine="709"/>
        <w:jc w:val="both"/>
        <w:rPr>
          <w:bCs/>
          <w:color w:val="000000"/>
          <w:kern w:val="32"/>
        </w:rPr>
      </w:pPr>
      <w:r>
        <w:rPr>
          <w:bCs/>
          <w:color w:val="000000"/>
          <w:kern w:val="32"/>
          <w:sz w:val="28"/>
          <w:szCs w:val="28"/>
        </w:rPr>
        <w:t>В постановлении</w:t>
      </w:r>
      <w:r w:rsidRPr="00115FEE">
        <w:rPr>
          <w:bCs/>
          <w:color w:val="000000"/>
          <w:kern w:val="32"/>
          <w:sz w:val="28"/>
          <w:szCs w:val="28"/>
        </w:rPr>
        <w:t xml:space="preserve"> региональной энергетической комиссии Кемеровской </w:t>
      </w:r>
      <w:r w:rsidRPr="00696EB7">
        <w:rPr>
          <w:bCs/>
          <w:color w:val="000000"/>
          <w:kern w:val="32"/>
        </w:rPr>
        <w:t>области от 20.12.2017 № 728 «О внесении изменений в постановление региональной энергетической комиссии Кемеровской области от 20.12.2015 № 991 «Об установлении АО «СУЭК-Кузбасс» (г. Ленинск-Кузнецкий) долгосрочных параметров регулирования и долгосрочных тарифов на теплоноситель, реализуемый на потребительском рынке, на 2016-2018 годы» в части 2018 года»  в пункте 1 допущена ошибка.</w:t>
      </w:r>
    </w:p>
    <w:p w:rsidR="00696EB7" w:rsidRPr="00696EB7" w:rsidRDefault="00696EB7" w:rsidP="00696EB7">
      <w:pPr>
        <w:tabs>
          <w:tab w:val="left" w:pos="0"/>
        </w:tabs>
        <w:ind w:firstLine="709"/>
        <w:jc w:val="both"/>
        <w:rPr>
          <w:bCs/>
          <w:color w:val="000000"/>
          <w:kern w:val="32"/>
        </w:rPr>
      </w:pPr>
      <w:r w:rsidRPr="00696EB7">
        <w:rPr>
          <w:bCs/>
          <w:color w:val="000000"/>
          <w:kern w:val="32"/>
        </w:rPr>
        <w:t>В целях устранения технической ошибки необходимо внести в пункт 1 постановления региональной энергетической комиссии Кемеровской области от 20.12.2017 № 728 «О внесении изменений в постановление региональной энергетической комиссии Кемеровской области от 20.12.2015 № 991 «Об установлении АО «СУЭК-Кузбасс» (г. Ленинск-Кузнецкий) долгосрочных параметров регулирования и долгосрочных тарифов на теплоноситель, реализуемый на потребительском рынке,  на 2016-2018 годы» в части 2018 года» следующие изменения:</w:t>
      </w:r>
    </w:p>
    <w:p w:rsidR="00696EB7" w:rsidRPr="00696EB7" w:rsidRDefault="00696EB7" w:rsidP="00696EB7">
      <w:pPr>
        <w:tabs>
          <w:tab w:val="left" w:pos="0"/>
        </w:tabs>
        <w:ind w:firstLine="709"/>
        <w:jc w:val="both"/>
        <w:rPr>
          <w:bCs/>
          <w:color w:val="000000"/>
          <w:kern w:val="32"/>
        </w:rPr>
      </w:pPr>
      <w:r w:rsidRPr="00696EB7">
        <w:rPr>
          <w:bCs/>
          <w:color w:val="000000"/>
          <w:kern w:val="32"/>
        </w:rPr>
        <w:t>слова «приложения № 1 и № 2</w:t>
      </w:r>
      <w:r>
        <w:rPr>
          <w:bCs/>
          <w:color w:val="000000"/>
          <w:kern w:val="32"/>
        </w:rPr>
        <w:t xml:space="preserve">» заменить словами «приложение </w:t>
      </w:r>
      <w:r w:rsidRPr="00696EB7">
        <w:rPr>
          <w:bCs/>
          <w:color w:val="000000"/>
          <w:kern w:val="32"/>
        </w:rPr>
        <w:t>№ 2», «их» заменить «его».</w:t>
      </w:r>
    </w:p>
    <w:p w:rsidR="00696EB7" w:rsidRPr="00E17B99" w:rsidRDefault="00696EB7" w:rsidP="003923A7">
      <w:pPr>
        <w:ind w:firstLine="567"/>
        <w:jc w:val="both"/>
      </w:pPr>
    </w:p>
    <w:p w:rsidR="00F56F3F" w:rsidRPr="00E17B99" w:rsidRDefault="00F56F3F" w:rsidP="00F56F3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56F3F" w:rsidRPr="00E17B99" w:rsidRDefault="00F56F3F" w:rsidP="00F56F3F">
      <w:pPr>
        <w:ind w:firstLine="567"/>
        <w:jc w:val="both"/>
        <w:rPr>
          <w:b/>
        </w:rPr>
      </w:pPr>
    </w:p>
    <w:p w:rsidR="00F56F3F" w:rsidRPr="00E17B99" w:rsidRDefault="00F56F3F" w:rsidP="00F56F3F">
      <w:pPr>
        <w:ind w:firstLine="567"/>
        <w:jc w:val="both"/>
        <w:rPr>
          <w:b/>
        </w:rPr>
      </w:pPr>
      <w:r w:rsidRPr="00E17B99">
        <w:rPr>
          <w:b/>
        </w:rPr>
        <w:t>ПОСТАНОВИЛО:</w:t>
      </w:r>
    </w:p>
    <w:p w:rsidR="00F56F3F" w:rsidRPr="00E17B99" w:rsidRDefault="00F56F3F" w:rsidP="00F56F3F">
      <w:pPr>
        <w:ind w:firstLine="567"/>
        <w:jc w:val="both"/>
        <w:rPr>
          <w:b/>
        </w:rPr>
      </w:pPr>
    </w:p>
    <w:p w:rsidR="00F56F3F" w:rsidRPr="00E17B99" w:rsidRDefault="00F56F3F" w:rsidP="00F56F3F">
      <w:pPr>
        <w:ind w:firstLine="567"/>
        <w:jc w:val="both"/>
      </w:pPr>
      <w:r w:rsidRPr="00E17B99">
        <w:t>Согласиться с предложением докладчика.</w:t>
      </w:r>
    </w:p>
    <w:p w:rsidR="00F56F3F" w:rsidRPr="00E17B99" w:rsidRDefault="00F56F3F" w:rsidP="00F56F3F">
      <w:pPr>
        <w:ind w:firstLine="567"/>
        <w:jc w:val="both"/>
      </w:pPr>
    </w:p>
    <w:p w:rsidR="00F56F3F" w:rsidRPr="00E17B99" w:rsidRDefault="00F56F3F" w:rsidP="00F56F3F">
      <w:pPr>
        <w:ind w:firstLine="567"/>
        <w:jc w:val="both"/>
        <w:rPr>
          <w:b/>
        </w:rPr>
      </w:pPr>
      <w:r w:rsidRPr="00E17B99">
        <w:rPr>
          <w:b/>
        </w:rPr>
        <w:t>Голосовали «ЗА» – единогласно.</w:t>
      </w:r>
    </w:p>
    <w:p w:rsidR="00F56F3F" w:rsidRPr="00E17B99" w:rsidRDefault="00F56F3F" w:rsidP="004E0E25">
      <w:pPr>
        <w:jc w:val="both"/>
        <w:rPr>
          <w:b/>
          <w:bCs/>
          <w:kern w:val="32"/>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9320E9" w:rsidRPr="00E17B99" w:rsidRDefault="009320E9" w:rsidP="00EB0A60">
      <w:pPr>
        <w:ind w:firstLine="709"/>
        <w:jc w:val="both"/>
        <w:rPr>
          <w:bCs/>
          <w:kern w:val="32"/>
        </w:rPr>
      </w:pPr>
    </w:p>
    <w:p w:rsidR="002B17F4" w:rsidRPr="00E17B99" w:rsidRDefault="002B17F4" w:rsidP="00EB0A60">
      <w:pPr>
        <w:ind w:firstLine="709"/>
        <w:jc w:val="both"/>
        <w:rPr>
          <w:bCs/>
          <w:kern w:val="32"/>
        </w:rPr>
      </w:pPr>
    </w:p>
    <w:p w:rsidR="00807F94" w:rsidRPr="00E17B99" w:rsidRDefault="00807F94" w:rsidP="00807F94">
      <w:pPr>
        <w:ind w:firstLine="567"/>
        <w:jc w:val="both"/>
      </w:pPr>
      <w:r w:rsidRPr="00E17B99">
        <w:t>_____________________</w:t>
      </w:r>
      <w:r w:rsidR="002E48C7" w:rsidRPr="00E17B99">
        <w:t>О.А. Чурсина</w:t>
      </w:r>
    </w:p>
    <w:p w:rsidR="00D4528F" w:rsidRPr="00E17B99" w:rsidRDefault="00D4528F" w:rsidP="00CB452B">
      <w:pPr>
        <w:jc w:val="both"/>
      </w:pPr>
    </w:p>
    <w:p w:rsidR="002B17F4" w:rsidRPr="00E17B99" w:rsidRDefault="002B17F4" w:rsidP="00CB452B">
      <w:pPr>
        <w:jc w:val="both"/>
      </w:pPr>
    </w:p>
    <w:p w:rsidR="0057441D" w:rsidRPr="00E17B99" w:rsidRDefault="0057441D" w:rsidP="0057441D">
      <w:pPr>
        <w:ind w:firstLine="567"/>
        <w:jc w:val="both"/>
      </w:pPr>
      <w:r w:rsidRPr="00E17B99">
        <w:t>_____________________П.Г. Незнанов</w:t>
      </w:r>
    </w:p>
    <w:p w:rsidR="0057441D" w:rsidRDefault="0057441D" w:rsidP="00CB452B">
      <w:pPr>
        <w:jc w:val="both"/>
      </w:pPr>
    </w:p>
    <w:p w:rsidR="00696EB7" w:rsidRPr="00E17B99" w:rsidRDefault="00696EB7" w:rsidP="00CB452B">
      <w:pPr>
        <w:jc w:val="both"/>
      </w:pPr>
    </w:p>
    <w:p w:rsidR="00696EB7" w:rsidRPr="00E17B99" w:rsidRDefault="00696EB7" w:rsidP="00696EB7">
      <w:pPr>
        <w:ind w:firstLine="567"/>
        <w:jc w:val="both"/>
      </w:pPr>
      <w:r w:rsidRPr="00E17B99">
        <w:t>_____________________</w:t>
      </w:r>
      <w:r>
        <w:t>А.В. Дюков</w:t>
      </w:r>
    </w:p>
    <w:p w:rsidR="002B17F4" w:rsidRDefault="002B17F4" w:rsidP="00CB452B">
      <w:pPr>
        <w:jc w:val="both"/>
      </w:pPr>
    </w:p>
    <w:p w:rsidR="00AD24DA" w:rsidRPr="00E17B99" w:rsidRDefault="00AD24DA" w:rsidP="00CB452B">
      <w:pPr>
        <w:jc w:val="both"/>
      </w:pPr>
      <w:bookmarkStart w:id="1" w:name="_GoBack"/>
      <w:bookmarkEnd w:id="1"/>
    </w:p>
    <w:p w:rsidR="00AD24DA" w:rsidRPr="00E17B99" w:rsidRDefault="00AD24DA" w:rsidP="00AD24DA">
      <w:pPr>
        <w:ind w:firstLine="567"/>
        <w:jc w:val="both"/>
      </w:pPr>
      <w:r w:rsidRPr="00E17B99">
        <w:t>_____________________</w:t>
      </w:r>
      <w:r>
        <w:t xml:space="preserve">М.В. </w:t>
      </w:r>
      <w:proofErr w:type="spellStart"/>
      <w:r>
        <w:t>Кулебякина</w:t>
      </w:r>
      <w:proofErr w:type="spellEnd"/>
    </w:p>
    <w:p w:rsidR="001A244C" w:rsidRPr="00E17B99" w:rsidRDefault="001A244C" w:rsidP="00CB452B">
      <w:pPr>
        <w:ind w:firstLine="567"/>
      </w:pPr>
    </w:p>
    <w:p w:rsidR="001A244C" w:rsidRPr="00E17B99" w:rsidRDefault="001A244C" w:rsidP="00CB452B">
      <w:pPr>
        <w:ind w:firstLine="567"/>
      </w:pPr>
    </w:p>
    <w:p w:rsidR="00B60BB1" w:rsidRDefault="000F3683" w:rsidP="00487EFF">
      <w:pPr>
        <w:ind w:firstLine="567"/>
        <w:sectPr w:rsidR="00B60BB1"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r w:rsidRPr="00D5286A">
        <w:t xml:space="preserve">Секретарь заседания: ____________________ </w:t>
      </w:r>
      <w:r w:rsidR="00696EB7">
        <w:t>Т.А. Сафина</w:t>
      </w:r>
    </w:p>
    <w:p w:rsidR="00A4166D" w:rsidRDefault="00A4166D" w:rsidP="001B16D4">
      <w:pPr>
        <w:ind w:left="5670"/>
        <w:jc w:val="both"/>
      </w:pPr>
      <w:bookmarkStart w:id="2" w:name="_Hlk505773047"/>
      <w:bookmarkStart w:id="3" w:name="_Hlk504995154"/>
      <w:r w:rsidRPr="00B41EF4">
        <w:lastRenderedPageBreak/>
        <w:t xml:space="preserve">Приложение № </w:t>
      </w:r>
      <w:r>
        <w:t>1</w:t>
      </w:r>
      <w:r w:rsidRPr="00B41EF4">
        <w:t xml:space="preserve"> к протокол</w:t>
      </w:r>
      <w:r>
        <w:t>у</w:t>
      </w:r>
      <w:r w:rsidRPr="00B41EF4">
        <w:t xml:space="preserve"> № </w:t>
      </w:r>
      <w:r w:rsidR="00FB3EDC">
        <w:t>7</w:t>
      </w:r>
      <w:r>
        <w:t xml:space="preserve"> </w:t>
      </w:r>
      <w:r w:rsidRPr="00B41EF4">
        <w:t xml:space="preserve">заседания правления региональной энергетической комиссии Кемеровской области от </w:t>
      </w:r>
      <w:r w:rsidR="00FB3EDC">
        <w:t>16</w:t>
      </w:r>
      <w:r w:rsidRPr="00B41EF4">
        <w:t>.0</w:t>
      </w:r>
      <w:r w:rsidR="001B16D4">
        <w:t>2</w:t>
      </w:r>
      <w:r w:rsidRPr="00B41EF4">
        <w:t>.2018</w:t>
      </w:r>
      <w:bookmarkEnd w:id="2"/>
    </w:p>
    <w:p w:rsidR="006003E9" w:rsidRDefault="006003E9" w:rsidP="001B16D4">
      <w:pPr>
        <w:ind w:left="5670"/>
        <w:jc w:val="both"/>
      </w:pPr>
    </w:p>
    <w:p w:rsidR="00FB3EDC" w:rsidRPr="006003E9" w:rsidRDefault="00FB3EDC" w:rsidP="00FB3EDC">
      <w:pPr>
        <w:jc w:val="center"/>
        <w:rPr>
          <w:b/>
        </w:rPr>
      </w:pPr>
      <w:r w:rsidRPr="006003E9">
        <w:rPr>
          <w:b/>
        </w:rPr>
        <w:t>Экспертное заключение</w:t>
      </w:r>
    </w:p>
    <w:p w:rsidR="00FB3EDC" w:rsidRPr="006003E9" w:rsidRDefault="00FB3EDC" w:rsidP="00FB3EDC">
      <w:pPr>
        <w:jc w:val="center"/>
        <w:rPr>
          <w:b/>
        </w:rPr>
      </w:pPr>
      <w:r w:rsidRPr="006003E9">
        <w:rPr>
          <w:b/>
        </w:rPr>
        <w:t>региональной энергетической комиссии Кемеровской области</w:t>
      </w:r>
    </w:p>
    <w:p w:rsidR="00FB3EDC" w:rsidRPr="006003E9" w:rsidRDefault="00FB3EDC" w:rsidP="00FB3EDC">
      <w:pPr>
        <w:jc w:val="center"/>
      </w:pPr>
      <w:r w:rsidRPr="006003E9">
        <w:t>по установлению платы за технологическое присоединение к электрическим сетям филиала ПАО «МРСК Сибири» – «Кузбассэнерго – РЭС» энергопринимающих устройств ООО «</w:t>
      </w:r>
      <w:proofErr w:type="spellStart"/>
      <w:r w:rsidRPr="006003E9">
        <w:t>ЭнергоПаритет</w:t>
      </w:r>
      <w:proofErr w:type="spellEnd"/>
      <w:r w:rsidRPr="006003E9">
        <w:t xml:space="preserve">» (увеличение максимальной мощности на 400 кВт), отпайки ВЛ-110 </w:t>
      </w:r>
      <w:proofErr w:type="spellStart"/>
      <w:r w:rsidRPr="006003E9">
        <w:t>кВ</w:t>
      </w:r>
      <w:proofErr w:type="spellEnd"/>
      <w:r w:rsidRPr="006003E9">
        <w:t xml:space="preserve"> от ВЛ-110 </w:t>
      </w:r>
      <w:proofErr w:type="spellStart"/>
      <w:r w:rsidRPr="006003E9">
        <w:t>кВ</w:t>
      </w:r>
      <w:proofErr w:type="spellEnd"/>
      <w:r w:rsidRPr="006003E9">
        <w:t xml:space="preserve"> «ЗСМК – Ерунаково-1, 2», ПС 110 </w:t>
      </w:r>
      <w:proofErr w:type="spellStart"/>
      <w:r w:rsidRPr="006003E9">
        <w:t>кВ</w:t>
      </w:r>
      <w:proofErr w:type="spellEnd"/>
      <w:r w:rsidRPr="006003E9">
        <w:t xml:space="preserve"> «Юбилейная» (Кемеровская обл., г. Новокузнецк, Заводский р-н, ш. </w:t>
      </w:r>
      <w:proofErr w:type="spellStart"/>
      <w:r w:rsidRPr="006003E9">
        <w:t>Есауловское</w:t>
      </w:r>
      <w:proofErr w:type="spellEnd"/>
      <w:r w:rsidRPr="006003E9">
        <w:t>, д.11, корп.10).</w:t>
      </w:r>
    </w:p>
    <w:p w:rsidR="00FB3EDC" w:rsidRPr="006003E9" w:rsidRDefault="00FB3EDC" w:rsidP="00FB3EDC">
      <w:pPr>
        <w:jc w:val="both"/>
      </w:pPr>
      <w:r w:rsidRPr="006003E9">
        <w:tab/>
      </w:r>
      <w:r w:rsidRPr="006003E9">
        <w:tab/>
      </w:r>
      <w:r w:rsidRPr="006003E9">
        <w:tab/>
      </w:r>
      <w:r w:rsidRPr="006003E9">
        <w:tab/>
      </w:r>
      <w:r w:rsidRPr="006003E9">
        <w:tab/>
      </w:r>
      <w:r w:rsidRPr="006003E9">
        <w:tab/>
      </w:r>
    </w:p>
    <w:p w:rsidR="00FB3EDC" w:rsidRPr="006003E9" w:rsidRDefault="00FB3EDC" w:rsidP="00FB3EDC">
      <w:pPr>
        <w:pStyle w:val="ad"/>
        <w:spacing w:line="276" w:lineRule="auto"/>
        <w:ind w:firstLine="709"/>
        <w:rPr>
          <w:b/>
          <w:sz w:val="24"/>
          <w:szCs w:val="24"/>
        </w:rPr>
      </w:pPr>
      <w:r w:rsidRPr="006003E9">
        <w:rPr>
          <w:b/>
          <w:sz w:val="24"/>
          <w:szCs w:val="24"/>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по индивидуальному проекту</w:t>
      </w:r>
      <w:r w:rsidRPr="006003E9">
        <w:rPr>
          <w:sz w:val="24"/>
          <w:szCs w:val="24"/>
        </w:rPr>
        <w:t xml:space="preserve"> </w:t>
      </w:r>
      <w:r w:rsidRPr="006003E9">
        <w:rPr>
          <w:b/>
          <w:sz w:val="24"/>
          <w:szCs w:val="24"/>
        </w:rPr>
        <w:t>на 2018 год:</w:t>
      </w:r>
    </w:p>
    <w:p w:rsidR="00FB3EDC" w:rsidRPr="006003E9" w:rsidRDefault="00FB3EDC" w:rsidP="00696EB7">
      <w:pPr>
        <w:pStyle w:val="af3"/>
        <w:numPr>
          <w:ilvl w:val="0"/>
          <w:numId w:val="4"/>
        </w:numPr>
        <w:tabs>
          <w:tab w:val="left" w:pos="0"/>
          <w:tab w:val="left" w:pos="851"/>
        </w:tabs>
        <w:spacing w:line="276" w:lineRule="auto"/>
        <w:ind w:left="0" w:firstLine="709"/>
        <w:contextualSpacing w:val="0"/>
        <w:jc w:val="both"/>
      </w:pPr>
      <w:r w:rsidRPr="006003E9">
        <w:t>Гражданский кодекс Российской Федерации;</w:t>
      </w:r>
    </w:p>
    <w:p w:rsidR="00FB3EDC" w:rsidRPr="006003E9" w:rsidRDefault="00FB3EDC" w:rsidP="00696EB7">
      <w:pPr>
        <w:pStyle w:val="af3"/>
        <w:numPr>
          <w:ilvl w:val="0"/>
          <w:numId w:val="4"/>
        </w:numPr>
        <w:tabs>
          <w:tab w:val="left" w:pos="0"/>
          <w:tab w:val="left" w:pos="851"/>
        </w:tabs>
        <w:spacing w:line="276" w:lineRule="auto"/>
        <w:ind w:left="0" w:firstLine="709"/>
        <w:contextualSpacing w:val="0"/>
        <w:jc w:val="both"/>
      </w:pPr>
      <w:r w:rsidRPr="006003E9">
        <w:t>Налоговый кодекс Российской Федерации (в дальнейшем НК РФ);</w:t>
      </w:r>
    </w:p>
    <w:p w:rsidR="00FB3EDC" w:rsidRPr="006003E9" w:rsidRDefault="00FB3EDC" w:rsidP="00696EB7">
      <w:pPr>
        <w:pStyle w:val="af3"/>
        <w:numPr>
          <w:ilvl w:val="0"/>
          <w:numId w:val="4"/>
        </w:numPr>
        <w:tabs>
          <w:tab w:val="left" w:pos="0"/>
          <w:tab w:val="left" w:pos="851"/>
        </w:tabs>
        <w:spacing w:line="276" w:lineRule="auto"/>
        <w:ind w:left="0" w:firstLine="709"/>
        <w:contextualSpacing w:val="0"/>
        <w:jc w:val="both"/>
      </w:pPr>
      <w:r w:rsidRPr="006003E9">
        <w:t>Трудовой Кодекс Российской Федерации (в дальнейшем ТК РФ);</w:t>
      </w:r>
    </w:p>
    <w:p w:rsidR="00FB3EDC" w:rsidRPr="006003E9" w:rsidRDefault="00FB3EDC" w:rsidP="00696EB7">
      <w:pPr>
        <w:pStyle w:val="af3"/>
        <w:numPr>
          <w:ilvl w:val="0"/>
          <w:numId w:val="4"/>
        </w:numPr>
        <w:tabs>
          <w:tab w:val="left" w:pos="0"/>
          <w:tab w:val="left" w:pos="851"/>
        </w:tabs>
        <w:spacing w:line="276" w:lineRule="auto"/>
        <w:ind w:left="0" w:firstLine="709"/>
        <w:contextualSpacing w:val="0"/>
        <w:jc w:val="both"/>
        <w:rPr>
          <w:spacing w:val="-5"/>
        </w:rPr>
      </w:pPr>
      <w:r w:rsidRPr="006003E9">
        <w:rPr>
          <w:spacing w:val="-5"/>
        </w:rPr>
        <w:t>Федеральный Закон от 26.03.2003 № 35-ФЗ «Об электроэнергетике»;</w:t>
      </w:r>
    </w:p>
    <w:p w:rsidR="00FB3EDC" w:rsidRPr="006003E9" w:rsidRDefault="00FB3EDC" w:rsidP="00696EB7">
      <w:pPr>
        <w:pStyle w:val="af3"/>
        <w:numPr>
          <w:ilvl w:val="0"/>
          <w:numId w:val="4"/>
        </w:numPr>
        <w:tabs>
          <w:tab w:val="left" w:pos="0"/>
          <w:tab w:val="left" w:pos="851"/>
        </w:tabs>
        <w:spacing w:line="276" w:lineRule="auto"/>
        <w:ind w:left="0" w:firstLine="709"/>
        <w:contextualSpacing w:val="0"/>
        <w:jc w:val="both"/>
      </w:pPr>
      <w:r w:rsidRPr="006003E9">
        <w:rPr>
          <w:spacing w:val="-5"/>
        </w:rPr>
        <w:t xml:space="preserve">Федеральный Закон </w:t>
      </w:r>
      <w:r w:rsidRPr="006003E9">
        <w:rPr>
          <w:spacing w:val="-7"/>
        </w:rPr>
        <w:t>от 17.08.1995 № 147-ФЗ «О естественных монополиях»;</w:t>
      </w:r>
    </w:p>
    <w:p w:rsidR="00FB3EDC" w:rsidRPr="006003E9" w:rsidRDefault="00FB3EDC" w:rsidP="00696EB7">
      <w:pPr>
        <w:pStyle w:val="af3"/>
        <w:numPr>
          <w:ilvl w:val="0"/>
          <w:numId w:val="4"/>
        </w:numPr>
        <w:tabs>
          <w:tab w:val="left" w:pos="0"/>
          <w:tab w:val="left" w:pos="851"/>
        </w:tabs>
        <w:spacing w:line="276" w:lineRule="auto"/>
        <w:ind w:left="0" w:firstLine="709"/>
        <w:contextualSpacing w:val="0"/>
        <w:jc w:val="both"/>
      </w:pPr>
      <w:r w:rsidRPr="006003E9">
        <w:t>Постановление Правительства РФ от 6 июля 1998 г. № 700 «О введении раздельного учета затрат по регулируемым видам деятельности в энергетике»;</w:t>
      </w:r>
    </w:p>
    <w:p w:rsidR="00FB3EDC" w:rsidRPr="006003E9" w:rsidRDefault="00FB3EDC" w:rsidP="00696EB7">
      <w:pPr>
        <w:pStyle w:val="af3"/>
        <w:numPr>
          <w:ilvl w:val="0"/>
          <w:numId w:val="4"/>
        </w:numPr>
        <w:tabs>
          <w:tab w:val="left" w:pos="0"/>
          <w:tab w:val="left" w:pos="851"/>
        </w:tabs>
        <w:spacing w:line="276" w:lineRule="auto"/>
        <w:ind w:left="0" w:firstLine="709"/>
        <w:contextualSpacing w:val="0"/>
        <w:jc w:val="both"/>
        <w:rPr>
          <w:color w:val="000000"/>
        </w:rPr>
      </w:pPr>
      <w:r w:rsidRPr="006003E9">
        <w:rPr>
          <w:color w:val="000000"/>
        </w:rPr>
        <w:t>Постановление Правительства РФ от 29 декабря 2011 № 1178 «О ценообразовании в области регулируемых цен (тарифов) в электроэнергетике»;</w:t>
      </w:r>
    </w:p>
    <w:p w:rsidR="00FB3EDC" w:rsidRPr="006003E9" w:rsidRDefault="00FB3EDC" w:rsidP="00696EB7">
      <w:pPr>
        <w:pStyle w:val="af3"/>
        <w:numPr>
          <w:ilvl w:val="0"/>
          <w:numId w:val="4"/>
        </w:numPr>
        <w:tabs>
          <w:tab w:val="left" w:pos="0"/>
          <w:tab w:val="left" w:pos="851"/>
        </w:tabs>
        <w:spacing w:line="276" w:lineRule="auto"/>
        <w:ind w:left="0" w:firstLine="709"/>
        <w:contextualSpacing w:val="0"/>
        <w:jc w:val="both"/>
      </w:pPr>
      <w:r w:rsidRPr="006003E9">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FB3EDC" w:rsidRPr="006003E9" w:rsidRDefault="00FB3EDC" w:rsidP="00696EB7">
      <w:pPr>
        <w:pStyle w:val="af3"/>
        <w:numPr>
          <w:ilvl w:val="0"/>
          <w:numId w:val="4"/>
        </w:numPr>
        <w:tabs>
          <w:tab w:val="left" w:pos="0"/>
          <w:tab w:val="left" w:pos="851"/>
        </w:tabs>
        <w:spacing w:line="276" w:lineRule="auto"/>
        <w:ind w:left="0" w:firstLine="709"/>
        <w:contextualSpacing w:val="0"/>
        <w:jc w:val="both"/>
      </w:pPr>
      <w:r w:rsidRPr="006003E9">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rsidR="00FB3EDC" w:rsidRPr="006003E9" w:rsidRDefault="00FB3EDC" w:rsidP="00696EB7">
      <w:pPr>
        <w:pStyle w:val="af3"/>
        <w:numPr>
          <w:ilvl w:val="0"/>
          <w:numId w:val="4"/>
        </w:numPr>
        <w:tabs>
          <w:tab w:val="left" w:pos="0"/>
          <w:tab w:val="left" w:pos="851"/>
        </w:tabs>
        <w:spacing w:line="276" w:lineRule="auto"/>
        <w:ind w:left="0" w:firstLine="709"/>
        <w:contextualSpacing w:val="0"/>
        <w:jc w:val="both"/>
      </w:pPr>
      <w:r w:rsidRPr="006003E9">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FB3EDC" w:rsidRPr="006003E9" w:rsidRDefault="00FB3EDC" w:rsidP="00FB3EDC">
      <w:pPr>
        <w:pStyle w:val="af3"/>
        <w:tabs>
          <w:tab w:val="left" w:pos="0"/>
          <w:tab w:val="left" w:pos="851"/>
        </w:tabs>
        <w:ind w:left="567" w:firstLine="142"/>
        <w:jc w:val="both"/>
      </w:pPr>
      <w:r w:rsidRPr="006003E9">
        <w:t>Вся нормативная база рассмотрена с учетом всех изменений.</w:t>
      </w:r>
    </w:p>
    <w:p w:rsidR="00FB3EDC" w:rsidRPr="006003E9" w:rsidRDefault="00FB3EDC" w:rsidP="00FB3EDC">
      <w:pPr>
        <w:ind w:firstLine="709"/>
        <w:jc w:val="both"/>
      </w:pPr>
      <w:r w:rsidRPr="006003E9">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rsidR="00FB3EDC" w:rsidRPr="006003E9" w:rsidRDefault="00FB3EDC" w:rsidP="00FB3EDC">
      <w:pPr>
        <w:jc w:val="center"/>
        <w:rPr>
          <w:b/>
        </w:rPr>
      </w:pPr>
    </w:p>
    <w:p w:rsidR="00FB3EDC" w:rsidRPr="006003E9" w:rsidRDefault="00FB3EDC" w:rsidP="00FB3EDC">
      <w:pPr>
        <w:jc w:val="center"/>
        <w:rPr>
          <w:b/>
        </w:rPr>
      </w:pPr>
      <w:r w:rsidRPr="006003E9">
        <w:rPr>
          <w:b/>
        </w:rPr>
        <w:t>Анализ заявки на технологическое присоединение</w:t>
      </w:r>
    </w:p>
    <w:p w:rsidR="00FB3EDC" w:rsidRPr="006003E9" w:rsidRDefault="00FB3EDC" w:rsidP="00FB3EDC">
      <w:pPr>
        <w:jc w:val="center"/>
        <w:rPr>
          <w:b/>
        </w:rPr>
      </w:pPr>
    </w:p>
    <w:p w:rsidR="00FB3EDC" w:rsidRPr="006003E9" w:rsidRDefault="00FB3EDC" w:rsidP="00FB3EDC">
      <w:pPr>
        <w:ind w:firstLine="709"/>
        <w:jc w:val="both"/>
      </w:pPr>
      <w:r w:rsidRPr="006003E9">
        <w:t>ООО «</w:t>
      </w:r>
      <w:proofErr w:type="spellStart"/>
      <w:r w:rsidRPr="006003E9">
        <w:t>ЭнергоПаритет</w:t>
      </w:r>
      <w:proofErr w:type="spellEnd"/>
      <w:r w:rsidRPr="006003E9">
        <w:t xml:space="preserve">» подало в адрес филиала ПАО «МРСК Сибири» – «Кузбассэнерго – РЭС» заявку от 05.12.2017 №11000370096 на технологическое присоединение энергопринимающих устройств (отпайки ВЛ-110 </w:t>
      </w:r>
      <w:proofErr w:type="spellStart"/>
      <w:r w:rsidRPr="006003E9">
        <w:t>кВ</w:t>
      </w:r>
      <w:proofErr w:type="spellEnd"/>
      <w:r w:rsidRPr="006003E9">
        <w:t xml:space="preserve"> от ВЛ-110 </w:t>
      </w:r>
      <w:proofErr w:type="spellStart"/>
      <w:r w:rsidRPr="006003E9">
        <w:t>кВ</w:t>
      </w:r>
      <w:proofErr w:type="spellEnd"/>
      <w:r w:rsidRPr="006003E9">
        <w:t xml:space="preserve"> «ЗСМК – Ерунаково-1, 2», ПС 110 </w:t>
      </w:r>
      <w:proofErr w:type="spellStart"/>
      <w:r w:rsidRPr="006003E9">
        <w:t>кВ</w:t>
      </w:r>
      <w:proofErr w:type="spellEnd"/>
      <w:r w:rsidRPr="006003E9">
        <w:t xml:space="preserve"> «Юбилейная»).</w:t>
      </w:r>
    </w:p>
    <w:p w:rsidR="00FB3EDC" w:rsidRPr="006003E9" w:rsidRDefault="00FB3EDC" w:rsidP="00FB3EDC">
      <w:pPr>
        <w:ind w:firstLine="709"/>
        <w:jc w:val="both"/>
      </w:pPr>
      <w:r w:rsidRPr="006003E9">
        <w:t>В соответствии с заявкой:</w:t>
      </w:r>
    </w:p>
    <w:p w:rsidR="00FB3EDC" w:rsidRPr="006003E9" w:rsidRDefault="00FB3EDC" w:rsidP="00696EB7">
      <w:pPr>
        <w:numPr>
          <w:ilvl w:val="0"/>
          <w:numId w:val="6"/>
        </w:numPr>
        <w:spacing w:line="276" w:lineRule="auto"/>
        <w:ind w:left="1429"/>
        <w:jc w:val="both"/>
      </w:pPr>
      <w:r w:rsidRPr="006003E9">
        <w:lastRenderedPageBreak/>
        <w:t xml:space="preserve">Местонахождение (адрес) энергопринимающих устройств – Кемеровская обл., г. Новокузнецк, Заводский р-н, ш. </w:t>
      </w:r>
      <w:proofErr w:type="spellStart"/>
      <w:r w:rsidRPr="006003E9">
        <w:t>Есауловское</w:t>
      </w:r>
      <w:proofErr w:type="spellEnd"/>
      <w:r w:rsidRPr="006003E9">
        <w:t>, д.11, корп.10.</w:t>
      </w:r>
    </w:p>
    <w:p w:rsidR="00FB3EDC" w:rsidRPr="006003E9" w:rsidRDefault="00FB3EDC" w:rsidP="00696EB7">
      <w:pPr>
        <w:numPr>
          <w:ilvl w:val="0"/>
          <w:numId w:val="6"/>
        </w:numPr>
        <w:spacing w:line="276" w:lineRule="auto"/>
        <w:ind w:left="1429"/>
        <w:jc w:val="both"/>
      </w:pPr>
      <w:r w:rsidRPr="006003E9">
        <w:t>Максимальная мощность – 400 кВт. Ранее присоединенная максимальная мощность – 36 440 кВт. Общая (присоединяемая и ранее присоединенная) максимальная мощность – 36 840 кВт.</w:t>
      </w:r>
    </w:p>
    <w:p w:rsidR="00FB3EDC" w:rsidRPr="006003E9" w:rsidRDefault="00FB3EDC" w:rsidP="00696EB7">
      <w:pPr>
        <w:numPr>
          <w:ilvl w:val="0"/>
          <w:numId w:val="6"/>
        </w:numPr>
        <w:spacing w:line="276" w:lineRule="auto"/>
        <w:ind w:left="1429"/>
        <w:jc w:val="both"/>
      </w:pPr>
      <w:r w:rsidRPr="006003E9">
        <w:t xml:space="preserve">Уровень напряжения – 110 </w:t>
      </w:r>
      <w:proofErr w:type="spellStart"/>
      <w:r w:rsidRPr="006003E9">
        <w:t>кВ.</w:t>
      </w:r>
      <w:proofErr w:type="spellEnd"/>
    </w:p>
    <w:p w:rsidR="00FB3EDC" w:rsidRPr="006003E9" w:rsidRDefault="00FB3EDC" w:rsidP="00696EB7">
      <w:pPr>
        <w:numPr>
          <w:ilvl w:val="0"/>
          <w:numId w:val="6"/>
        </w:numPr>
        <w:spacing w:line="276" w:lineRule="auto"/>
        <w:ind w:left="1429"/>
        <w:jc w:val="both"/>
      </w:pPr>
      <w:r w:rsidRPr="006003E9">
        <w:t>Категория надежности электроснабжения – 1 категория.</w:t>
      </w:r>
    </w:p>
    <w:p w:rsidR="00FB3EDC" w:rsidRPr="006003E9" w:rsidRDefault="00FB3EDC" w:rsidP="00696EB7">
      <w:pPr>
        <w:numPr>
          <w:ilvl w:val="0"/>
          <w:numId w:val="6"/>
        </w:numPr>
        <w:spacing w:line="276" w:lineRule="auto"/>
        <w:ind w:left="1429"/>
        <w:jc w:val="both"/>
      </w:pPr>
      <w:r w:rsidRPr="006003E9">
        <w:t>Планируемый срок ввода энергопринимающих устройств в эксплуатацию – май 2018 года.</w:t>
      </w:r>
    </w:p>
    <w:p w:rsidR="00FB3EDC" w:rsidRPr="006003E9" w:rsidRDefault="00FB3EDC" w:rsidP="00FB3EDC">
      <w:pPr>
        <w:jc w:val="center"/>
        <w:rPr>
          <w:b/>
        </w:rPr>
      </w:pPr>
    </w:p>
    <w:p w:rsidR="00FB3EDC" w:rsidRPr="006003E9" w:rsidRDefault="00FB3EDC" w:rsidP="00FB3EDC">
      <w:pPr>
        <w:jc w:val="center"/>
        <w:rPr>
          <w:b/>
        </w:rPr>
      </w:pPr>
      <w:r w:rsidRPr="006003E9">
        <w:rPr>
          <w:b/>
        </w:rPr>
        <w:t>Обоснование возможности (отсутствия возможности) установления платы за технологическое присоединение по индивидуальному проекту</w:t>
      </w:r>
    </w:p>
    <w:p w:rsidR="00FB3EDC" w:rsidRPr="006003E9" w:rsidRDefault="00FB3EDC" w:rsidP="00FB3EDC">
      <w:pPr>
        <w:jc w:val="center"/>
        <w:rPr>
          <w:b/>
        </w:rPr>
      </w:pPr>
    </w:p>
    <w:p w:rsidR="00FB3EDC" w:rsidRPr="006003E9" w:rsidRDefault="00FB3EDC" w:rsidP="00FB3EDC">
      <w:pPr>
        <w:ind w:firstLine="709"/>
        <w:jc w:val="both"/>
      </w:pPr>
      <w:r w:rsidRPr="006003E9">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FB3EDC" w:rsidRPr="006003E9" w:rsidRDefault="00FB3EDC" w:rsidP="00696EB7">
      <w:pPr>
        <w:numPr>
          <w:ilvl w:val="0"/>
          <w:numId w:val="5"/>
        </w:numPr>
        <w:spacing w:line="276" w:lineRule="auto"/>
        <w:ind w:left="709" w:hanging="284"/>
        <w:jc w:val="both"/>
      </w:pPr>
      <w:r w:rsidRPr="006003E9">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FB3EDC" w:rsidRPr="006003E9" w:rsidRDefault="00FB3EDC" w:rsidP="00696EB7">
      <w:pPr>
        <w:numPr>
          <w:ilvl w:val="0"/>
          <w:numId w:val="5"/>
        </w:numPr>
        <w:spacing w:line="276" w:lineRule="auto"/>
        <w:ind w:left="709" w:hanging="284"/>
        <w:jc w:val="both"/>
      </w:pPr>
      <w:r w:rsidRPr="006003E9">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FB3EDC" w:rsidRPr="006003E9" w:rsidRDefault="00FB3EDC" w:rsidP="00696EB7">
      <w:pPr>
        <w:numPr>
          <w:ilvl w:val="0"/>
          <w:numId w:val="5"/>
        </w:numPr>
        <w:spacing w:line="276" w:lineRule="auto"/>
        <w:ind w:left="709" w:hanging="284"/>
        <w:jc w:val="both"/>
      </w:pPr>
      <w:r w:rsidRPr="006003E9">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FB3EDC" w:rsidRPr="006003E9" w:rsidRDefault="00FB3EDC" w:rsidP="00FB3EDC">
      <w:pPr>
        <w:ind w:firstLine="709"/>
        <w:jc w:val="both"/>
      </w:pPr>
      <w:r w:rsidRPr="006003E9">
        <w:t>В случае несоблюдения любого из указанных критериев считается, что техническая возможность технологического присоединения отсутствует.</w:t>
      </w:r>
    </w:p>
    <w:p w:rsidR="00FB3EDC" w:rsidRPr="006003E9" w:rsidRDefault="00FB3EDC" w:rsidP="00FB3EDC">
      <w:pPr>
        <w:ind w:firstLine="709"/>
        <w:jc w:val="both"/>
      </w:pPr>
      <w:r w:rsidRPr="006003E9">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rsidR="00FB3EDC" w:rsidRPr="006003E9" w:rsidRDefault="00FB3EDC" w:rsidP="00FB3EDC">
      <w:pPr>
        <w:ind w:firstLine="709"/>
        <w:jc w:val="both"/>
      </w:pPr>
      <w:r w:rsidRPr="006003E9">
        <w:t>Исходя из документов, представленных филиалом ПАО «МРСК Сибири» – «Кузбассэнерго – РЭС», можно сделать вывод о наличии технической возможности технологического присоединения.</w:t>
      </w:r>
    </w:p>
    <w:p w:rsidR="00FB3EDC" w:rsidRPr="006003E9" w:rsidRDefault="00FB3EDC" w:rsidP="00FB3EDC">
      <w:pPr>
        <w:ind w:firstLine="709"/>
        <w:jc w:val="both"/>
      </w:pPr>
      <w:r w:rsidRPr="006003E9">
        <w:t>Плата за технологическое присоединение определяется согласно Разделу</w:t>
      </w:r>
      <w:r w:rsidRPr="006003E9">
        <w:rPr>
          <w:lang w:val="en-US"/>
        </w:rPr>
        <w:t> </w:t>
      </w:r>
      <w:r w:rsidRPr="006003E9">
        <w:t>I</w:t>
      </w:r>
      <w:r w:rsidRPr="006003E9">
        <w:rPr>
          <w:lang w:val="en-US"/>
        </w:rPr>
        <w:t>V</w:t>
      </w:r>
      <w:r w:rsidRPr="006003E9">
        <w:t xml:space="preserve">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rsidR="00FB3EDC" w:rsidRPr="006003E9" w:rsidRDefault="00FB3EDC" w:rsidP="00FB3EDC">
      <w:pPr>
        <w:ind w:firstLine="709"/>
        <w:jc w:val="both"/>
      </w:pPr>
      <w:r w:rsidRPr="006003E9">
        <w:t>В соответствии с п. 39 Методических указаний плата за технологическое присоединение для заявителей, присоединяющихся к электрическим сетям на уровне напряжения не ниже 35 </w:t>
      </w:r>
      <w:proofErr w:type="spellStart"/>
      <w:r w:rsidRPr="006003E9">
        <w:t>кВ</w:t>
      </w:r>
      <w:proofErr w:type="spellEnd"/>
      <w:r w:rsidRPr="006003E9">
        <w:t xml:space="preserve"> и максимальной мощности энергопринимающих устройств не менее 8 900 кВт, и объектов по производству электрической энергии, определяется регулирующим органом в соответствии с выданными техническими условиями по следующей формуле:</w:t>
      </w:r>
    </w:p>
    <w:p w:rsidR="00FB3EDC" w:rsidRPr="006003E9" w:rsidRDefault="00FB3EDC" w:rsidP="00FB3EDC">
      <w:pPr>
        <w:ind w:firstLine="709"/>
        <w:jc w:val="both"/>
      </w:pPr>
    </w:p>
    <w:p w:rsidR="00FB3EDC" w:rsidRPr="006003E9" w:rsidRDefault="00FB3EDC" w:rsidP="00FB3EDC">
      <w:pPr>
        <w:jc w:val="center"/>
        <w:rPr>
          <w:i/>
        </w:rPr>
      </w:pPr>
      <w:r w:rsidRPr="006003E9">
        <w:rPr>
          <w:i/>
        </w:rPr>
        <w:t>П</w:t>
      </w:r>
      <w:r w:rsidRPr="006003E9">
        <w:rPr>
          <w:i/>
          <w:vertAlign w:val="subscript"/>
        </w:rPr>
        <w:t>ТП</w:t>
      </w:r>
      <w:r w:rsidRPr="006003E9">
        <w:rPr>
          <w:i/>
        </w:rPr>
        <w:t xml:space="preserve"> = Р + Р</w:t>
      </w:r>
      <w:r w:rsidRPr="006003E9">
        <w:rPr>
          <w:i/>
          <w:vertAlign w:val="subscript"/>
        </w:rPr>
        <w:t>И</w:t>
      </w:r>
    </w:p>
    <w:p w:rsidR="00FB3EDC" w:rsidRPr="006003E9" w:rsidRDefault="00FB3EDC" w:rsidP="00FB3EDC">
      <w:pPr>
        <w:ind w:firstLine="709"/>
        <w:jc w:val="both"/>
      </w:pPr>
      <w:r w:rsidRPr="006003E9">
        <w:t>где:</w:t>
      </w:r>
    </w:p>
    <w:p w:rsidR="00FB3EDC" w:rsidRPr="006003E9" w:rsidRDefault="00FB3EDC" w:rsidP="00FB3EDC">
      <w:pPr>
        <w:ind w:firstLine="709"/>
        <w:jc w:val="both"/>
      </w:pPr>
      <w:r w:rsidRPr="006003E9">
        <w:rPr>
          <w:i/>
        </w:rPr>
        <w:lastRenderedPageBreak/>
        <w:t>Р</w:t>
      </w:r>
      <w:r w:rsidRPr="006003E9">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FB3EDC" w:rsidRPr="006003E9" w:rsidRDefault="00FB3EDC" w:rsidP="00FB3EDC">
      <w:pPr>
        <w:ind w:firstLine="709"/>
        <w:jc w:val="both"/>
      </w:pPr>
      <w:r w:rsidRPr="006003E9">
        <w:rPr>
          <w:i/>
        </w:rPr>
        <w:t>Р</w:t>
      </w:r>
      <w:r w:rsidRPr="006003E9">
        <w:rPr>
          <w:i/>
          <w:vertAlign w:val="subscript"/>
        </w:rPr>
        <w:t>И</w:t>
      </w:r>
      <w:r w:rsidRPr="006003E9">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w:t>
      </w:r>
    </w:p>
    <w:p w:rsidR="00FB3EDC" w:rsidRPr="006003E9" w:rsidRDefault="00FB3EDC" w:rsidP="00FB3EDC">
      <w:pPr>
        <w:ind w:firstLine="709"/>
        <w:jc w:val="both"/>
      </w:pPr>
    </w:p>
    <w:p w:rsidR="00FB3EDC" w:rsidRPr="006003E9" w:rsidRDefault="00FB3EDC" w:rsidP="00FB3EDC">
      <w:pPr>
        <w:jc w:val="center"/>
        <w:rPr>
          <w:b/>
        </w:rPr>
      </w:pPr>
      <w:r w:rsidRPr="006003E9">
        <w:rPr>
          <w:b/>
        </w:rPr>
        <w:t>Анализ технических условий на технологическое присоединение</w:t>
      </w:r>
    </w:p>
    <w:p w:rsidR="00FB3EDC" w:rsidRPr="006003E9" w:rsidRDefault="00FB3EDC" w:rsidP="00FB3EDC">
      <w:pPr>
        <w:jc w:val="center"/>
        <w:rPr>
          <w:b/>
        </w:rPr>
      </w:pPr>
    </w:p>
    <w:p w:rsidR="00FB3EDC" w:rsidRPr="006003E9" w:rsidRDefault="00FB3EDC" w:rsidP="00FB3EDC">
      <w:pPr>
        <w:ind w:firstLine="709"/>
        <w:jc w:val="both"/>
      </w:pPr>
      <w:r w:rsidRPr="006003E9">
        <w:t>Для осуществления технологического присоединения энергопринимающих устройств ООО «</w:t>
      </w:r>
      <w:proofErr w:type="spellStart"/>
      <w:r w:rsidRPr="006003E9">
        <w:t>ЭнергоПаритет</w:t>
      </w:r>
      <w:proofErr w:type="spellEnd"/>
      <w:r w:rsidRPr="006003E9">
        <w:t>» филиал ПАО «МРСК Сибири» – «Кузбассэнерго – РЭС» разработал технические условия.</w:t>
      </w:r>
    </w:p>
    <w:p w:rsidR="00FB3EDC" w:rsidRPr="006003E9" w:rsidRDefault="00FB3EDC" w:rsidP="00FB3EDC">
      <w:pPr>
        <w:ind w:firstLine="709"/>
        <w:jc w:val="both"/>
      </w:pPr>
      <w:r w:rsidRPr="006003E9">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400 кВт, согласования не требуется.</w:t>
      </w:r>
    </w:p>
    <w:p w:rsidR="00FB3EDC" w:rsidRPr="006003E9" w:rsidRDefault="00FB3EDC" w:rsidP="00FB3EDC">
      <w:pPr>
        <w:ind w:firstLine="709"/>
        <w:jc w:val="both"/>
      </w:pPr>
      <w:r w:rsidRPr="006003E9">
        <w:t>В соответствии с представленными материалами для присоединения заявителя строительства или реконструкции электросетевых объектов не требуется.</w:t>
      </w:r>
    </w:p>
    <w:p w:rsidR="00FB3EDC" w:rsidRPr="006003E9" w:rsidRDefault="00FB3EDC" w:rsidP="00FB3EDC">
      <w:pPr>
        <w:ind w:firstLine="709"/>
        <w:jc w:val="both"/>
      </w:pPr>
    </w:p>
    <w:p w:rsidR="00FB3EDC" w:rsidRPr="006003E9" w:rsidRDefault="00FB3EDC" w:rsidP="00FB3EDC">
      <w:pPr>
        <w:jc w:val="center"/>
        <w:rPr>
          <w:b/>
        </w:rPr>
      </w:pPr>
      <w:r w:rsidRPr="006003E9">
        <w:rPr>
          <w:b/>
        </w:rPr>
        <w:t>Анализ величины максимальной мощности</w:t>
      </w:r>
    </w:p>
    <w:p w:rsidR="00FB3EDC" w:rsidRPr="006003E9" w:rsidRDefault="00FB3EDC" w:rsidP="00FB3EDC">
      <w:pPr>
        <w:jc w:val="center"/>
        <w:rPr>
          <w:b/>
        </w:rPr>
      </w:pPr>
    </w:p>
    <w:p w:rsidR="00FB3EDC" w:rsidRPr="006003E9" w:rsidRDefault="00FB3EDC" w:rsidP="00FB3EDC">
      <w:pPr>
        <w:ind w:firstLine="709"/>
        <w:jc w:val="both"/>
      </w:pPr>
      <w:r w:rsidRPr="006003E9">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w:t>
      </w:r>
      <w:proofErr w:type="spellStart"/>
      <w:r w:rsidRPr="006003E9">
        <w:t>ЭнергоПаритет</w:t>
      </w:r>
      <w:proofErr w:type="spellEnd"/>
      <w:r w:rsidRPr="006003E9">
        <w:t>».</w:t>
      </w:r>
    </w:p>
    <w:p w:rsidR="00FB3EDC" w:rsidRPr="006003E9" w:rsidRDefault="00FB3EDC" w:rsidP="00FB3EDC">
      <w:pPr>
        <w:ind w:firstLine="709"/>
        <w:jc w:val="both"/>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FB3EDC" w:rsidRPr="006003E9" w:rsidTr="00BB6EA4">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FB3EDC" w:rsidRPr="006003E9" w:rsidRDefault="00FB3EDC" w:rsidP="00BB6EA4">
            <w:pPr>
              <w:jc w:val="center"/>
            </w:pPr>
            <w:r w:rsidRPr="006003E9">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FB3EDC" w:rsidRPr="006003E9" w:rsidRDefault="00FB3EDC" w:rsidP="00BB6EA4">
            <w:pPr>
              <w:jc w:val="center"/>
            </w:pPr>
            <w:r w:rsidRPr="006003E9">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FB3EDC" w:rsidRPr="006003E9" w:rsidRDefault="00FB3EDC" w:rsidP="00BB6EA4">
            <w:pPr>
              <w:jc w:val="center"/>
            </w:pPr>
            <w:r w:rsidRPr="006003E9">
              <w:t>Величина корректировки мощности, кВт</w:t>
            </w:r>
          </w:p>
        </w:tc>
      </w:tr>
      <w:tr w:rsidR="00FB3EDC" w:rsidRPr="006003E9" w:rsidTr="00BB6EA4">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FB3EDC" w:rsidRPr="006003E9" w:rsidRDefault="00FB3EDC" w:rsidP="00BB6EA4">
            <w:pPr>
              <w:jc w:val="center"/>
            </w:pPr>
            <w:r w:rsidRPr="006003E9">
              <w:t>400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FB3EDC" w:rsidRPr="006003E9" w:rsidRDefault="00FB3EDC" w:rsidP="00BB6EA4">
            <w:pPr>
              <w:jc w:val="center"/>
            </w:pPr>
            <w:r w:rsidRPr="006003E9">
              <w:t>400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FB3EDC" w:rsidRPr="006003E9" w:rsidRDefault="00FB3EDC" w:rsidP="00BB6EA4">
            <w:pPr>
              <w:jc w:val="center"/>
            </w:pPr>
            <w:r w:rsidRPr="006003E9">
              <w:t>0</w:t>
            </w:r>
          </w:p>
        </w:tc>
      </w:tr>
    </w:tbl>
    <w:p w:rsidR="00FB3EDC" w:rsidRPr="006003E9" w:rsidRDefault="00FB3EDC" w:rsidP="00FB3EDC">
      <w:pPr>
        <w:ind w:firstLine="720"/>
        <w:jc w:val="both"/>
      </w:pPr>
    </w:p>
    <w:p w:rsidR="00FB3EDC" w:rsidRPr="006003E9" w:rsidRDefault="00FB3EDC" w:rsidP="00FB3EDC">
      <w:pPr>
        <w:ind w:firstLine="720"/>
        <w:jc w:val="both"/>
      </w:pPr>
    </w:p>
    <w:p w:rsidR="00FB3EDC" w:rsidRPr="006003E9" w:rsidRDefault="00FB3EDC" w:rsidP="00FB3EDC">
      <w:pPr>
        <w:jc w:val="center"/>
        <w:rPr>
          <w:b/>
        </w:rPr>
      </w:pPr>
      <w:r w:rsidRPr="006003E9">
        <w:rPr>
          <w:b/>
        </w:rPr>
        <w:t>Объем капитальных вложений, подлежащий включению в плату за технологическое присоединение</w:t>
      </w:r>
    </w:p>
    <w:p w:rsidR="00FB3EDC" w:rsidRPr="006003E9" w:rsidRDefault="00FB3EDC" w:rsidP="00FB3EDC">
      <w:pPr>
        <w:jc w:val="center"/>
        <w:rPr>
          <w:b/>
        </w:rPr>
      </w:pPr>
    </w:p>
    <w:p w:rsidR="00FB3EDC" w:rsidRPr="006003E9" w:rsidRDefault="00FB3EDC" w:rsidP="00FB3EDC">
      <w:pPr>
        <w:ind w:firstLine="720"/>
        <w:jc w:val="both"/>
      </w:pPr>
      <w:r w:rsidRPr="006003E9">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FB3EDC" w:rsidRPr="006003E9" w:rsidRDefault="00FB3EDC" w:rsidP="00FB3EDC">
      <w:pPr>
        <w:ind w:firstLine="720"/>
        <w:jc w:val="both"/>
      </w:pPr>
      <w:r w:rsidRPr="006003E9">
        <w:t>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ООО «</w:t>
      </w:r>
      <w:proofErr w:type="spellStart"/>
      <w:r w:rsidRPr="006003E9">
        <w:t>ЭнергоПаритет</w:t>
      </w:r>
      <w:proofErr w:type="spellEnd"/>
      <w:r w:rsidRPr="006003E9">
        <w:t>» – 0,00 тыс. руб.</w:t>
      </w:r>
    </w:p>
    <w:p w:rsidR="006003E9" w:rsidRDefault="006003E9" w:rsidP="00FB3EDC">
      <w:pPr>
        <w:ind w:firstLine="720"/>
        <w:jc w:val="both"/>
        <w:sectPr w:rsidR="006003E9" w:rsidSect="00FB3EDC">
          <w:pgSz w:w="11906" w:h="16838"/>
          <w:pgMar w:top="1134" w:right="850" w:bottom="709" w:left="1134" w:header="709" w:footer="709" w:gutter="0"/>
          <w:cols w:space="708"/>
          <w:docGrid w:linePitch="360"/>
        </w:sectPr>
      </w:pPr>
    </w:p>
    <w:p w:rsidR="00FB3EDC" w:rsidRPr="006003E9" w:rsidRDefault="00FB3EDC" w:rsidP="00FB3EDC">
      <w:pPr>
        <w:jc w:val="center"/>
        <w:rPr>
          <w:b/>
        </w:rPr>
      </w:pPr>
      <w:r w:rsidRPr="006003E9">
        <w:rPr>
          <w:b/>
        </w:rPr>
        <w:lastRenderedPageBreak/>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FB3EDC" w:rsidRPr="006003E9" w:rsidRDefault="00FB3EDC" w:rsidP="00FB3EDC">
      <w:pPr>
        <w:jc w:val="center"/>
        <w:rPr>
          <w:b/>
        </w:rPr>
      </w:pPr>
    </w:p>
    <w:p w:rsidR="00FB3EDC" w:rsidRPr="006003E9" w:rsidRDefault="00FB3EDC" w:rsidP="00FB3EDC">
      <w:pPr>
        <w:ind w:firstLine="720"/>
        <w:jc w:val="both"/>
      </w:pPr>
      <w:r w:rsidRPr="006003E9">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FB3EDC" w:rsidRPr="006003E9" w:rsidRDefault="00FB3EDC" w:rsidP="00FB3EDC">
      <w:pPr>
        <w:ind w:firstLine="720"/>
        <w:jc w:val="both"/>
      </w:pPr>
      <w:r w:rsidRPr="006003E9">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FB3EDC" w:rsidRPr="006003E9" w:rsidRDefault="00FB3EDC" w:rsidP="00FB3EDC">
      <w:pPr>
        <w:ind w:firstLine="720"/>
        <w:jc w:val="both"/>
      </w:pPr>
      <w:r w:rsidRPr="006003E9">
        <w:t>В соответствии с материалами, представленными филиалом ПАО «МРСК Сибири» – «Кузбассэнерго – РЭС», для осуществления технологического присоединения энергопринимающих устройств ООО «</w:t>
      </w:r>
      <w:proofErr w:type="spellStart"/>
      <w:r w:rsidRPr="006003E9">
        <w:t>ЭнергоПаритет</w:t>
      </w:r>
      <w:proofErr w:type="spellEnd"/>
      <w:r w:rsidRPr="006003E9">
        <w:t>» мероприятий на существующих электрических сетях не требуется.</w:t>
      </w:r>
    </w:p>
    <w:p w:rsidR="00FB3EDC" w:rsidRPr="006003E9" w:rsidRDefault="00FB3EDC" w:rsidP="00FB3EDC">
      <w:pPr>
        <w:jc w:val="center"/>
        <w:rPr>
          <w:b/>
        </w:rPr>
      </w:pPr>
    </w:p>
    <w:p w:rsidR="00FB3EDC" w:rsidRPr="006003E9" w:rsidRDefault="00FB3EDC" w:rsidP="00FB3EDC">
      <w:pPr>
        <w:jc w:val="center"/>
        <w:rPr>
          <w:b/>
        </w:rPr>
      </w:pPr>
      <w:r w:rsidRPr="006003E9">
        <w:rPr>
          <w:b/>
        </w:rPr>
        <w:t>Стоимость мероприятий, не включающих в себя строительство и реконструкцию объектов электросетевого хозяйства</w:t>
      </w:r>
    </w:p>
    <w:p w:rsidR="00FB3EDC" w:rsidRPr="006003E9" w:rsidRDefault="00FB3EDC" w:rsidP="00FB3EDC">
      <w:pPr>
        <w:jc w:val="center"/>
        <w:rPr>
          <w:b/>
        </w:rPr>
      </w:pPr>
    </w:p>
    <w:p w:rsidR="00FB3EDC" w:rsidRPr="006003E9" w:rsidRDefault="00FB3EDC" w:rsidP="00FB3EDC">
      <w:pPr>
        <w:autoSpaceDE w:val="0"/>
        <w:autoSpaceDN w:val="0"/>
        <w:adjustRightInd w:val="0"/>
        <w:ind w:firstLine="709"/>
        <w:jc w:val="both"/>
      </w:pPr>
      <w:r w:rsidRPr="006003E9">
        <w:t xml:space="preserve">Общество предлагает затраты в НВВ на мероприятия, не включающие в себя строительство и реконструкцию объектов за технологическое присоединение к электрическим сетям, в сумме 12,296 тыс. руб. без НДС. </w:t>
      </w:r>
    </w:p>
    <w:p w:rsidR="00FB3EDC" w:rsidRPr="006003E9" w:rsidRDefault="00FB3EDC" w:rsidP="00FB3EDC">
      <w:pPr>
        <w:autoSpaceDE w:val="0"/>
        <w:autoSpaceDN w:val="0"/>
        <w:adjustRightInd w:val="0"/>
        <w:ind w:firstLine="540"/>
        <w:jc w:val="both"/>
      </w:pPr>
      <w:r w:rsidRPr="006003E9">
        <w:t xml:space="preserve">Расчет, представленный Обществом с использованием ставок за единицу мощности, является некорректным, так как в соответствии с разделом </w:t>
      </w:r>
      <w:r w:rsidRPr="006003E9">
        <w:rPr>
          <w:lang w:val="en-US"/>
        </w:rPr>
        <w:t>V</w:t>
      </w:r>
      <w:r w:rsidRPr="006003E9">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6003E9">
          <w:rPr>
            <w:color w:val="000000"/>
          </w:rPr>
          <w:t>формуле</w:t>
        </w:r>
        <w:r w:rsidRPr="006003E9">
          <w:rPr>
            <w:color w:val="0000FF"/>
          </w:rPr>
          <w:t xml:space="preserve"> </w:t>
        </w:r>
      </w:hyperlink>
      <w:r w:rsidRPr="006003E9">
        <w:t>и устанавливается в тыс. рублей:</w:t>
      </w:r>
    </w:p>
    <w:p w:rsidR="00FB3EDC" w:rsidRPr="006003E9" w:rsidRDefault="00FB3EDC" w:rsidP="00FB3EDC">
      <w:pPr>
        <w:autoSpaceDE w:val="0"/>
        <w:autoSpaceDN w:val="0"/>
        <w:adjustRightInd w:val="0"/>
        <w:jc w:val="both"/>
        <w:outlineLvl w:val="0"/>
      </w:pPr>
    </w:p>
    <w:p w:rsidR="00FB3EDC" w:rsidRPr="006003E9" w:rsidRDefault="00FB3EDC" w:rsidP="00FB3EDC">
      <w:pPr>
        <w:autoSpaceDE w:val="0"/>
        <w:autoSpaceDN w:val="0"/>
        <w:adjustRightInd w:val="0"/>
        <w:jc w:val="center"/>
      </w:pPr>
      <w:bookmarkStart w:id="4" w:name="Par2"/>
      <w:bookmarkEnd w:id="4"/>
      <w:r w:rsidRPr="006003E9">
        <w:t xml:space="preserve">ПТП = Р + </w:t>
      </w:r>
      <w:proofErr w:type="spellStart"/>
      <w:r w:rsidRPr="006003E9">
        <w:t>Ри</w:t>
      </w:r>
      <w:proofErr w:type="spellEnd"/>
      <w:r w:rsidRPr="006003E9">
        <w:t xml:space="preserve"> + </w:t>
      </w:r>
      <w:proofErr w:type="spellStart"/>
      <w:r w:rsidRPr="006003E9">
        <w:t>Ртп</w:t>
      </w:r>
      <w:proofErr w:type="spellEnd"/>
      <w:r w:rsidRPr="006003E9">
        <w:t xml:space="preserve"> (тыс. руб.)</w:t>
      </w:r>
    </w:p>
    <w:p w:rsidR="00FB3EDC" w:rsidRPr="006003E9" w:rsidRDefault="00FB3EDC" w:rsidP="00FB3EDC">
      <w:pPr>
        <w:autoSpaceDE w:val="0"/>
        <w:autoSpaceDN w:val="0"/>
        <w:adjustRightInd w:val="0"/>
        <w:jc w:val="both"/>
      </w:pPr>
    </w:p>
    <w:p w:rsidR="00FB3EDC" w:rsidRPr="006003E9" w:rsidRDefault="00FB3EDC" w:rsidP="00FB3EDC">
      <w:pPr>
        <w:autoSpaceDE w:val="0"/>
        <w:autoSpaceDN w:val="0"/>
        <w:adjustRightInd w:val="0"/>
        <w:ind w:firstLine="540"/>
        <w:jc w:val="both"/>
      </w:pPr>
      <w:r w:rsidRPr="006003E9">
        <w:t>где:</w:t>
      </w:r>
    </w:p>
    <w:p w:rsidR="00FB3EDC" w:rsidRPr="006003E9" w:rsidRDefault="00FB3EDC" w:rsidP="00FB3EDC">
      <w:pPr>
        <w:autoSpaceDE w:val="0"/>
        <w:autoSpaceDN w:val="0"/>
        <w:adjustRightInd w:val="0"/>
        <w:spacing w:before="280"/>
        <w:ind w:firstLine="540"/>
        <w:jc w:val="both"/>
      </w:pPr>
      <w:r w:rsidRPr="006003E9">
        <w:t xml:space="preserve">Р - стоимость мероприятий, перечисленных в </w:t>
      </w:r>
      <w:hyperlink r:id="rId13" w:history="1">
        <w:r w:rsidRPr="006003E9">
          <w:rPr>
            <w:color w:val="000000"/>
          </w:rPr>
          <w:t>пункте 16</w:t>
        </w:r>
      </w:hyperlink>
      <w:r w:rsidRPr="006003E9">
        <w:t xml:space="preserve"> (за исключением </w:t>
      </w:r>
      <w:hyperlink r:id="rId14" w:history="1">
        <w:r w:rsidRPr="006003E9">
          <w:rPr>
            <w:color w:val="000000"/>
          </w:rPr>
          <w:t>подпункта "б")</w:t>
        </w:r>
      </w:hyperlink>
      <w:r w:rsidRPr="006003E9">
        <w:rPr>
          <w:color w:val="000000"/>
        </w:rPr>
        <w:t xml:space="preserve"> </w:t>
      </w:r>
      <w:r w:rsidRPr="006003E9">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FB3EDC" w:rsidRPr="006003E9" w:rsidRDefault="00FB3EDC" w:rsidP="00FB3EDC">
      <w:pPr>
        <w:autoSpaceDE w:val="0"/>
        <w:autoSpaceDN w:val="0"/>
        <w:adjustRightInd w:val="0"/>
        <w:spacing w:before="280"/>
        <w:ind w:firstLine="540"/>
        <w:jc w:val="both"/>
      </w:pPr>
      <w:proofErr w:type="spellStart"/>
      <w:r w:rsidRPr="006003E9">
        <w:t>Р</w:t>
      </w:r>
      <w:r w:rsidRPr="006003E9">
        <w:rPr>
          <w:vertAlign w:val="subscript"/>
        </w:rPr>
        <w:t>и</w:t>
      </w:r>
      <w:proofErr w:type="spellEnd"/>
      <w:r w:rsidRPr="006003E9">
        <w:t xml:space="preserve"> - расходы на выполнение мероприятий "последней мили" </w:t>
      </w:r>
      <w:r w:rsidRPr="006003E9">
        <w:rPr>
          <w:color w:val="000000"/>
        </w:rPr>
        <w:t>(</w:t>
      </w:r>
      <w:hyperlink r:id="rId15" w:history="1">
        <w:r w:rsidRPr="006003E9">
          <w:rPr>
            <w:color w:val="000000"/>
          </w:rPr>
          <w:t>подпункт "б" пункта 16</w:t>
        </w:r>
      </w:hyperlink>
      <w:r w:rsidRPr="006003E9">
        <w:rPr>
          <w:color w:val="000000"/>
        </w:rPr>
        <w:t xml:space="preserve"> Методических указаний) согласно выданным техническим условиям, определяемые</w:t>
      </w:r>
      <w:r w:rsidRPr="006003E9">
        <w:t xml:space="preserve"> по смете, выполненной с применением сметных нормативов;</w:t>
      </w:r>
    </w:p>
    <w:p w:rsidR="00FB3EDC" w:rsidRPr="006003E9" w:rsidRDefault="00FB3EDC" w:rsidP="00FB3EDC">
      <w:pPr>
        <w:autoSpaceDE w:val="0"/>
        <w:autoSpaceDN w:val="0"/>
        <w:adjustRightInd w:val="0"/>
        <w:spacing w:before="280"/>
        <w:ind w:firstLine="540"/>
        <w:jc w:val="both"/>
      </w:pPr>
      <w:proofErr w:type="spellStart"/>
      <w:r w:rsidRPr="006003E9">
        <w:t>Р</w:t>
      </w:r>
      <w:r w:rsidRPr="006003E9">
        <w:rPr>
          <w:vertAlign w:val="subscript"/>
        </w:rPr>
        <w:t>тп</w:t>
      </w:r>
      <w:proofErr w:type="spellEnd"/>
      <w:r w:rsidRPr="006003E9">
        <w:t xml:space="preserve"> - расходы на оплату услуг технологического присоединения к электрическим сетям смежной сетевой организации.</w:t>
      </w:r>
    </w:p>
    <w:p w:rsidR="00FB3EDC" w:rsidRPr="006003E9" w:rsidRDefault="00FB3EDC" w:rsidP="00FB3EDC">
      <w:pPr>
        <w:pStyle w:val="af3"/>
        <w:tabs>
          <w:tab w:val="left" w:pos="993"/>
        </w:tabs>
        <w:autoSpaceDE w:val="0"/>
        <w:autoSpaceDN w:val="0"/>
        <w:adjustRightInd w:val="0"/>
        <w:ind w:left="0" w:firstLine="709"/>
        <w:jc w:val="both"/>
      </w:pPr>
    </w:p>
    <w:p w:rsidR="00FB3EDC" w:rsidRPr="006003E9" w:rsidRDefault="00FB3EDC" w:rsidP="00FB3EDC">
      <w:pPr>
        <w:ind w:firstLine="567"/>
        <w:jc w:val="both"/>
      </w:pPr>
      <w:r w:rsidRPr="006003E9">
        <w:lastRenderedPageBreak/>
        <w:t xml:space="preserve">Эксперт предлагает принять к учету расходы на мероприятия не включающих в себя строительство и реконструкцию объектов электросетевого хозяйства в размере 11,113 тыс. руб. в соответствии с таблицей 1 приложения №1 Постановления РЭК №776 от 31.12.2017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 в </w:t>
      </w:r>
      <w:proofErr w:type="spellStart"/>
      <w:r w:rsidRPr="006003E9">
        <w:t>т.ч</w:t>
      </w:r>
      <w:proofErr w:type="spellEnd"/>
      <w:r w:rsidRPr="006003E9">
        <w:t>.:</w:t>
      </w:r>
    </w:p>
    <w:p w:rsidR="00FB3EDC" w:rsidRDefault="00FB3EDC" w:rsidP="00FB3EDC">
      <w:pPr>
        <w:ind w:firstLine="567"/>
        <w:jc w:val="both"/>
        <w:rPr>
          <w:sz w:val="28"/>
          <w:szCs w:val="28"/>
        </w:rPr>
      </w:pPr>
    </w:p>
    <w:tbl>
      <w:tblPr>
        <w:tblW w:w="9922" w:type="dxa"/>
        <w:tblInd w:w="108" w:type="dxa"/>
        <w:tblLook w:val="04A0" w:firstRow="1" w:lastRow="0" w:firstColumn="1" w:lastColumn="0" w:noHBand="0" w:noVBand="1"/>
      </w:tblPr>
      <w:tblGrid>
        <w:gridCol w:w="994"/>
        <w:gridCol w:w="5808"/>
        <w:gridCol w:w="1568"/>
        <w:gridCol w:w="1552"/>
      </w:tblGrid>
      <w:tr w:rsidR="00FB3EDC" w:rsidRPr="008F20C8" w:rsidTr="00BB6EA4">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FB3EDC" w:rsidRPr="008F20C8" w:rsidRDefault="00FB3EDC" w:rsidP="00BB6EA4">
            <w:pPr>
              <w:ind w:left="-108"/>
              <w:jc w:val="center"/>
              <w:rPr>
                <w:color w:val="000000"/>
              </w:rPr>
            </w:pPr>
            <w:r w:rsidRPr="008F20C8">
              <w:rPr>
                <w:color w:val="000000"/>
              </w:rPr>
              <w:t>№</w:t>
            </w:r>
          </w:p>
          <w:p w:rsidR="00FB3EDC" w:rsidRPr="008F20C8" w:rsidRDefault="00FB3EDC" w:rsidP="00BB6EA4">
            <w:pPr>
              <w:ind w:left="-108"/>
              <w:jc w:val="center"/>
              <w:rPr>
                <w:color w:val="000000"/>
              </w:rPr>
            </w:pPr>
            <w:r w:rsidRPr="008F20C8">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FB3EDC" w:rsidRDefault="00FB3EDC" w:rsidP="00BB6EA4">
            <w:pPr>
              <w:jc w:val="center"/>
              <w:rPr>
                <w:bCs/>
                <w:color w:val="000000"/>
              </w:rPr>
            </w:pPr>
            <w:r w:rsidRPr="000E6223">
              <w:rPr>
                <w:bCs/>
                <w:color w:val="000000"/>
              </w:rPr>
              <w:t xml:space="preserve">Наименование стандартизированной </w:t>
            </w:r>
          </w:p>
          <w:p w:rsidR="00FB3EDC" w:rsidRPr="008F20C8" w:rsidRDefault="00FB3EDC" w:rsidP="00BB6EA4">
            <w:pPr>
              <w:jc w:val="center"/>
              <w:rPr>
                <w:bCs/>
                <w:color w:val="000000"/>
              </w:rPr>
            </w:pPr>
            <w:r w:rsidRPr="000E6223">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3EDC" w:rsidRPr="008F20C8" w:rsidRDefault="00FB3EDC" w:rsidP="00BB6EA4">
            <w:pPr>
              <w:jc w:val="center"/>
              <w:rPr>
                <w:bCs/>
                <w:color w:val="000000"/>
              </w:rPr>
            </w:pPr>
            <w:r w:rsidRPr="008F20C8">
              <w:rPr>
                <w:bCs/>
                <w:color w:val="000000"/>
              </w:rPr>
              <w:t>Размер стандартизированной тарифной ставки в зависимости от схемы присоединения</w:t>
            </w:r>
          </w:p>
        </w:tc>
      </w:tr>
      <w:tr w:rsidR="00FB3EDC" w:rsidRPr="008F20C8" w:rsidTr="00BB6EA4">
        <w:trPr>
          <w:trHeight w:val="231"/>
        </w:trPr>
        <w:tc>
          <w:tcPr>
            <w:tcW w:w="501" w:type="pct"/>
            <w:vMerge/>
            <w:tcBorders>
              <w:left w:val="single" w:sz="4" w:space="0" w:color="auto"/>
              <w:right w:val="single" w:sz="4" w:space="0" w:color="auto"/>
            </w:tcBorders>
            <w:shd w:val="clear" w:color="auto" w:fill="auto"/>
            <w:noWrap/>
            <w:vAlign w:val="center"/>
          </w:tcPr>
          <w:p w:rsidR="00FB3EDC" w:rsidRPr="008F20C8" w:rsidRDefault="00FB3EDC" w:rsidP="00BB6EA4">
            <w:pPr>
              <w:ind w:left="-108"/>
              <w:jc w:val="center"/>
              <w:rPr>
                <w:color w:val="000000"/>
              </w:rPr>
            </w:pPr>
          </w:p>
        </w:tc>
        <w:tc>
          <w:tcPr>
            <w:tcW w:w="2927" w:type="pct"/>
            <w:vMerge/>
            <w:tcBorders>
              <w:left w:val="single" w:sz="4" w:space="0" w:color="auto"/>
              <w:right w:val="single" w:sz="4" w:space="0" w:color="auto"/>
            </w:tcBorders>
            <w:shd w:val="clear" w:color="auto" w:fill="auto"/>
            <w:noWrap/>
            <w:vAlign w:val="center"/>
          </w:tcPr>
          <w:p w:rsidR="00FB3EDC" w:rsidRPr="008F20C8" w:rsidRDefault="00FB3EDC" w:rsidP="00BB6EA4">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8F20C8" w:rsidRDefault="00FB3EDC" w:rsidP="00BB6EA4">
            <w:pPr>
              <w:jc w:val="center"/>
              <w:rPr>
                <w:bCs/>
                <w:color w:val="000000"/>
              </w:rPr>
            </w:pPr>
            <w:r w:rsidRPr="008F20C8">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8F20C8" w:rsidRDefault="00FB3EDC" w:rsidP="00BB6EA4">
            <w:pPr>
              <w:jc w:val="center"/>
              <w:rPr>
                <w:bCs/>
                <w:color w:val="000000"/>
              </w:rPr>
            </w:pPr>
            <w:r w:rsidRPr="008F20C8">
              <w:rPr>
                <w:bCs/>
                <w:color w:val="000000"/>
              </w:rPr>
              <w:t>Временная схема</w:t>
            </w:r>
          </w:p>
        </w:tc>
      </w:tr>
      <w:tr w:rsidR="00FB3EDC" w:rsidRPr="008F20C8" w:rsidTr="00BB6EA4">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FB3EDC" w:rsidRPr="008F20C8" w:rsidRDefault="00FB3EDC" w:rsidP="00BB6EA4">
            <w:pPr>
              <w:ind w:left="-108"/>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FB3EDC" w:rsidRPr="008F20C8" w:rsidRDefault="00FB3EDC" w:rsidP="00BB6EA4">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8F20C8" w:rsidRDefault="00FB3EDC" w:rsidP="00BB6EA4">
            <w:pPr>
              <w:jc w:val="center"/>
              <w:rPr>
                <w:bCs/>
                <w:color w:val="000000"/>
              </w:rPr>
            </w:pPr>
            <w:r w:rsidRPr="008F20C8">
              <w:rPr>
                <w:bCs/>
                <w:color w:val="000000"/>
              </w:rPr>
              <w:t>тыс. руб./</w:t>
            </w:r>
            <w:proofErr w:type="spellStart"/>
            <w:r w:rsidRPr="008F20C8">
              <w:rPr>
                <w:bCs/>
                <w:color w:val="000000"/>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8F20C8" w:rsidRDefault="00FB3EDC" w:rsidP="00BB6EA4">
            <w:pPr>
              <w:jc w:val="center"/>
              <w:rPr>
                <w:bCs/>
                <w:color w:val="000000"/>
              </w:rPr>
            </w:pPr>
            <w:r w:rsidRPr="008F20C8">
              <w:rPr>
                <w:bCs/>
                <w:color w:val="000000"/>
              </w:rPr>
              <w:t>тыс. руб./</w:t>
            </w:r>
            <w:proofErr w:type="spellStart"/>
            <w:r w:rsidRPr="008F20C8">
              <w:rPr>
                <w:bCs/>
                <w:color w:val="000000"/>
              </w:rPr>
              <w:t>шт</w:t>
            </w:r>
            <w:proofErr w:type="spellEnd"/>
          </w:p>
        </w:tc>
      </w:tr>
      <w:tr w:rsidR="00FB3EDC" w:rsidRPr="008F20C8" w:rsidTr="00BB6EA4">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3EDC" w:rsidRPr="00FD698C" w:rsidRDefault="00FB3EDC" w:rsidP="00BB6EA4">
            <w:pPr>
              <w:autoSpaceDE w:val="0"/>
              <w:autoSpaceDN w:val="0"/>
              <w:adjustRightInd w:val="0"/>
              <w:jc w:val="center"/>
            </w:pPr>
            <w:r w:rsidRPr="00FD698C">
              <w:t>С</w:t>
            </w:r>
            <w:r w:rsidRPr="00FD698C">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3EDC" w:rsidRPr="00FD698C" w:rsidRDefault="00FB3EDC" w:rsidP="00BB6EA4">
            <w:pPr>
              <w:autoSpaceDE w:val="0"/>
              <w:autoSpaceDN w:val="0"/>
              <w:adjustRightInd w:val="0"/>
              <w:jc w:val="both"/>
            </w:pPr>
            <w:r w:rsidRPr="00FD698C">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3E0DA7" w:rsidRDefault="00FB3EDC" w:rsidP="00BB6EA4">
            <w:pPr>
              <w:jc w:val="center"/>
              <w:rPr>
                <w:lang w:val="en-US"/>
              </w:rPr>
            </w:pPr>
            <w:r>
              <w:rPr>
                <w:lang w:val="en-US"/>
              </w:rPr>
              <w:t>11</w:t>
            </w:r>
            <w:r>
              <w:t>,</w:t>
            </w:r>
            <w:r>
              <w:rPr>
                <w:lang w:val="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3E0DA7" w:rsidRDefault="00FB3EDC" w:rsidP="00BB6EA4">
            <w:pPr>
              <w:jc w:val="center"/>
              <w:rPr>
                <w:lang w:val="en-US"/>
              </w:rPr>
            </w:pPr>
            <w:r w:rsidRPr="008F20C8">
              <w:t>1</w:t>
            </w:r>
            <w:r>
              <w:rPr>
                <w:lang w:val="en-US"/>
              </w:rPr>
              <w:t>1</w:t>
            </w:r>
            <w:r>
              <w:t>,</w:t>
            </w:r>
            <w:r>
              <w:rPr>
                <w:lang w:val="en-US"/>
              </w:rPr>
              <w:t>113</w:t>
            </w:r>
          </w:p>
        </w:tc>
      </w:tr>
      <w:tr w:rsidR="00FB3EDC" w:rsidRPr="008F20C8" w:rsidTr="00BB6EA4">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FD698C" w:rsidRDefault="00FB3EDC" w:rsidP="00BB6EA4">
            <w:pPr>
              <w:autoSpaceDE w:val="0"/>
              <w:autoSpaceDN w:val="0"/>
              <w:adjustRightInd w:val="0"/>
              <w:jc w:val="center"/>
            </w:pPr>
            <w:r w:rsidRPr="00FD698C">
              <w:t>С</w:t>
            </w:r>
            <w:r w:rsidRPr="00FD698C">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FD698C" w:rsidRDefault="00FB3EDC" w:rsidP="00BB6EA4">
            <w:pPr>
              <w:autoSpaceDE w:val="0"/>
              <w:autoSpaceDN w:val="0"/>
              <w:adjustRightInd w:val="0"/>
            </w:pPr>
            <w:r w:rsidRPr="00FD698C">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8F20C8" w:rsidRDefault="00FB3EDC" w:rsidP="00BB6EA4">
            <w:pPr>
              <w:jc w:val="center"/>
            </w:pPr>
            <w:r w:rsidRPr="008F20C8">
              <w:t>3</w:t>
            </w:r>
            <w:r>
              <w:t>,</w:t>
            </w:r>
            <w:r>
              <w:rPr>
                <w:lang w:val="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3E0DA7" w:rsidRDefault="00FB3EDC" w:rsidP="00BB6EA4">
            <w:pPr>
              <w:jc w:val="center"/>
              <w:rPr>
                <w:lang w:val="en-US"/>
              </w:rPr>
            </w:pPr>
            <w:r>
              <w:rPr>
                <w:lang w:val="en-US"/>
              </w:rPr>
              <w:t>3</w:t>
            </w:r>
            <w:r w:rsidRPr="008F20C8">
              <w:t>,</w:t>
            </w:r>
            <w:r>
              <w:rPr>
                <w:lang w:val="en-US"/>
              </w:rPr>
              <w:t>856</w:t>
            </w:r>
          </w:p>
        </w:tc>
      </w:tr>
      <w:tr w:rsidR="00FB3EDC" w:rsidRPr="008F20C8" w:rsidTr="00BB6EA4">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FD698C" w:rsidRDefault="00FB3EDC" w:rsidP="00BB6EA4">
            <w:pPr>
              <w:autoSpaceDE w:val="0"/>
              <w:autoSpaceDN w:val="0"/>
              <w:adjustRightInd w:val="0"/>
              <w:jc w:val="center"/>
            </w:pPr>
            <w:r w:rsidRPr="00FD698C">
              <w:t>С</w:t>
            </w:r>
            <w:r w:rsidRPr="00FD698C">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FD698C" w:rsidRDefault="00FB3EDC" w:rsidP="00BB6EA4">
            <w:pPr>
              <w:autoSpaceDE w:val="0"/>
              <w:autoSpaceDN w:val="0"/>
              <w:adjustRightInd w:val="0"/>
              <w:jc w:val="both"/>
            </w:pPr>
            <w:r w:rsidRPr="00FD698C">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8F20C8" w:rsidRDefault="00FB3EDC" w:rsidP="00BB6EA4">
            <w:pPr>
              <w:jc w:val="center"/>
            </w:pPr>
            <w:r w:rsidRPr="008F20C8">
              <w:t>7</w:t>
            </w:r>
            <w:r>
              <w:t>,</w:t>
            </w:r>
            <w:r>
              <w:rPr>
                <w:lang w:val="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FB3EDC" w:rsidRPr="008F20C8" w:rsidRDefault="00FB3EDC" w:rsidP="00BB6EA4">
            <w:pPr>
              <w:jc w:val="center"/>
            </w:pPr>
            <w:r>
              <w:rPr>
                <w:lang w:val="en-US"/>
              </w:rPr>
              <w:t>7</w:t>
            </w:r>
            <w:r w:rsidRPr="008F20C8">
              <w:t>,</w:t>
            </w:r>
            <w:r>
              <w:rPr>
                <w:lang w:val="en-US"/>
              </w:rPr>
              <w:t>25</w:t>
            </w:r>
            <w:r w:rsidRPr="008F20C8">
              <w:t>7</w:t>
            </w:r>
          </w:p>
        </w:tc>
      </w:tr>
    </w:tbl>
    <w:p w:rsidR="00FB3EDC" w:rsidRDefault="00FB3EDC" w:rsidP="00FB3EDC">
      <w:pPr>
        <w:ind w:firstLine="567"/>
        <w:jc w:val="both"/>
        <w:rPr>
          <w:sz w:val="28"/>
          <w:szCs w:val="28"/>
        </w:rPr>
      </w:pPr>
    </w:p>
    <w:p w:rsidR="00FB3EDC" w:rsidRPr="006003E9" w:rsidRDefault="00FB3EDC" w:rsidP="00FB3EDC">
      <w:pPr>
        <w:ind w:firstLine="709"/>
        <w:jc w:val="both"/>
      </w:pPr>
      <w:r w:rsidRPr="006003E9">
        <w:t>Корректировка затрат в сторону снижения по мероприятиям, не включающим в себя строительство и реконструкцию объектов электросетевого хозяйства составила 1,183</w:t>
      </w:r>
      <w:r w:rsidRPr="006003E9">
        <w:rPr>
          <w:color w:val="000000"/>
        </w:rPr>
        <w:t xml:space="preserve"> </w:t>
      </w:r>
      <w:r w:rsidRPr="006003E9">
        <w:t>тыс. руб.</w:t>
      </w:r>
    </w:p>
    <w:p w:rsidR="00FB3EDC" w:rsidRPr="006003E9" w:rsidRDefault="00FB3EDC" w:rsidP="00FB3EDC">
      <w:pPr>
        <w:ind w:firstLine="709"/>
        <w:jc w:val="both"/>
      </w:pPr>
    </w:p>
    <w:p w:rsidR="00FB3EDC" w:rsidRPr="006003E9" w:rsidRDefault="00FB3EDC" w:rsidP="00FB3EDC">
      <w:pPr>
        <w:ind w:firstLine="709"/>
        <w:jc w:val="both"/>
        <w:rPr>
          <w:bCs/>
          <w:color w:val="000000"/>
        </w:rPr>
      </w:pPr>
      <w:r w:rsidRPr="006003E9">
        <w:t>По итогам анализа представленных Обществом</w:t>
      </w:r>
      <w:r w:rsidRPr="006003E9">
        <w:rPr>
          <w:bCs/>
          <w:color w:val="000000"/>
        </w:rPr>
        <w:t xml:space="preserve"> предложений по установлению платы за технологическое присоединение экспертами предлагается утвердить:</w:t>
      </w:r>
    </w:p>
    <w:p w:rsidR="00FB3EDC" w:rsidRPr="006003E9" w:rsidRDefault="00FB3EDC" w:rsidP="00FB3EDC">
      <w:pPr>
        <w:ind w:firstLine="709"/>
        <w:jc w:val="both"/>
        <w:rPr>
          <w:bCs/>
          <w:color w:val="000000"/>
        </w:rPr>
      </w:pPr>
      <w:r w:rsidRPr="006003E9">
        <w:rPr>
          <w:bCs/>
          <w:color w:val="000000"/>
        </w:rPr>
        <w:t xml:space="preserve">- плату </w:t>
      </w:r>
      <w:r w:rsidRPr="006003E9">
        <w:t>за технологическое присоединение к электрическим сетям филиала ПАО «МРСК Сибири» – «Кузбассэнерго – РЭС» энергопринимающих устройств ООО «</w:t>
      </w:r>
      <w:proofErr w:type="spellStart"/>
      <w:r w:rsidRPr="006003E9">
        <w:t>ЭнергоПаритет</w:t>
      </w:r>
      <w:proofErr w:type="spellEnd"/>
      <w:r w:rsidRPr="006003E9">
        <w:t xml:space="preserve">» (увеличение максимальной мощности на 400 кВт), отпайки ВЛ-110 </w:t>
      </w:r>
      <w:proofErr w:type="spellStart"/>
      <w:r w:rsidRPr="006003E9">
        <w:t>кВ</w:t>
      </w:r>
      <w:proofErr w:type="spellEnd"/>
      <w:r w:rsidRPr="006003E9">
        <w:t xml:space="preserve"> от ВЛ-110 </w:t>
      </w:r>
      <w:proofErr w:type="spellStart"/>
      <w:r w:rsidRPr="006003E9">
        <w:t>кВ</w:t>
      </w:r>
      <w:proofErr w:type="spellEnd"/>
      <w:r w:rsidRPr="006003E9">
        <w:t xml:space="preserve"> «ЗСМК – Ерунаково-1, 2», ПС 110 </w:t>
      </w:r>
      <w:proofErr w:type="spellStart"/>
      <w:r w:rsidRPr="006003E9">
        <w:t>кВ</w:t>
      </w:r>
      <w:proofErr w:type="spellEnd"/>
      <w:r w:rsidRPr="006003E9">
        <w:t xml:space="preserve"> «Юбилейная» (Кемеровская обл., г. Новокузнецк, Заводский р-н, ш. </w:t>
      </w:r>
      <w:proofErr w:type="spellStart"/>
      <w:r w:rsidRPr="006003E9">
        <w:t>Есауловское</w:t>
      </w:r>
      <w:proofErr w:type="spellEnd"/>
      <w:r w:rsidRPr="006003E9">
        <w:t xml:space="preserve">, д.11, корп.10) </w:t>
      </w:r>
      <w:r w:rsidRPr="006003E9">
        <w:rPr>
          <w:bCs/>
          <w:color w:val="000000"/>
        </w:rPr>
        <w:t>в размере 11,113 тыс. руб.</w:t>
      </w:r>
    </w:p>
    <w:p w:rsidR="006003E9" w:rsidRDefault="006003E9" w:rsidP="00FB3EDC">
      <w:pPr>
        <w:ind w:firstLine="709"/>
        <w:jc w:val="both"/>
        <w:rPr>
          <w:color w:val="000000"/>
        </w:rPr>
        <w:sectPr w:rsidR="006003E9" w:rsidSect="00FB3EDC">
          <w:pgSz w:w="11906" w:h="16838"/>
          <w:pgMar w:top="1134" w:right="850" w:bottom="709" w:left="1134" w:header="709" w:footer="709" w:gutter="0"/>
          <w:cols w:space="708"/>
          <w:docGrid w:linePitch="360"/>
        </w:sectPr>
      </w:pPr>
    </w:p>
    <w:p w:rsidR="006003E9" w:rsidRDefault="006003E9" w:rsidP="006003E9">
      <w:pPr>
        <w:ind w:left="5670"/>
        <w:jc w:val="both"/>
      </w:pPr>
      <w:r w:rsidRPr="00B41EF4">
        <w:lastRenderedPageBreak/>
        <w:t xml:space="preserve">Приложение № </w:t>
      </w:r>
      <w:r>
        <w:t>2</w:t>
      </w:r>
      <w:r w:rsidRPr="00B41EF4">
        <w:t xml:space="preserve"> к протокол</w:t>
      </w:r>
      <w:r>
        <w:t>у</w:t>
      </w:r>
      <w:r w:rsidRPr="00B41EF4">
        <w:t xml:space="preserve"> № </w:t>
      </w:r>
      <w:r>
        <w:t xml:space="preserve">7 </w:t>
      </w:r>
      <w:r w:rsidRPr="00B41EF4">
        <w:t xml:space="preserve">заседания правления региональной энергетической комиссии Кемеровской области от </w:t>
      </w:r>
      <w:r>
        <w:t>16</w:t>
      </w:r>
      <w:r w:rsidRPr="00B41EF4">
        <w:t>.0</w:t>
      </w:r>
      <w:r>
        <w:t>2</w:t>
      </w:r>
      <w:r w:rsidRPr="00B41EF4">
        <w:t>.2018</w:t>
      </w:r>
    </w:p>
    <w:p w:rsidR="006003E9" w:rsidRDefault="006003E9" w:rsidP="006003E9">
      <w:pPr>
        <w:ind w:left="5670"/>
        <w:jc w:val="both"/>
      </w:pPr>
    </w:p>
    <w:p w:rsidR="006003E9" w:rsidRPr="006003E9" w:rsidRDefault="006003E9" w:rsidP="006003E9">
      <w:pPr>
        <w:pStyle w:val="FR1"/>
        <w:ind w:left="0" w:right="-142" w:firstLine="567"/>
        <w:rPr>
          <w:b/>
          <w:sz w:val="24"/>
          <w:szCs w:val="24"/>
        </w:rPr>
      </w:pPr>
      <w:r w:rsidRPr="006003E9">
        <w:rPr>
          <w:b/>
          <w:sz w:val="24"/>
          <w:szCs w:val="24"/>
        </w:rPr>
        <w:t>Плата за технологическое присоединение</w:t>
      </w:r>
    </w:p>
    <w:p w:rsidR="006003E9" w:rsidRPr="006003E9" w:rsidRDefault="006003E9" w:rsidP="006003E9">
      <w:pPr>
        <w:jc w:val="center"/>
        <w:rPr>
          <w:b/>
        </w:rPr>
      </w:pPr>
      <w:r w:rsidRPr="006003E9">
        <w:rPr>
          <w:b/>
        </w:rPr>
        <w:t xml:space="preserve">к электрическим сетям филиала ПАО «МРСК Сибири» – «Кузбассэнерго – РЭС» </w:t>
      </w:r>
      <w:r>
        <w:rPr>
          <w:b/>
        </w:rPr>
        <w:t>энергопринимающих устройств</w:t>
      </w:r>
      <w:r w:rsidRPr="006003E9">
        <w:rPr>
          <w:b/>
        </w:rPr>
        <w:t xml:space="preserve"> ООО «</w:t>
      </w:r>
      <w:proofErr w:type="spellStart"/>
      <w:r w:rsidRPr="006003E9">
        <w:rPr>
          <w:b/>
        </w:rPr>
        <w:t>ЭнергоПаритет</w:t>
      </w:r>
      <w:proofErr w:type="spellEnd"/>
      <w:r w:rsidRPr="006003E9">
        <w:rPr>
          <w:b/>
        </w:rPr>
        <w:t xml:space="preserve">», отпайки ВЛ-110 </w:t>
      </w:r>
      <w:proofErr w:type="spellStart"/>
      <w:r w:rsidRPr="006003E9">
        <w:rPr>
          <w:b/>
        </w:rPr>
        <w:t>кВ</w:t>
      </w:r>
      <w:proofErr w:type="spellEnd"/>
      <w:r w:rsidRPr="006003E9">
        <w:rPr>
          <w:b/>
        </w:rPr>
        <w:t xml:space="preserve"> от ВЛ-110 </w:t>
      </w:r>
      <w:proofErr w:type="spellStart"/>
      <w:r w:rsidRPr="006003E9">
        <w:rPr>
          <w:b/>
        </w:rPr>
        <w:t>кВ</w:t>
      </w:r>
      <w:proofErr w:type="spellEnd"/>
      <w:r w:rsidRPr="006003E9">
        <w:rPr>
          <w:b/>
        </w:rPr>
        <w:t xml:space="preserve"> «ЗСМК – Ерунаково-1, 2», ПС 110 </w:t>
      </w:r>
      <w:proofErr w:type="spellStart"/>
      <w:r w:rsidRPr="006003E9">
        <w:rPr>
          <w:b/>
        </w:rPr>
        <w:t>кВ</w:t>
      </w:r>
      <w:proofErr w:type="spellEnd"/>
      <w:r w:rsidRPr="006003E9">
        <w:rPr>
          <w:b/>
        </w:rPr>
        <w:t xml:space="preserve"> «Юбилейная» (Кемеровская обл., г. Новокузнецк, Заводский р-н, ш. </w:t>
      </w:r>
      <w:proofErr w:type="spellStart"/>
      <w:r w:rsidRPr="006003E9">
        <w:rPr>
          <w:b/>
        </w:rPr>
        <w:t>Есауловское</w:t>
      </w:r>
      <w:proofErr w:type="spellEnd"/>
      <w:r w:rsidRPr="006003E9">
        <w:rPr>
          <w:b/>
        </w:rPr>
        <w:t xml:space="preserve">, д.11, корп.10) </w:t>
      </w:r>
    </w:p>
    <w:p w:rsidR="006003E9" w:rsidRDefault="006003E9" w:rsidP="006003E9">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003E9" w:rsidRPr="007D7D93" w:rsidTr="00BB6EA4">
        <w:trPr>
          <w:trHeight w:val="625"/>
        </w:trPr>
        <w:tc>
          <w:tcPr>
            <w:tcW w:w="798" w:type="dxa"/>
            <w:shd w:val="clear" w:color="auto" w:fill="auto"/>
            <w:hideMark/>
          </w:tcPr>
          <w:p w:rsidR="006003E9" w:rsidRDefault="006003E9" w:rsidP="00BB6EA4">
            <w:pPr>
              <w:pStyle w:val="FR1"/>
              <w:ind w:left="0"/>
              <w:rPr>
                <w:b/>
                <w:sz w:val="24"/>
                <w:szCs w:val="24"/>
              </w:rPr>
            </w:pPr>
          </w:p>
          <w:p w:rsidR="006003E9" w:rsidRDefault="006003E9" w:rsidP="00BB6EA4">
            <w:pPr>
              <w:pStyle w:val="FR1"/>
              <w:ind w:left="0"/>
              <w:rPr>
                <w:b/>
                <w:sz w:val="24"/>
                <w:szCs w:val="24"/>
              </w:rPr>
            </w:pPr>
          </w:p>
          <w:p w:rsidR="006003E9" w:rsidRDefault="006003E9" w:rsidP="00BB6EA4">
            <w:pPr>
              <w:pStyle w:val="FR1"/>
              <w:ind w:left="0"/>
              <w:rPr>
                <w:b/>
                <w:sz w:val="24"/>
                <w:szCs w:val="24"/>
              </w:rPr>
            </w:pPr>
            <w:r w:rsidRPr="007D7D93">
              <w:rPr>
                <w:b/>
                <w:sz w:val="24"/>
                <w:szCs w:val="24"/>
              </w:rPr>
              <w:t>№</w:t>
            </w:r>
          </w:p>
          <w:p w:rsidR="006003E9" w:rsidRPr="007D7D93" w:rsidRDefault="006003E9" w:rsidP="00BB6EA4">
            <w:pPr>
              <w:pStyle w:val="FR1"/>
              <w:ind w:left="0"/>
              <w:rPr>
                <w:b/>
                <w:sz w:val="24"/>
                <w:szCs w:val="24"/>
              </w:rPr>
            </w:pPr>
            <w:r w:rsidRPr="007D7D93">
              <w:rPr>
                <w:b/>
                <w:sz w:val="24"/>
                <w:szCs w:val="24"/>
              </w:rPr>
              <w:t>п/п</w:t>
            </w:r>
          </w:p>
        </w:tc>
        <w:tc>
          <w:tcPr>
            <w:tcW w:w="6516" w:type="dxa"/>
            <w:shd w:val="clear" w:color="auto" w:fill="auto"/>
            <w:noWrap/>
            <w:hideMark/>
          </w:tcPr>
          <w:p w:rsidR="006003E9" w:rsidRDefault="006003E9" w:rsidP="00BB6EA4">
            <w:pPr>
              <w:pStyle w:val="FR1"/>
              <w:rPr>
                <w:b/>
                <w:sz w:val="24"/>
                <w:szCs w:val="24"/>
              </w:rPr>
            </w:pPr>
          </w:p>
          <w:p w:rsidR="006003E9" w:rsidRDefault="006003E9" w:rsidP="00BB6EA4">
            <w:pPr>
              <w:pStyle w:val="FR1"/>
              <w:rPr>
                <w:b/>
                <w:sz w:val="24"/>
                <w:szCs w:val="24"/>
              </w:rPr>
            </w:pPr>
          </w:p>
          <w:p w:rsidR="006003E9" w:rsidRPr="007D7D93" w:rsidRDefault="006003E9" w:rsidP="00BB6EA4">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6003E9" w:rsidRDefault="006003E9" w:rsidP="00BB6EA4">
            <w:pPr>
              <w:pStyle w:val="FR1"/>
              <w:ind w:left="27"/>
              <w:rPr>
                <w:b/>
                <w:sz w:val="24"/>
                <w:szCs w:val="24"/>
              </w:rPr>
            </w:pPr>
            <w:r w:rsidRPr="007D7D93">
              <w:rPr>
                <w:b/>
                <w:sz w:val="24"/>
                <w:szCs w:val="24"/>
              </w:rPr>
              <w:t xml:space="preserve">Плата за технологическое присоединение, тыс. руб. </w:t>
            </w:r>
          </w:p>
          <w:p w:rsidR="006003E9" w:rsidRPr="007D7D93" w:rsidRDefault="006003E9" w:rsidP="00BB6EA4">
            <w:pPr>
              <w:pStyle w:val="FR1"/>
              <w:ind w:left="27"/>
              <w:rPr>
                <w:b/>
                <w:sz w:val="24"/>
                <w:szCs w:val="24"/>
              </w:rPr>
            </w:pPr>
            <w:r w:rsidRPr="007D7D93">
              <w:rPr>
                <w:b/>
                <w:sz w:val="24"/>
                <w:szCs w:val="24"/>
              </w:rPr>
              <w:t>(без НДС)</w:t>
            </w:r>
          </w:p>
        </w:tc>
      </w:tr>
      <w:tr w:rsidR="006003E9" w:rsidRPr="007D7D93" w:rsidTr="00BB6EA4">
        <w:trPr>
          <w:trHeight w:val="476"/>
        </w:trPr>
        <w:tc>
          <w:tcPr>
            <w:tcW w:w="798" w:type="dxa"/>
            <w:shd w:val="clear" w:color="auto" w:fill="auto"/>
            <w:noWrap/>
            <w:vAlign w:val="center"/>
            <w:hideMark/>
          </w:tcPr>
          <w:p w:rsidR="006003E9" w:rsidRPr="007D7D93" w:rsidRDefault="006003E9" w:rsidP="00BB6EA4">
            <w:pPr>
              <w:pStyle w:val="FR1"/>
              <w:ind w:left="0"/>
              <w:rPr>
                <w:sz w:val="24"/>
                <w:szCs w:val="24"/>
              </w:rPr>
            </w:pPr>
            <w:r w:rsidRPr="007D7D93">
              <w:rPr>
                <w:sz w:val="24"/>
                <w:szCs w:val="24"/>
              </w:rPr>
              <w:t>1</w:t>
            </w:r>
          </w:p>
        </w:tc>
        <w:tc>
          <w:tcPr>
            <w:tcW w:w="6516" w:type="dxa"/>
            <w:shd w:val="clear" w:color="auto" w:fill="auto"/>
            <w:hideMark/>
          </w:tcPr>
          <w:p w:rsidR="006003E9" w:rsidRPr="007D7D93" w:rsidRDefault="006003E9" w:rsidP="00BB6EA4">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6003E9" w:rsidRPr="007D7D93" w:rsidRDefault="006003E9" w:rsidP="00BB6EA4">
            <w:pPr>
              <w:pStyle w:val="FR1"/>
              <w:ind w:left="27"/>
              <w:rPr>
                <w:sz w:val="24"/>
                <w:szCs w:val="24"/>
              </w:rPr>
            </w:pPr>
            <w:r>
              <w:rPr>
                <w:sz w:val="24"/>
                <w:szCs w:val="24"/>
              </w:rPr>
              <w:t>3,856</w:t>
            </w:r>
          </w:p>
        </w:tc>
      </w:tr>
      <w:tr w:rsidR="006003E9" w:rsidRPr="007D7D93" w:rsidTr="00BB6EA4">
        <w:trPr>
          <w:trHeight w:val="54"/>
        </w:trPr>
        <w:tc>
          <w:tcPr>
            <w:tcW w:w="798" w:type="dxa"/>
            <w:shd w:val="clear" w:color="auto" w:fill="auto"/>
            <w:noWrap/>
            <w:vAlign w:val="center"/>
            <w:hideMark/>
          </w:tcPr>
          <w:p w:rsidR="006003E9" w:rsidRPr="007D7D93" w:rsidRDefault="006003E9" w:rsidP="00BB6EA4">
            <w:pPr>
              <w:pStyle w:val="FR1"/>
              <w:ind w:left="0"/>
              <w:rPr>
                <w:sz w:val="24"/>
                <w:szCs w:val="24"/>
              </w:rPr>
            </w:pPr>
            <w:r w:rsidRPr="007D7D93">
              <w:rPr>
                <w:sz w:val="24"/>
                <w:szCs w:val="24"/>
              </w:rPr>
              <w:t>2</w:t>
            </w:r>
          </w:p>
        </w:tc>
        <w:tc>
          <w:tcPr>
            <w:tcW w:w="6516" w:type="dxa"/>
            <w:shd w:val="clear" w:color="auto" w:fill="auto"/>
            <w:hideMark/>
          </w:tcPr>
          <w:p w:rsidR="006003E9" w:rsidRPr="007D7D93" w:rsidRDefault="006003E9" w:rsidP="00BB6EA4">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6003E9" w:rsidRPr="007D7D93" w:rsidRDefault="006003E9" w:rsidP="00BB6EA4">
            <w:pPr>
              <w:pStyle w:val="FR1"/>
              <w:ind w:left="27"/>
              <w:rPr>
                <w:sz w:val="24"/>
                <w:szCs w:val="24"/>
              </w:rPr>
            </w:pPr>
            <w:r>
              <w:rPr>
                <w:sz w:val="24"/>
                <w:szCs w:val="24"/>
              </w:rPr>
              <w:t>0</w:t>
            </w:r>
          </w:p>
        </w:tc>
      </w:tr>
      <w:tr w:rsidR="006003E9" w:rsidRPr="007D7D93" w:rsidTr="00BB6EA4">
        <w:trPr>
          <w:trHeight w:val="284"/>
        </w:trPr>
        <w:tc>
          <w:tcPr>
            <w:tcW w:w="798" w:type="dxa"/>
            <w:shd w:val="clear" w:color="auto" w:fill="auto"/>
            <w:noWrap/>
            <w:vAlign w:val="center"/>
            <w:hideMark/>
          </w:tcPr>
          <w:p w:rsidR="006003E9" w:rsidRPr="007D7D93" w:rsidRDefault="006003E9" w:rsidP="00BB6EA4">
            <w:pPr>
              <w:pStyle w:val="FR1"/>
              <w:ind w:left="0"/>
              <w:rPr>
                <w:sz w:val="24"/>
                <w:szCs w:val="24"/>
              </w:rPr>
            </w:pPr>
            <w:r w:rsidRPr="007D7D93">
              <w:rPr>
                <w:sz w:val="24"/>
                <w:szCs w:val="24"/>
              </w:rPr>
              <w:t>3</w:t>
            </w:r>
          </w:p>
        </w:tc>
        <w:tc>
          <w:tcPr>
            <w:tcW w:w="6516" w:type="dxa"/>
            <w:shd w:val="clear" w:color="auto" w:fill="auto"/>
            <w:hideMark/>
          </w:tcPr>
          <w:p w:rsidR="006003E9" w:rsidRPr="007D7D93" w:rsidRDefault="006003E9" w:rsidP="00BB6EA4">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6003E9" w:rsidRPr="007D7D93" w:rsidRDefault="006003E9" w:rsidP="00BB6EA4">
            <w:pPr>
              <w:pStyle w:val="FR1"/>
              <w:ind w:left="27"/>
              <w:rPr>
                <w:sz w:val="24"/>
                <w:szCs w:val="24"/>
              </w:rPr>
            </w:pPr>
            <w:r>
              <w:rPr>
                <w:sz w:val="24"/>
                <w:szCs w:val="24"/>
              </w:rPr>
              <w:t>7,257</w:t>
            </w:r>
          </w:p>
        </w:tc>
      </w:tr>
      <w:tr w:rsidR="006003E9" w:rsidRPr="007D7D93" w:rsidTr="00BB6EA4">
        <w:trPr>
          <w:trHeight w:val="230"/>
        </w:trPr>
        <w:tc>
          <w:tcPr>
            <w:tcW w:w="798" w:type="dxa"/>
            <w:shd w:val="clear" w:color="auto" w:fill="auto"/>
            <w:noWrap/>
          </w:tcPr>
          <w:p w:rsidR="006003E9" w:rsidRPr="007D7D93" w:rsidRDefault="006003E9" w:rsidP="00BB6EA4">
            <w:pPr>
              <w:pStyle w:val="FR1"/>
              <w:ind w:left="0"/>
              <w:jc w:val="both"/>
              <w:rPr>
                <w:sz w:val="24"/>
                <w:szCs w:val="24"/>
              </w:rPr>
            </w:pPr>
          </w:p>
        </w:tc>
        <w:tc>
          <w:tcPr>
            <w:tcW w:w="6516" w:type="dxa"/>
            <w:shd w:val="clear" w:color="auto" w:fill="auto"/>
          </w:tcPr>
          <w:p w:rsidR="006003E9" w:rsidRPr="007D7D93" w:rsidRDefault="006003E9" w:rsidP="00BB6EA4">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6003E9" w:rsidRPr="0066276F" w:rsidRDefault="006003E9" w:rsidP="00BB6EA4">
            <w:pPr>
              <w:pStyle w:val="FR1"/>
              <w:ind w:left="27"/>
              <w:rPr>
                <w:sz w:val="24"/>
                <w:szCs w:val="24"/>
                <w:lang w:val="en-US"/>
              </w:rPr>
            </w:pPr>
            <w:r>
              <w:rPr>
                <w:sz w:val="24"/>
                <w:szCs w:val="24"/>
              </w:rPr>
              <w:t>11,113</w:t>
            </w:r>
          </w:p>
        </w:tc>
      </w:tr>
    </w:tbl>
    <w:p w:rsidR="006003E9" w:rsidRDefault="006003E9" w:rsidP="006003E9">
      <w:pPr>
        <w:pStyle w:val="FR1"/>
        <w:ind w:left="0"/>
        <w:jc w:val="both"/>
        <w:rPr>
          <w:b/>
          <w:sz w:val="24"/>
          <w:szCs w:val="24"/>
          <w:u w:val="single"/>
        </w:rPr>
      </w:pPr>
    </w:p>
    <w:p w:rsidR="006003E9" w:rsidRDefault="006003E9" w:rsidP="006003E9">
      <w:pPr>
        <w:pStyle w:val="FR1"/>
        <w:ind w:left="0" w:firstLine="708"/>
        <w:jc w:val="both"/>
        <w:rPr>
          <w:szCs w:val="28"/>
        </w:rPr>
      </w:pPr>
      <w:r w:rsidRPr="00A22A25">
        <w:rPr>
          <w:szCs w:val="28"/>
        </w:rPr>
        <w:t>Примечание:</w:t>
      </w:r>
    </w:p>
    <w:p w:rsidR="006003E9" w:rsidRDefault="006003E9" w:rsidP="006003E9">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400 к</w:t>
      </w:r>
      <w:r w:rsidRPr="00A22A25">
        <w:rPr>
          <w:szCs w:val="28"/>
        </w:rPr>
        <w:t>Вт.</w:t>
      </w:r>
    </w:p>
    <w:p w:rsidR="006003E9" w:rsidRDefault="006003E9" w:rsidP="00FB3EDC">
      <w:pPr>
        <w:ind w:firstLine="709"/>
        <w:jc w:val="both"/>
        <w:rPr>
          <w:color w:val="000000"/>
        </w:rPr>
        <w:sectPr w:rsidR="006003E9" w:rsidSect="00FB3EDC">
          <w:pgSz w:w="11906" w:h="16838"/>
          <w:pgMar w:top="1134" w:right="850" w:bottom="709" w:left="1134" w:header="709" w:footer="709" w:gutter="0"/>
          <w:cols w:space="708"/>
          <w:docGrid w:linePitch="360"/>
        </w:sectPr>
      </w:pPr>
    </w:p>
    <w:p w:rsidR="006003E9" w:rsidRDefault="006003E9" w:rsidP="006003E9">
      <w:pPr>
        <w:ind w:left="5670"/>
        <w:jc w:val="both"/>
      </w:pPr>
      <w:r w:rsidRPr="00B41EF4">
        <w:lastRenderedPageBreak/>
        <w:t xml:space="preserve">Приложение № </w:t>
      </w:r>
      <w:r>
        <w:t>3</w:t>
      </w:r>
      <w:r w:rsidRPr="00B41EF4">
        <w:t xml:space="preserve"> к протокол</w:t>
      </w:r>
      <w:r>
        <w:t>у</w:t>
      </w:r>
      <w:r w:rsidRPr="00B41EF4">
        <w:t xml:space="preserve"> № </w:t>
      </w:r>
      <w:r>
        <w:t xml:space="preserve">7 </w:t>
      </w:r>
      <w:r w:rsidRPr="00B41EF4">
        <w:t xml:space="preserve">заседания правления региональной энергетической комиссии Кемеровской области от </w:t>
      </w:r>
      <w:r>
        <w:t>16</w:t>
      </w:r>
      <w:r w:rsidRPr="00B41EF4">
        <w:t>.0</w:t>
      </w:r>
      <w:r>
        <w:t>2</w:t>
      </w:r>
      <w:r w:rsidRPr="00B41EF4">
        <w:t>.2018</w:t>
      </w:r>
    </w:p>
    <w:p w:rsidR="006003E9" w:rsidRDefault="006003E9" w:rsidP="006003E9">
      <w:pPr>
        <w:ind w:left="5670"/>
        <w:jc w:val="both"/>
      </w:pPr>
    </w:p>
    <w:p w:rsidR="006003E9" w:rsidRPr="006003E9" w:rsidRDefault="006003E9" w:rsidP="006003E9">
      <w:pPr>
        <w:jc w:val="center"/>
        <w:rPr>
          <w:b/>
        </w:rPr>
      </w:pPr>
      <w:r w:rsidRPr="006003E9">
        <w:rPr>
          <w:b/>
        </w:rPr>
        <w:t>Экспертное заключение</w:t>
      </w:r>
    </w:p>
    <w:p w:rsidR="006003E9" w:rsidRPr="006003E9" w:rsidRDefault="006003E9" w:rsidP="006003E9">
      <w:pPr>
        <w:jc w:val="center"/>
        <w:rPr>
          <w:b/>
        </w:rPr>
      </w:pPr>
      <w:r w:rsidRPr="006003E9">
        <w:rPr>
          <w:b/>
        </w:rPr>
        <w:t>региональной энергетической комиссии Кемеровской области</w:t>
      </w:r>
    </w:p>
    <w:p w:rsidR="006003E9" w:rsidRPr="006003E9" w:rsidRDefault="006003E9" w:rsidP="006003E9">
      <w:pPr>
        <w:jc w:val="center"/>
      </w:pPr>
      <w:r w:rsidRPr="006003E9">
        <w:t>по установлению платы за технологическое присоединение к электрическим сетям филиала ПАО «МРСК Сибири» – «Кузбассэнерго – РЭС» объектов по производству электрической энергии ПАО «Центральная обогатительная фабрика «Березовская» (максимальная мощность 12 000 кВт), ТГ-1 и ТГ-2 ТЭЦ «Березовская» (Кемеровская обл., Кемеровский р-н, г. Березовский, ул. Н. Барзас, кадастровый номер земельного участка 42:22:0101008:0002).</w:t>
      </w:r>
    </w:p>
    <w:p w:rsidR="006003E9" w:rsidRPr="006003E9" w:rsidRDefault="006003E9" w:rsidP="006003E9">
      <w:pPr>
        <w:jc w:val="center"/>
      </w:pPr>
    </w:p>
    <w:p w:rsidR="006003E9" w:rsidRPr="006003E9" w:rsidRDefault="006003E9" w:rsidP="006003E9">
      <w:pPr>
        <w:jc w:val="both"/>
      </w:pPr>
      <w:r w:rsidRPr="006003E9">
        <w:tab/>
      </w:r>
      <w:r w:rsidRPr="006003E9">
        <w:tab/>
      </w:r>
      <w:r w:rsidRPr="006003E9">
        <w:tab/>
      </w:r>
      <w:r w:rsidRPr="006003E9">
        <w:tab/>
      </w:r>
      <w:r w:rsidRPr="006003E9">
        <w:tab/>
      </w:r>
      <w:r w:rsidRPr="006003E9">
        <w:tab/>
      </w:r>
    </w:p>
    <w:p w:rsidR="006003E9" w:rsidRPr="006003E9" w:rsidRDefault="006003E9" w:rsidP="006003E9">
      <w:pPr>
        <w:pStyle w:val="ad"/>
        <w:spacing w:line="276" w:lineRule="auto"/>
        <w:ind w:firstLine="709"/>
        <w:rPr>
          <w:b/>
          <w:sz w:val="24"/>
          <w:szCs w:val="24"/>
        </w:rPr>
      </w:pPr>
      <w:r w:rsidRPr="006003E9">
        <w:rPr>
          <w:b/>
          <w:sz w:val="24"/>
          <w:szCs w:val="24"/>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по индивидуальному проекту</w:t>
      </w:r>
      <w:r w:rsidRPr="006003E9">
        <w:rPr>
          <w:sz w:val="24"/>
          <w:szCs w:val="24"/>
        </w:rPr>
        <w:t xml:space="preserve"> </w:t>
      </w:r>
      <w:r w:rsidRPr="006003E9">
        <w:rPr>
          <w:b/>
          <w:sz w:val="24"/>
          <w:szCs w:val="24"/>
        </w:rPr>
        <w:t>на 2018 год:</w:t>
      </w:r>
    </w:p>
    <w:p w:rsidR="006003E9" w:rsidRPr="006003E9" w:rsidRDefault="006003E9" w:rsidP="00696EB7">
      <w:pPr>
        <w:pStyle w:val="af3"/>
        <w:numPr>
          <w:ilvl w:val="0"/>
          <w:numId w:val="4"/>
        </w:numPr>
        <w:tabs>
          <w:tab w:val="left" w:pos="0"/>
          <w:tab w:val="left" w:pos="851"/>
        </w:tabs>
        <w:spacing w:line="276" w:lineRule="auto"/>
        <w:ind w:left="0" w:firstLine="709"/>
        <w:contextualSpacing w:val="0"/>
        <w:jc w:val="both"/>
      </w:pPr>
      <w:r w:rsidRPr="006003E9">
        <w:t>Гражданский кодекс Российской Федерации;</w:t>
      </w:r>
    </w:p>
    <w:p w:rsidR="006003E9" w:rsidRPr="006003E9" w:rsidRDefault="006003E9" w:rsidP="00696EB7">
      <w:pPr>
        <w:pStyle w:val="af3"/>
        <w:numPr>
          <w:ilvl w:val="0"/>
          <w:numId w:val="4"/>
        </w:numPr>
        <w:tabs>
          <w:tab w:val="left" w:pos="0"/>
          <w:tab w:val="left" w:pos="851"/>
        </w:tabs>
        <w:spacing w:line="276" w:lineRule="auto"/>
        <w:ind w:left="0" w:firstLine="709"/>
        <w:contextualSpacing w:val="0"/>
        <w:jc w:val="both"/>
      </w:pPr>
      <w:r w:rsidRPr="006003E9">
        <w:t>Налоговый кодекс Российской Федерации (в дальнейшем НК РФ);</w:t>
      </w:r>
    </w:p>
    <w:p w:rsidR="006003E9" w:rsidRPr="006003E9" w:rsidRDefault="006003E9" w:rsidP="00696EB7">
      <w:pPr>
        <w:pStyle w:val="af3"/>
        <w:numPr>
          <w:ilvl w:val="0"/>
          <w:numId w:val="4"/>
        </w:numPr>
        <w:tabs>
          <w:tab w:val="left" w:pos="0"/>
          <w:tab w:val="left" w:pos="851"/>
        </w:tabs>
        <w:spacing w:line="276" w:lineRule="auto"/>
        <w:ind w:left="0" w:firstLine="709"/>
        <w:contextualSpacing w:val="0"/>
        <w:jc w:val="both"/>
      </w:pPr>
      <w:r w:rsidRPr="006003E9">
        <w:t>Трудовой Кодекс Российской Федерации (в дальнейшем ТК РФ);</w:t>
      </w:r>
    </w:p>
    <w:p w:rsidR="006003E9" w:rsidRPr="006003E9" w:rsidRDefault="006003E9" w:rsidP="00696EB7">
      <w:pPr>
        <w:pStyle w:val="af3"/>
        <w:numPr>
          <w:ilvl w:val="0"/>
          <w:numId w:val="4"/>
        </w:numPr>
        <w:tabs>
          <w:tab w:val="left" w:pos="0"/>
          <w:tab w:val="left" w:pos="851"/>
        </w:tabs>
        <w:spacing w:line="276" w:lineRule="auto"/>
        <w:ind w:left="0" w:firstLine="709"/>
        <w:contextualSpacing w:val="0"/>
        <w:jc w:val="both"/>
        <w:rPr>
          <w:spacing w:val="-5"/>
        </w:rPr>
      </w:pPr>
      <w:r w:rsidRPr="006003E9">
        <w:rPr>
          <w:spacing w:val="-5"/>
        </w:rPr>
        <w:t>Федеральный Закон от 26.03.2003 № 35-ФЗ «Об электроэнергетике»;</w:t>
      </w:r>
    </w:p>
    <w:p w:rsidR="006003E9" w:rsidRPr="006003E9" w:rsidRDefault="006003E9" w:rsidP="00696EB7">
      <w:pPr>
        <w:pStyle w:val="af3"/>
        <w:numPr>
          <w:ilvl w:val="0"/>
          <w:numId w:val="4"/>
        </w:numPr>
        <w:tabs>
          <w:tab w:val="left" w:pos="0"/>
          <w:tab w:val="left" w:pos="851"/>
        </w:tabs>
        <w:spacing w:line="276" w:lineRule="auto"/>
        <w:ind w:left="0" w:firstLine="709"/>
        <w:contextualSpacing w:val="0"/>
        <w:jc w:val="both"/>
      </w:pPr>
      <w:r w:rsidRPr="006003E9">
        <w:rPr>
          <w:spacing w:val="-5"/>
        </w:rPr>
        <w:t xml:space="preserve">Федеральный Закон </w:t>
      </w:r>
      <w:r w:rsidRPr="006003E9">
        <w:rPr>
          <w:spacing w:val="-7"/>
        </w:rPr>
        <w:t>от 17.08.1995 № 147-ФЗ «О естественных монополиях»;</w:t>
      </w:r>
    </w:p>
    <w:p w:rsidR="006003E9" w:rsidRPr="006003E9" w:rsidRDefault="006003E9" w:rsidP="00696EB7">
      <w:pPr>
        <w:pStyle w:val="af3"/>
        <w:numPr>
          <w:ilvl w:val="0"/>
          <w:numId w:val="4"/>
        </w:numPr>
        <w:tabs>
          <w:tab w:val="left" w:pos="0"/>
          <w:tab w:val="left" w:pos="851"/>
        </w:tabs>
        <w:spacing w:line="276" w:lineRule="auto"/>
        <w:ind w:left="0" w:firstLine="709"/>
        <w:contextualSpacing w:val="0"/>
        <w:jc w:val="both"/>
      </w:pPr>
      <w:r w:rsidRPr="006003E9">
        <w:t>Постановление Правительства РФ от 6 июля 1998 г. № 700 «О введении раздельного учета затрат по регулируемым видам деятельности в энергетике»;</w:t>
      </w:r>
    </w:p>
    <w:p w:rsidR="006003E9" w:rsidRPr="006003E9" w:rsidRDefault="006003E9" w:rsidP="00696EB7">
      <w:pPr>
        <w:pStyle w:val="af3"/>
        <w:numPr>
          <w:ilvl w:val="0"/>
          <w:numId w:val="4"/>
        </w:numPr>
        <w:tabs>
          <w:tab w:val="left" w:pos="0"/>
          <w:tab w:val="left" w:pos="851"/>
        </w:tabs>
        <w:spacing w:line="276" w:lineRule="auto"/>
        <w:ind w:left="0" w:firstLine="709"/>
        <w:contextualSpacing w:val="0"/>
        <w:jc w:val="both"/>
        <w:rPr>
          <w:color w:val="000000"/>
        </w:rPr>
      </w:pPr>
      <w:r w:rsidRPr="006003E9">
        <w:rPr>
          <w:color w:val="000000"/>
        </w:rPr>
        <w:t>Постановление Правительства РФ от 29 декабря 2011 № 1178 «О ценообразовании в области регулируемых цен (тарифов) в электроэнергетике»;</w:t>
      </w:r>
    </w:p>
    <w:p w:rsidR="006003E9" w:rsidRPr="006003E9" w:rsidRDefault="006003E9" w:rsidP="00696EB7">
      <w:pPr>
        <w:pStyle w:val="af3"/>
        <w:numPr>
          <w:ilvl w:val="0"/>
          <w:numId w:val="4"/>
        </w:numPr>
        <w:tabs>
          <w:tab w:val="left" w:pos="0"/>
          <w:tab w:val="left" w:pos="851"/>
        </w:tabs>
        <w:spacing w:line="276" w:lineRule="auto"/>
        <w:ind w:left="0" w:firstLine="709"/>
        <w:contextualSpacing w:val="0"/>
        <w:jc w:val="both"/>
      </w:pPr>
      <w:r w:rsidRPr="006003E9">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6003E9" w:rsidRPr="006003E9" w:rsidRDefault="006003E9" w:rsidP="00696EB7">
      <w:pPr>
        <w:pStyle w:val="af3"/>
        <w:numPr>
          <w:ilvl w:val="0"/>
          <w:numId w:val="4"/>
        </w:numPr>
        <w:tabs>
          <w:tab w:val="left" w:pos="0"/>
          <w:tab w:val="left" w:pos="851"/>
        </w:tabs>
        <w:spacing w:line="276" w:lineRule="auto"/>
        <w:ind w:left="0" w:firstLine="709"/>
        <w:contextualSpacing w:val="0"/>
        <w:jc w:val="both"/>
      </w:pPr>
      <w:r w:rsidRPr="006003E9">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rsidR="006003E9" w:rsidRPr="006003E9" w:rsidRDefault="006003E9" w:rsidP="00696EB7">
      <w:pPr>
        <w:pStyle w:val="af3"/>
        <w:numPr>
          <w:ilvl w:val="0"/>
          <w:numId w:val="4"/>
        </w:numPr>
        <w:tabs>
          <w:tab w:val="left" w:pos="0"/>
          <w:tab w:val="left" w:pos="851"/>
        </w:tabs>
        <w:spacing w:line="276" w:lineRule="auto"/>
        <w:ind w:left="0" w:firstLine="709"/>
        <w:contextualSpacing w:val="0"/>
        <w:jc w:val="both"/>
      </w:pPr>
      <w:r w:rsidRPr="006003E9">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6003E9" w:rsidRPr="006003E9" w:rsidRDefault="006003E9" w:rsidP="006003E9">
      <w:pPr>
        <w:pStyle w:val="af3"/>
        <w:tabs>
          <w:tab w:val="left" w:pos="0"/>
          <w:tab w:val="left" w:pos="851"/>
        </w:tabs>
        <w:ind w:left="567" w:firstLine="142"/>
        <w:jc w:val="both"/>
      </w:pPr>
      <w:r w:rsidRPr="006003E9">
        <w:t>Вся нормативная база рассмотрена с учетом всех изменений.</w:t>
      </w:r>
    </w:p>
    <w:p w:rsidR="006003E9" w:rsidRPr="006003E9" w:rsidRDefault="006003E9" w:rsidP="006003E9">
      <w:pPr>
        <w:ind w:firstLine="709"/>
        <w:jc w:val="both"/>
      </w:pPr>
      <w:r w:rsidRPr="006003E9">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rsidR="006003E9" w:rsidRPr="006003E9" w:rsidRDefault="006003E9" w:rsidP="006003E9">
      <w:pPr>
        <w:jc w:val="center"/>
        <w:rPr>
          <w:b/>
        </w:rPr>
      </w:pPr>
    </w:p>
    <w:p w:rsidR="006003E9" w:rsidRPr="006003E9" w:rsidRDefault="006003E9" w:rsidP="006003E9">
      <w:pPr>
        <w:jc w:val="center"/>
        <w:rPr>
          <w:b/>
        </w:rPr>
      </w:pPr>
      <w:r w:rsidRPr="006003E9">
        <w:rPr>
          <w:b/>
        </w:rPr>
        <w:t>Анализ заявки на технологическое присоединение</w:t>
      </w:r>
    </w:p>
    <w:p w:rsidR="006003E9" w:rsidRPr="006003E9" w:rsidRDefault="006003E9" w:rsidP="006003E9">
      <w:pPr>
        <w:ind w:firstLine="709"/>
        <w:jc w:val="both"/>
      </w:pPr>
      <w:r w:rsidRPr="006003E9">
        <w:t>ПАО «Центральная обогатительная фабрика «Березовская» подало в адрес филиала ПАО «МРСК Сибири» – «Кузбассэнерго – РЭС» заявку от 02.03.2017 №11000336226 на технологическое присоединение объектов по производству электрической энергии (ТГ-1 и ТГ-2 ТЭЦ «Березовская»).</w:t>
      </w:r>
    </w:p>
    <w:p w:rsidR="006003E9" w:rsidRPr="006003E9" w:rsidRDefault="006003E9" w:rsidP="006003E9">
      <w:pPr>
        <w:ind w:firstLine="709"/>
        <w:jc w:val="both"/>
      </w:pPr>
      <w:r w:rsidRPr="006003E9">
        <w:t>В соответствии с заявкой:</w:t>
      </w:r>
    </w:p>
    <w:p w:rsidR="006003E9" w:rsidRPr="006003E9" w:rsidRDefault="006003E9" w:rsidP="00696EB7">
      <w:pPr>
        <w:numPr>
          <w:ilvl w:val="0"/>
          <w:numId w:val="6"/>
        </w:numPr>
        <w:spacing w:line="276" w:lineRule="auto"/>
        <w:ind w:left="1429"/>
        <w:jc w:val="both"/>
      </w:pPr>
      <w:r w:rsidRPr="006003E9">
        <w:lastRenderedPageBreak/>
        <w:t>Местонахождение (адрес) объектов по производству электрической энергии – Кемеровская обл., Кемеровский р-н, г. Березовский, ул. Н. Барзас, кадастровый номер земельного участка 42:22:0101008:0002.</w:t>
      </w:r>
    </w:p>
    <w:p w:rsidR="006003E9" w:rsidRPr="006003E9" w:rsidRDefault="006003E9" w:rsidP="00696EB7">
      <w:pPr>
        <w:numPr>
          <w:ilvl w:val="0"/>
          <w:numId w:val="6"/>
        </w:numPr>
        <w:spacing w:line="276" w:lineRule="auto"/>
        <w:ind w:left="1429"/>
        <w:jc w:val="both"/>
      </w:pPr>
      <w:r w:rsidRPr="006003E9">
        <w:t>Максимальная мощность – 12 000 кВт.</w:t>
      </w:r>
    </w:p>
    <w:p w:rsidR="006003E9" w:rsidRPr="006003E9" w:rsidRDefault="006003E9" w:rsidP="00696EB7">
      <w:pPr>
        <w:numPr>
          <w:ilvl w:val="0"/>
          <w:numId w:val="6"/>
        </w:numPr>
        <w:spacing w:line="276" w:lineRule="auto"/>
        <w:ind w:left="1429"/>
        <w:jc w:val="both"/>
      </w:pPr>
      <w:r w:rsidRPr="006003E9">
        <w:t xml:space="preserve">Уровень напряжения – 6 </w:t>
      </w:r>
      <w:proofErr w:type="spellStart"/>
      <w:r w:rsidRPr="006003E9">
        <w:t>кВ.</w:t>
      </w:r>
      <w:proofErr w:type="spellEnd"/>
    </w:p>
    <w:p w:rsidR="006003E9" w:rsidRPr="006003E9" w:rsidRDefault="006003E9" w:rsidP="00696EB7">
      <w:pPr>
        <w:numPr>
          <w:ilvl w:val="0"/>
          <w:numId w:val="6"/>
        </w:numPr>
        <w:spacing w:line="276" w:lineRule="auto"/>
        <w:ind w:left="1429"/>
        <w:jc w:val="both"/>
      </w:pPr>
      <w:r w:rsidRPr="006003E9">
        <w:t>Планируемый срок ввода объектов по производству электрической энергии в эксплуатацию – сентябрь 2019 года.</w:t>
      </w:r>
    </w:p>
    <w:p w:rsidR="006003E9" w:rsidRPr="006003E9" w:rsidRDefault="006003E9" w:rsidP="006003E9">
      <w:pPr>
        <w:jc w:val="center"/>
        <w:rPr>
          <w:b/>
        </w:rPr>
      </w:pPr>
    </w:p>
    <w:p w:rsidR="006003E9" w:rsidRPr="006003E9" w:rsidRDefault="006003E9" w:rsidP="006003E9">
      <w:pPr>
        <w:jc w:val="center"/>
        <w:rPr>
          <w:b/>
        </w:rPr>
      </w:pPr>
      <w:r w:rsidRPr="006003E9">
        <w:rPr>
          <w:b/>
        </w:rPr>
        <w:t>Обоснование возможности (отсутствия возможности) установления платы за технологическое присоединение по индивидуальному проекту</w:t>
      </w:r>
    </w:p>
    <w:p w:rsidR="006003E9" w:rsidRPr="006003E9" w:rsidRDefault="006003E9" w:rsidP="006003E9">
      <w:pPr>
        <w:ind w:firstLine="709"/>
        <w:jc w:val="both"/>
      </w:pPr>
      <w:r w:rsidRPr="006003E9">
        <w:t>В соответствии с п.28 Правил технологического присоединения объектов по производству электрической энергии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6003E9" w:rsidRPr="006003E9" w:rsidRDefault="006003E9" w:rsidP="00696EB7">
      <w:pPr>
        <w:numPr>
          <w:ilvl w:val="0"/>
          <w:numId w:val="5"/>
        </w:numPr>
        <w:spacing w:line="276" w:lineRule="auto"/>
        <w:ind w:left="709" w:hanging="284"/>
        <w:jc w:val="both"/>
      </w:pPr>
      <w:r w:rsidRPr="006003E9">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6003E9" w:rsidRPr="006003E9" w:rsidRDefault="006003E9" w:rsidP="00696EB7">
      <w:pPr>
        <w:numPr>
          <w:ilvl w:val="0"/>
          <w:numId w:val="5"/>
        </w:numPr>
        <w:spacing w:line="276" w:lineRule="auto"/>
        <w:ind w:left="709" w:hanging="284"/>
        <w:jc w:val="both"/>
      </w:pPr>
      <w:r w:rsidRPr="006003E9">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6003E9" w:rsidRPr="006003E9" w:rsidRDefault="006003E9" w:rsidP="00696EB7">
      <w:pPr>
        <w:numPr>
          <w:ilvl w:val="0"/>
          <w:numId w:val="5"/>
        </w:numPr>
        <w:spacing w:line="276" w:lineRule="auto"/>
        <w:ind w:left="709" w:hanging="284"/>
        <w:jc w:val="both"/>
      </w:pPr>
      <w:r w:rsidRPr="006003E9">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6003E9" w:rsidRPr="006003E9" w:rsidRDefault="006003E9" w:rsidP="006003E9">
      <w:pPr>
        <w:ind w:firstLine="709"/>
        <w:jc w:val="both"/>
      </w:pPr>
      <w:r w:rsidRPr="006003E9">
        <w:t>В случае несоблюдения любого из указанных критериев считается, что техническая возможность технологического присоединения отсутствует.</w:t>
      </w:r>
    </w:p>
    <w:p w:rsidR="006003E9" w:rsidRPr="006003E9" w:rsidRDefault="006003E9" w:rsidP="006003E9">
      <w:pPr>
        <w:ind w:firstLine="709"/>
        <w:jc w:val="both"/>
      </w:pPr>
      <w:r w:rsidRPr="006003E9">
        <w:t>В случае если у сетевой организации отсутствует техническая возможность технологического присоединения объектов по производству электрической энергии, указанных в заявке, технологическое присоединение осуществляется по индивидуальному проекту.</w:t>
      </w:r>
    </w:p>
    <w:p w:rsidR="006003E9" w:rsidRPr="006003E9" w:rsidRDefault="006003E9" w:rsidP="006003E9">
      <w:pPr>
        <w:ind w:firstLine="709"/>
        <w:jc w:val="both"/>
      </w:pPr>
      <w:r w:rsidRPr="006003E9">
        <w:t>Исходя из документов, представленных филиалом ПАО «МРСК Сибири» – «Кузбассэнерго – РЭС», можно сделать вывод о наличии технической возможности технологического присоединения.</w:t>
      </w:r>
    </w:p>
    <w:p w:rsidR="006003E9" w:rsidRPr="006003E9" w:rsidRDefault="006003E9" w:rsidP="006003E9">
      <w:pPr>
        <w:ind w:firstLine="709"/>
        <w:jc w:val="both"/>
      </w:pPr>
      <w:r w:rsidRPr="006003E9">
        <w:t>Плата за технологическое присоединение определяется согласно Разделу IV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rsidR="006003E9" w:rsidRPr="006003E9" w:rsidRDefault="006003E9" w:rsidP="006003E9">
      <w:pPr>
        <w:ind w:firstLine="709"/>
        <w:jc w:val="both"/>
      </w:pPr>
      <w:r w:rsidRPr="006003E9">
        <w:t>В соответствии с п. 39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плата за технологическое присоединение для заявителей, присоединяющихся к электрическим сетям на уровне напряжения не ниже 35 </w:t>
      </w:r>
      <w:proofErr w:type="spellStart"/>
      <w:r w:rsidRPr="006003E9">
        <w:t>кВ</w:t>
      </w:r>
      <w:proofErr w:type="spellEnd"/>
      <w:r w:rsidRPr="006003E9">
        <w:t xml:space="preserve"> и максимальной мощности энергопринимающих устройств не менее 8 900 кВт, и объектов по производству электрической энергии, определяется регулирующим органом в соответствии с выданными техническими условиями по следующей формуле:</w:t>
      </w:r>
    </w:p>
    <w:p w:rsidR="006003E9" w:rsidRPr="006003E9" w:rsidRDefault="006003E9" w:rsidP="006003E9">
      <w:pPr>
        <w:ind w:firstLine="709"/>
        <w:jc w:val="both"/>
      </w:pPr>
    </w:p>
    <w:p w:rsidR="006003E9" w:rsidRPr="006003E9" w:rsidRDefault="006003E9" w:rsidP="006003E9">
      <w:pPr>
        <w:ind w:firstLine="709"/>
        <w:jc w:val="center"/>
        <w:rPr>
          <w:i/>
        </w:rPr>
      </w:pPr>
      <w:r w:rsidRPr="006003E9">
        <w:rPr>
          <w:i/>
        </w:rPr>
        <w:t>П</w:t>
      </w:r>
      <w:r w:rsidRPr="006003E9">
        <w:rPr>
          <w:i/>
          <w:vertAlign w:val="subscript"/>
        </w:rPr>
        <w:t>ТП</w:t>
      </w:r>
      <w:r w:rsidRPr="006003E9">
        <w:rPr>
          <w:i/>
        </w:rPr>
        <w:t xml:space="preserve"> = Р + Р</w:t>
      </w:r>
      <w:r w:rsidRPr="006003E9">
        <w:rPr>
          <w:i/>
          <w:vertAlign w:val="subscript"/>
        </w:rPr>
        <w:t>И</w:t>
      </w:r>
    </w:p>
    <w:p w:rsidR="006003E9" w:rsidRPr="006003E9" w:rsidRDefault="006003E9" w:rsidP="006003E9">
      <w:pPr>
        <w:ind w:firstLine="709"/>
        <w:jc w:val="both"/>
      </w:pPr>
      <w:r w:rsidRPr="006003E9">
        <w:t>где:</w:t>
      </w:r>
    </w:p>
    <w:p w:rsidR="006003E9" w:rsidRPr="006003E9" w:rsidRDefault="006003E9" w:rsidP="006003E9">
      <w:pPr>
        <w:ind w:firstLine="709"/>
        <w:jc w:val="both"/>
      </w:pPr>
      <w:r w:rsidRPr="006003E9">
        <w:rPr>
          <w:i/>
        </w:rPr>
        <w:t>Р</w:t>
      </w:r>
      <w:r w:rsidRPr="006003E9">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w:t>
      </w:r>
      <w:r w:rsidRPr="006003E9">
        <w:lastRenderedPageBreak/>
        <w:t>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6003E9" w:rsidRPr="006003E9" w:rsidRDefault="006003E9" w:rsidP="006003E9">
      <w:pPr>
        <w:ind w:firstLine="709"/>
        <w:jc w:val="both"/>
      </w:pPr>
      <w:r w:rsidRPr="006003E9">
        <w:rPr>
          <w:i/>
        </w:rPr>
        <w:t>Р</w:t>
      </w:r>
      <w:r w:rsidRPr="006003E9">
        <w:rPr>
          <w:i/>
          <w:vertAlign w:val="subscript"/>
        </w:rPr>
        <w:t>И</w:t>
      </w:r>
      <w:r w:rsidRPr="006003E9">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w:t>
      </w:r>
    </w:p>
    <w:p w:rsidR="006003E9" w:rsidRPr="006003E9" w:rsidRDefault="006003E9" w:rsidP="006003E9">
      <w:pPr>
        <w:ind w:firstLine="709"/>
        <w:jc w:val="both"/>
      </w:pPr>
      <w:r w:rsidRPr="006003E9">
        <w:t>В случае если стандартизированные тарифные ставки для определения расходов на выполнение отдельных мероприятий по строительству объектов «последней мили» не устанавливались на период, в котором устанавливается плата, стоимость строительства указанных объектов определяются сметой, выполненной с применением сметных нормативов.</w:t>
      </w:r>
    </w:p>
    <w:p w:rsidR="006003E9" w:rsidRPr="006003E9" w:rsidRDefault="006003E9" w:rsidP="006003E9">
      <w:pPr>
        <w:ind w:firstLine="709"/>
        <w:jc w:val="both"/>
      </w:pPr>
    </w:p>
    <w:p w:rsidR="006003E9" w:rsidRPr="006003E9" w:rsidRDefault="006003E9" w:rsidP="006003E9">
      <w:pPr>
        <w:ind w:firstLine="709"/>
        <w:jc w:val="both"/>
      </w:pPr>
    </w:p>
    <w:p w:rsidR="006003E9" w:rsidRPr="006003E9" w:rsidRDefault="006003E9" w:rsidP="006003E9">
      <w:pPr>
        <w:jc w:val="center"/>
        <w:rPr>
          <w:b/>
        </w:rPr>
      </w:pPr>
      <w:r w:rsidRPr="006003E9">
        <w:rPr>
          <w:b/>
        </w:rPr>
        <w:t>Анализ технических условий на технологическое присоединение</w:t>
      </w:r>
    </w:p>
    <w:p w:rsidR="006003E9" w:rsidRPr="006003E9" w:rsidRDefault="006003E9" w:rsidP="006003E9">
      <w:pPr>
        <w:ind w:firstLine="709"/>
        <w:jc w:val="both"/>
      </w:pPr>
      <w:r w:rsidRPr="006003E9">
        <w:t>Для осуществления технологического присоединения объектов по производству электрической энергии ПАО «Центральная обогатительная фабрика «Березовская» филиал ПАО «МРСК Сибири» – «Кузбассэнерго – РЭС» разработал технические условия.</w:t>
      </w:r>
    </w:p>
    <w:p w:rsidR="006003E9" w:rsidRPr="006003E9" w:rsidRDefault="006003E9" w:rsidP="006003E9">
      <w:pPr>
        <w:ind w:firstLine="709"/>
        <w:jc w:val="both"/>
      </w:pPr>
      <w:r w:rsidRPr="006003E9">
        <w:t>В соответствии с п.21 Правил при технологическом присоединении объектов по производству электрической энергии,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Кемеровское РДУ.</w:t>
      </w:r>
    </w:p>
    <w:p w:rsidR="006003E9" w:rsidRPr="006003E9" w:rsidRDefault="006003E9" w:rsidP="006003E9">
      <w:pPr>
        <w:ind w:firstLine="709"/>
        <w:jc w:val="both"/>
      </w:pPr>
      <w:r w:rsidRPr="006003E9">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rsidR="006003E9" w:rsidRPr="006003E9" w:rsidRDefault="006003E9" w:rsidP="006003E9">
      <w:pPr>
        <w:ind w:firstLine="709"/>
        <w:jc w:val="both"/>
      </w:pPr>
      <w:r w:rsidRPr="006003E9">
        <w:t>Согласно техническим условиям требуется выполнить:</w:t>
      </w:r>
    </w:p>
    <w:p w:rsidR="006003E9" w:rsidRPr="006003E9" w:rsidRDefault="006003E9" w:rsidP="00696EB7">
      <w:pPr>
        <w:numPr>
          <w:ilvl w:val="0"/>
          <w:numId w:val="7"/>
        </w:numPr>
        <w:spacing w:line="276" w:lineRule="auto"/>
        <w:jc w:val="both"/>
      </w:pPr>
      <w:r w:rsidRPr="006003E9">
        <w:t xml:space="preserve">Строительство ТЭЦ «Березовская» с двумя синхронными генераторами классом напряжения 6 </w:t>
      </w:r>
      <w:proofErr w:type="spellStart"/>
      <w:r w:rsidRPr="006003E9">
        <w:t>кВ</w:t>
      </w:r>
      <w:proofErr w:type="spellEnd"/>
      <w:r w:rsidRPr="006003E9">
        <w:t xml:space="preserve"> установленной мощностью 6 МВт каждый.</w:t>
      </w:r>
    </w:p>
    <w:p w:rsidR="006003E9" w:rsidRPr="006003E9" w:rsidRDefault="006003E9" w:rsidP="00696EB7">
      <w:pPr>
        <w:numPr>
          <w:ilvl w:val="0"/>
          <w:numId w:val="7"/>
        </w:numPr>
        <w:spacing w:line="276" w:lineRule="auto"/>
        <w:jc w:val="both"/>
      </w:pPr>
      <w:r w:rsidRPr="006003E9">
        <w:t xml:space="preserve">Строительство двух ЛЭП 6 </w:t>
      </w:r>
      <w:proofErr w:type="spellStart"/>
      <w:r w:rsidRPr="006003E9">
        <w:t>кВ</w:t>
      </w:r>
      <w:proofErr w:type="spellEnd"/>
      <w:r w:rsidRPr="006003E9">
        <w:t xml:space="preserve"> от линейных ячеек 6 </w:t>
      </w:r>
      <w:proofErr w:type="spellStart"/>
      <w:r w:rsidRPr="006003E9">
        <w:t>кВ</w:t>
      </w:r>
      <w:proofErr w:type="spellEnd"/>
      <w:r w:rsidRPr="006003E9">
        <w:t xml:space="preserve"> Ф-6-11, Ф-6-19 ПС 35/6 </w:t>
      </w:r>
      <w:proofErr w:type="spellStart"/>
      <w:r w:rsidRPr="006003E9">
        <w:t>кВ</w:t>
      </w:r>
      <w:proofErr w:type="spellEnd"/>
      <w:r w:rsidRPr="006003E9">
        <w:t xml:space="preserve"> «ЦОФ Березовская» до РУ-6 </w:t>
      </w:r>
      <w:proofErr w:type="spellStart"/>
      <w:r w:rsidRPr="006003E9">
        <w:t>кВ</w:t>
      </w:r>
      <w:proofErr w:type="spellEnd"/>
      <w:r w:rsidRPr="006003E9">
        <w:t xml:space="preserve"> ТЭЦ «Березовская».</w:t>
      </w:r>
    </w:p>
    <w:p w:rsidR="006003E9" w:rsidRPr="006003E9" w:rsidRDefault="006003E9" w:rsidP="00696EB7">
      <w:pPr>
        <w:numPr>
          <w:ilvl w:val="0"/>
          <w:numId w:val="7"/>
        </w:numPr>
        <w:spacing w:line="276" w:lineRule="auto"/>
        <w:jc w:val="both"/>
      </w:pPr>
      <w:r w:rsidRPr="006003E9">
        <w:t xml:space="preserve">Установка двух линейных ячеек 6 </w:t>
      </w:r>
      <w:proofErr w:type="spellStart"/>
      <w:r w:rsidRPr="006003E9">
        <w:t>кВ</w:t>
      </w:r>
      <w:proofErr w:type="spellEnd"/>
      <w:r w:rsidRPr="006003E9">
        <w:t xml:space="preserve"> Ф-6-11 и Ф-6-19 на 1 и 2 секциях шин 6 </w:t>
      </w:r>
      <w:proofErr w:type="spellStart"/>
      <w:r w:rsidRPr="006003E9">
        <w:t>кВ</w:t>
      </w:r>
      <w:proofErr w:type="spellEnd"/>
      <w:r w:rsidRPr="006003E9">
        <w:t xml:space="preserve"> ПС 35/6 </w:t>
      </w:r>
      <w:proofErr w:type="spellStart"/>
      <w:r w:rsidRPr="006003E9">
        <w:t>кВ</w:t>
      </w:r>
      <w:proofErr w:type="spellEnd"/>
      <w:r w:rsidRPr="006003E9">
        <w:t> «ЦОФ Березовская».</w:t>
      </w:r>
    </w:p>
    <w:p w:rsidR="006003E9" w:rsidRPr="006003E9" w:rsidRDefault="006003E9" w:rsidP="006003E9">
      <w:pPr>
        <w:ind w:firstLine="709"/>
        <w:jc w:val="both"/>
      </w:pPr>
      <w:r w:rsidRPr="006003E9">
        <w:t>ПАО «Центральная обогатительная фабрика «Березовская» выполняет мероприятия, указанные в пунктах №1 и №2 (в пределах границ своего земельного участка). Филиал ПАО «МРСК Сибири» – «Кузбассэнерго – РЭС» выполняет мероприятия, указанные в пунктах №2 (в пределах границ своего земельного участка) и №3.</w:t>
      </w:r>
    </w:p>
    <w:p w:rsidR="006003E9" w:rsidRPr="006003E9" w:rsidRDefault="006003E9" w:rsidP="006003E9">
      <w:pPr>
        <w:ind w:firstLine="709"/>
        <w:jc w:val="both"/>
      </w:pPr>
    </w:p>
    <w:p w:rsidR="006003E9" w:rsidRPr="006003E9" w:rsidRDefault="006003E9" w:rsidP="006003E9">
      <w:pPr>
        <w:jc w:val="center"/>
        <w:rPr>
          <w:b/>
        </w:rPr>
      </w:pPr>
      <w:r w:rsidRPr="006003E9">
        <w:rPr>
          <w:b/>
        </w:rPr>
        <w:t>Анализ величины максимальной мощности</w:t>
      </w:r>
    </w:p>
    <w:p w:rsidR="006003E9" w:rsidRPr="006003E9" w:rsidRDefault="006003E9" w:rsidP="006003E9">
      <w:pPr>
        <w:ind w:firstLine="709"/>
        <w:jc w:val="both"/>
      </w:pPr>
      <w:r w:rsidRPr="006003E9">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ПАО «Центральная обогатительная фабрика «Березовская».</w:t>
      </w:r>
    </w:p>
    <w:p w:rsidR="006003E9" w:rsidRPr="006003E9" w:rsidRDefault="006003E9" w:rsidP="006003E9">
      <w:pPr>
        <w:ind w:firstLine="709"/>
        <w:jc w:val="both"/>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6003E9" w:rsidRPr="006003E9" w:rsidTr="00BB6EA4">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6003E9" w:rsidRPr="006003E9" w:rsidRDefault="006003E9" w:rsidP="00BB6EA4">
            <w:pPr>
              <w:jc w:val="center"/>
            </w:pPr>
            <w:r w:rsidRPr="006003E9">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6003E9" w:rsidRPr="006003E9" w:rsidRDefault="006003E9" w:rsidP="00BB6EA4">
            <w:pPr>
              <w:jc w:val="center"/>
            </w:pPr>
            <w:r w:rsidRPr="006003E9">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6003E9" w:rsidRPr="006003E9" w:rsidRDefault="006003E9" w:rsidP="00BB6EA4">
            <w:pPr>
              <w:jc w:val="center"/>
            </w:pPr>
            <w:r w:rsidRPr="006003E9">
              <w:t>Величина корректировки мощности, кВт</w:t>
            </w:r>
          </w:p>
        </w:tc>
      </w:tr>
      <w:tr w:rsidR="006003E9" w:rsidRPr="006003E9" w:rsidTr="00BB6EA4">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6003E9" w:rsidRPr="006003E9" w:rsidRDefault="006003E9" w:rsidP="00BB6EA4">
            <w:pPr>
              <w:jc w:val="center"/>
            </w:pPr>
            <w:r w:rsidRPr="006003E9">
              <w:t>12 000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6003E9" w:rsidRPr="006003E9" w:rsidRDefault="006003E9" w:rsidP="00BB6EA4">
            <w:pPr>
              <w:jc w:val="center"/>
            </w:pPr>
            <w:r w:rsidRPr="006003E9">
              <w:t>12 000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6003E9" w:rsidRPr="006003E9" w:rsidRDefault="006003E9" w:rsidP="00BB6EA4">
            <w:pPr>
              <w:jc w:val="center"/>
            </w:pPr>
            <w:r w:rsidRPr="006003E9">
              <w:t>0</w:t>
            </w:r>
          </w:p>
        </w:tc>
      </w:tr>
    </w:tbl>
    <w:p w:rsidR="006003E9" w:rsidRPr="006003E9" w:rsidRDefault="006003E9" w:rsidP="006003E9">
      <w:pPr>
        <w:ind w:firstLine="720"/>
        <w:jc w:val="both"/>
      </w:pPr>
    </w:p>
    <w:p w:rsidR="006003E9" w:rsidRPr="006003E9" w:rsidRDefault="006003E9" w:rsidP="006003E9">
      <w:pPr>
        <w:jc w:val="center"/>
        <w:rPr>
          <w:b/>
        </w:rPr>
      </w:pPr>
      <w:r w:rsidRPr="006003E9">
        <w:rPr>
          <w:b/>
        </w:rPr>
        <w:t>Объем капитальных вложений, подлежащий включению в плату за технологическое присоединение</w:t>
      </w:r>
    </w:p>
    <w:p w:rsidR="006003E9" w:rsidRPr="006003E9" w:rsidRDefault="006003E9" w:rsidP="006003E9">
      <w:pPr>
        <w:ind w:firstLine="720"/>
        <w:jc w:val="both"/>
      </w:pPr>
      <w:r w:rsidRPr="006003E9">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w:t>
      </w:r>
      <w:r w:rsidRPr="006003E9">
        <w:lastRenderedPageBreak/>
        <w:t>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6003E9" w:rsidRPr="006003E9" w:rsidRDefault="006003E9" w:rsidP="006003E9">
      <w:pPr>
        <w:ind w:firstLine="720"/>
        <w:jc w:val="both"/>
      </w:pPr>
      <w:r w:rsidRPr="006003E9">
        <w:t>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объектов по производству электрической энергии ПАО «Центральная обогатительная фабрика «Березовская» – 0,00 тыс. руб.</w:t>
      </w:r>
    </w:p>
    <w:p w:rsidR="006003E9" w:rsidRPr="006003E9" w:rsidRDefault="006003E9" w:rsidP="006003E9">
      <w:pPr>
        <w:ind w:firstLine="720"/>
        <w:jc w:val="both"/>
      </w:pPr>
    </w:p>
    <w:p w:rsidR="006003E9" w:rsidRPr="006003E9" w:rsidRDefault="006003E9" w:rsidP="006003E9">
      <w:pPr>
        <w:jc w:val="center"/>
        <w:rPr>
          <w:b/>
        </w:rPr>
      </w:pPr>
      <w:r w:rsidRPr="006003E9">
        <w:rPr>
          <w:b/>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6003E9" w:rsidRPr="006003E9" w:rsidRDefault="006003E9" w:rsidP="006003E9">
      <w:pPr>
        <w:ind w:firstLine="720"/>
        <w:jc w:val="both"/>
      </w:pPr>
      <w:r w:rsidRPr="006003E9">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объектов по производству электрической энергии и (или) объектов электроэнергетики.</w:t>
      </w:r>
    </w:p>
    <w:p w:rsidR="006003E9" w:rsidRPr="006003E9" w:rsidRDefault="006003E9" w:rsidP="006003E9">
      <w:pPr>
        <w:ind w:firstLine="720"/>
        <w:jc w:val="both"/>
      </w:pPr>
      <w:r w:rsidRPr="006003E9">
        <w:t xml:space="preserve">Для осуществления технологического присоединения объектов по производству электрической энергии ПАО «Центральная обогатительная фабрика «Березовская» к электрическим сетям, выданными техническими условиями предусмотрено мероприятие на существующих сетях – «Установка двух линейных ячеек 6 </w:t>
      </w:r>
      <w:proofErr w:type="spellStart"/>
      <w:r w:rsidRPr="006003E9">
        <w:t>кВ</w:t>
      </w:r>
      <w:proofErr w:type="spellEnd"/>
      <w:r w:rsidRPr="006003E9">
        <w:t xml:space="preserve"> Ф-6-11 и Ф-6-19 на 1 и 2 секциях шин 6 </w:t>
      </w:r>
      <w:proofErr w:type="spellStart"/>
      <w:r w:rsidRPr="006003E9">
        <w:t>кВ</w:t>
      </w:r>
      <w:proofErr w:type="spellEnd"/>
      <w:r w:rsidRPr="006003E9">
        <w:t xml:space="preserve"> ПС 35/6 </w:t>
      </w:r>
      <w:proofErr w:type="spellStart"/>
      <w:r w:rsidRPr="006003E9">
        <w:t>кВ</w:t>
      </w:r>
      <w:proofErr w:type="spellEnd"/>
      <w:r w:rsidRPr="006003E9">
        <w:t xml:space="preserve"> «ЦОФ Березовская».</w:t>
      </w:r>
    </w:p>
    <w:p w:rsidR="006003E9" w:rsidRPr="006003E9" w:rsidRDefault="006003E9" w:rsidP="006003E9">
      <w:pPr>
        <w:ind w:firstLine="720"/>
        <w:jc w:val="both"/>
      </w:pPr>
      <w:r w:rsidRPr="006003E9">
        <w:t>Согласно представленному филиалом ПАО «МРСК Сибири» – «Кузбассэнерго – РЭС» расчету, стоимость указанного выше мероприятия составляет 5 070,83 тыс. руб. Указанная стоимость определена предприятием на основании укрупненного сметного расчета.</w:t>
      </w:r>
    </w:p>
    <w:p w:rsidR="006003E9" w:rsidRPr="006003E9" w:rsidRDefault="006003E9" w:rsidP="006003E9">
      <w:pPr>
        <w:ind w:firstLine="720"/>
        <w:jc w:val="both"/>
      </w:pPr>
      <w:r w:rsidRPr="006003E9">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6003E9">
        <w:t>непревышения</w:t>
      </w:r>
      <w:proofErr w:type="spellEnd"/>
      <w:r w:rsidRPr="006003E9">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6003E9" w:rsidRPr="006003E9" w:rsidRDefault="006003E9" w:rsidP="006003E9">
      <w:pPr>
        <w:ind w:firstLine="720"/>
        <w:jc w:val="both"/>
      </w:pPr>
      <w:r w:rsidRPr="006003E9">
        <w:t>В связи с отсутствием утвержденных стандартизированных тарифных ставок по реализации указанного мероприятия, предлагается согласиться с подходом предприятия по определению стоимости по сметным нормативам, проверив расчет на соответствие Укрупненным нормативам цен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6003E9" w:rsidRPr="006003E9" w:rsidRDefault="006003E9" w:rsidP="006003E9">
      <w:pPr>
        <w:ind w:firstLine="72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982"/>
        <w:gridCol w:w="1879"/>
        <w:gridCol w:w="1336"/>
        <w:gridCol w:w="3128"/>
      </w:tblGrid>
      <w:tr w:rsidR="006003E9" w:rsidRPr="006003E9" w:rsidTr="00BB6EA4">
        <w:trPr>
          <w:jc w:val="center"/>
        </w:trPr>
        <w:tc>
          <w:tcPr>
            <w:tcW w:w="296" w:type="pct"/>
            <w:shd w:val="clear" w:color="auto" w:fill="auto"/>
            <w:vAlign w:val="center"/>
          </w:tcPr>
          <w:p w:rsidR="006003E9" w:rsidRPr="006003E9" w:rsidRDefault="006003E9" w:rsidP="00BB6EA4">
            <w:pPr>
              <w:jc w:val="center"/>
            </w:pPr>
            <w:r w:rsidRPr="006003E9">
              <w:t>№ п/п</w:t>
            </w:r>
          </w:p>
        </w:tc>
        <w:tc>
          <w:tcPr>
            <w:tcW w:w="1504" w:type="pct"/>
            <w:shd w:val="clear" w:color="auto" w:fill="auto"/>
            <w:vAlign w:val="center"/>
          </w:tcPr>
          <w:p w:rsidR="006003E9" w:rsidRPr="006003E9" w:rsidRDefault="006003E9" w:rsidP="00BB6EA4">
            <w:pPr>
              <w:jc w:val="center"/>
            </w:pPr>
            <w:r w:rsidRPr="006003E9">
              <w:t>Мероприятие</w:t>
            </w:r>
          </w:p>
        </w:tc>
        <w:tc>
          <w:tcPr>
            <w:tcW w:w="948" w:type="pct"/>
            <w:shd w:val="clear" w:color="auto" w:fill="auto"/>
            <w:vAlign w:val="center"/>
          </w:tcPr>
          <w:p w:rsidR="006003E9" w:rsidRPr="006003E9" w:rsidRDefault="006003E9" w:rsidP="00BB6EA4">
            <w:pPr>
              <w:jc w:val="center"/>
            </w:pPr>
            <w:r w:rsidRPr="006003E9">
              <w:t>Предложение предприятия, тыс. руб.</w:t>
            </w:r>
          </w:p>
        </w:tc>
        <w:tc>
          <w:tcPr>
            <w:tcW w:w="674" w:type="pct"/>
            <w:shd w:val="clear" w:color="auto" w:fill="auto"/>
            <w:vAlign w:val="center"/>
          </w:tcPr>
          <w:p w:rsidR="006003E9" w:rsidRPr="006003E9" w:rsidRDefault="006003E9" w:rsidP="00BB6EA4">
            <w:pPr>
              <w:jc w:val="center"/>
            </w:pPr>
            <w:r w:rsidRPr="006003E9">
              <w:t>Принято РЭК, тыс. руб.</w:t>
            </w:r>
          </w:p>
        </w:tc>
        <w:tc>
          <w:tcPr>
            <w:tcW w:w="1578" w:type="pct"/>
            <w:shd w:val="clear" w:color="auto" w:fill="auto"/>
            <w:vAlign w:val="center"/>
          </w:tcPr>
          <w:p w:rsidR="006003E9" w:rsidRPr="006003E9" w:rsidRDefault="006003E9" w:rsidP="00BB6EA4">
            <w:pPr>
              <w:jc w:val="center"/>
            </w:pPr>
            <w:r w:rsidRPr="006003E9">
              <w:t>Причина корректировки</w:t>
            </w:r>
          </w:p>
        </w:tc>
      </w:tr>
      <w:tr w:rsidR="006003E9" w:rsidRPr="006003E9" w:rsidTr="00BB6EA4">
        <w:trPr>
          <w:jc w:val="center"/>
        </w:trPr>
        <w:tc>
          <w:tcPr>
            <w:tcW w:w="296" w:type="pct"/>
            <w:shd w:val="clear" w:color="auto" w:fill="D9D9D9"/>
            <w:vAlign w:val="center"/>
          </w:tcPr>
          <w:p w:rsidR="006003E9" w:rsidRPr="006003E9" w:rsidRDefault="006003E9" w:rsidP="00BB6EA4">
            <w:pPr>
              <w:jc w:val="center"/>
            </w:pPr>
            <w:r w:rsidRPr="006003E9">
              <w:t>1</w:t>
            </w:r>
          </w:p>
        </w:tc>
        <w:tc>
          <w:tcPr>
            <w:tcW w:w="4704" w:type="pct"/>
            <w:gridSpan w:val="4"/>
            <w:shd w:val="clear" w:color="auto" w:fill="D9D9D9"/>
            <w:vAlign w:val="center"/>
          </w:tcPr>
          <w:p w:rsidR="006003E9" w:rsidRPr="006003E9" w:rsidRDefault="006003E9" w:rsidP="00BB6EA4">
            <w:r w:rsidRPr="006003E9">
              <w:t xml:space="preserve">Установка двух линейных ячеек 6 </w:t>
            </w:r>
            <w:proofErr w:type="spellStart"/>
            <w:r w:rsidRPr="006003E9">
              <w:t>кВ</w:t>
            </w:r>
            <w:proofErr w:type="spellEnd"/>
            <w:r w:rsidRPr="006003E9">
              <w:t xml:space="preserve"> Ф-6-11 и Ф-6-19 на 1 и 2 секциях шин 6 </w:t>
            </w:r>
            <w:proofErr w:type="spellStart"/>
            <w:r w:rsidRPr="006003E9">
              <w:t>кВ</w:t>
            </w:r>
            <w:proofErr w:type="spellEnd"/>
            <w:r w:rsidRPr="006003E9">
              <w:t xml:space="preserve"> ПС 35/6 </w:t>
            </w:r>
            <w:proofErr w:type="spellStart"/>
            <w:r w:rsidRPr="006003E9">
              <w:t>кВ</w:t>
            </w:r>
            <w:proofErr w:type="spellEnd"/>
            <w:r w:rsidRPr="006003E9">
              <w:t xml:space="preserve"> «ЦОФ Березовская»</w:t>
            </w:r>
          </w:p>
        </w:tc>
      </w:tr>
      <w:tr w:rsidR="006003E9" w:rsidRPr="006003E9" w:rsidTr="00BB6EA4">
        <w:trPr>
          <w:jc w:val="center"/>
        </w:trPr>
        <w:tc>
          <w:tcPr>
            <w:tcW w:w="296" w:type="pct"/>
            <w:shd w:val="clear" w:color="auto" w:fill="auto"/>
            <w:vAlign w:val="center"/>
          </w:tcPr>
          <w:p w:rsidR="006003E9" w:rsidRPr="006003E9" w:rsidRDefault="006003E9" w:rsidP="00BB6EA4">
            <w:pPr>
              <w:jc w:val="center"/>
            </w:pPr>
          </w:p>
        </w:tc>
        <w:tc>
          <w:tcPr>
            <w:tcW w:w="1504" w:type="pct"/>
            <w:shd w:val="clear" w:color="auto" w:fill="auto"/>
            <w:vAlign w:val="center"/>
          </w:tcPr>
          <w:p w:rsidR="006003E9" w:rsidRPr="006003E9" w:rsidRDefault="006003E9" w:rsidP="00BB6EA4">
            <w:r w:rsidRPr="006003E9">
              <w:t>УНЦ (расценка В2-01)</w:t>
            </w:r>
          </w:p>
        </w:tc>
        <w:tc>
          <w:tcPr>
            <w:tcW w:w="948" w:type="pct"/>
            <w:shd w:val="clear" w:color="auto" w:fill="auto"/>
            <w:vAlign w:val="center"/>
          </w:tcPr>
          <w:p w:rsidR="006003E9" w:rsidRPr="006003E9" w:rsidRDefault="006003E9" w:rsidP="00BB6EA4">
            <w:pPr>
              <w:jc w:val="center"/>
            </w:pPr>
            <w:r w:rsidRPr="006003E9">
              <w:t>3 320,00</w:t>
            </w:r>
          </w:p>
        </w:tc>
        <w:tc>
          <w:tcPr>
            <w:tcW w:w="674" w:type="pct"/>
            <w:shd w:val="clear" w:color="auto" w:fill="auto"/>
            <w:vAlign w:val="center"/>
          </w:tcPr>
          <w:p w:rsidR="006003E9" w:rsidRPr="006003E9" w:rsidRDefault="006003E9" w:rsidP="00BB6EA4">
            <w:pPr>
              <w:jc w:val="center"/>
            </w:pPr>
            <w:r w:rsidRPr="006003E9">
              <w:t>3 320,00</w:t>
            </w:r>
          </w:p>
        </w:tc>
        <w:tc>
          <w:tcPr>
            <w:tcW w:w="1578" w:type="pct"/>
            <w:vMerge w:val="restart"/>
            <w:shd w:val="clear" w:color="auto" w:fill="auto"/>
            <w:vAlign w:val="center"/>
          </w:tcPr>
          <w:p w:rsidR="006003E9" w:rsidRPr="006003E9" w:rsidRDefault="006003E9" w:rsidP="00BB6EA4">
            <w:pPr>
              <w:jc w:val="center"/>
            </w:pPr>
            <w:r w:rsidRPr="006003E9">
              <w:t>Скорректированы дефляторы на основании данных Минэкономразвития России</w:t>
            </w:r>
          </w:p>
        </w:tc>
      </w:tr>
      <w:tr w:rsidR="006003E9" w:rsidRPr="006003E9" w:rsidTr="00BB6EA4">
        <w:trPr>
          <w:jc w:val="center"/>
        </w:trPr>
        <w:tc>
          <w:tcPr>
            <w:tcW w:w="296" w:type="pct"/>
            <w:shd w:val="clear" w:color="auto" w:fill="auto"/>
            <w:vAlign w:val="center"/>
          </w:tcPr>
          <w:p w:rsidR="006003E9" w:rsidRPr="006003E9" w:rsidRDefault="006003E9" w:rsidP="00BB6EA4">
            <w:pPr>
              <w:jc w:val="right"/>
              <w:rPr>
                <w:i/>
              </w:rPr>
            </w:pPr>
          </w:p>
        </w:tc>
        <w:tc>
          <w:tcPr>
            <w:tcW w:w="1504" w:type="pct"/>
            <w:shd w:val="clear" w:color="auto" w:fill="auto"/>
          </w:tcPr>
          <w:p w:rsidR="006003E9" w:rsidRPr="006003E9" w:rsidRDefault="006003E9" w:rsidP="00BB6EA4">
            <w:pPr>
              <w:jc w:val="right"/>
              <w:rPr>
                <w:i/>
              </w:rPr>
            </w:pPr>
            <w:r w:rsidRPr="006003E9">
              <w:rPr>
                <w:i/>
              </w:rPr>
              <w:t>Дефлятор 2015</w:t>
            </w:r>
          </w:p>
        </w:tc>
        <w:tc>
          <w:tcPr>
            <w:tcW w:w="948" w:type="pct"/>
            <w:shd w:val="clear" w:color="auto" w:fill="auto"/>
            <w:vAlign w:val="center"/>
          </w:tcPr>
          <w:p w:rsidR="006003E9" w:rsidRPr="006003E9" w:rsidRDefault="006003E9" w:rsidP="00BB6EA4">
            <w:pPr>
              <w:jc w:val="right"/>
              <w:rPr>
                <w:i/>
              </w:rPr>
            </w:pPr>
            <w:r w:rsidRPr="006003E9">
              <w:rPr>
                <w:i/>
              </w:rPr>
              <w:t>1,06</w:t>
            </w:r>
          </w:p>
        </w:tc>
        <w:tc>
          <w:tcPr>
            <w:tcW w:w="674" w:type="pct"/>
            <w:shd w:val="clear" w:color="auto" w:fill="auto"/>
          </w:tcPr>
          <w:p w:rsidR="006003E9" w:rsidRPr="006003E9" w:rsidRDefault="006003E9" w:rsidP="00BB6EA4">
            <w:pPr>
              <w:jc w:val="right"/>
              <w:rPr>
                <w:i/>
              </w:rPr>
            </w:pPr>
            <w:r w:rsidRPr="006003E9">
              <w:rPr>
                <w:i/>
              </w:rPr>
              <w:t>1,0495</w:t>
            </w:r>
          </w:p>
        </w:tc>
        <w:tc>
          <w:tcPr>
            <w:tcW w:w="1578" w:type="pct"/>
            <w:vMerge/>
            <w:shd w:val="clear" w:color="auto" w:fill="auto"/>
            <w:vAlign w:val="center"/>
          </w:tcPr>
          <w:p w:rsidR="006003E9" w:rsidRPr="006003E9" w:rsidRDefault="006003E9" w:rsidP="00BB6EA4">
            <w:pPr>
              <w:jc w:val="right"/>
              <w:rPr>
                <w:i/>
              </w:rPr>
            </w:pPr>
          </w:p>
        </w:tc>
      </w:tr>
      <w:tr w:rsidR="006003E9" w:rsidRPr="006003E9" w:rsidTr="00BB6EA4">
        <w:trPr>
          <w:jc w:val="center"/>
        </w:trPr>
        <w:tc>
          <w:tcPr>
            <w:tcW w:w="296" w:type="pct"/>
            <w:shd w:val="clear" w:color="auto" w:fill="auto"/>
            <w:vAlign w:val="center"/>
          </w:tcPr>
          <w:p w:rsidR="006003E9" w:rsidRPr="006003E9" w:rsidRDefault="006003E9" w:rsidP="00BB6EA4">
            <w:pPr>
              <w:jc w:val="right"/>
              <w:rPr>
                <w:i/>
              </w:rPr>
            </w:pPr>
          </w:p>
        </w:tc>
        <w:tc>
          <w:tcPr>
            <w:tcW w:w="1504" w:type="pct"/>
            <w:shd w:val="clear" w:color="auto" w:fill="auto"/>
          </w:tcPr>
          <w:p w:rsidR="006003E9" w:rsidRPr="006003E9" w:rsidRDefault="006003E9" w:rsidP="00BB6EA4">
            <w:pPr>
              <w:jc w:val="right"/>
              <w:rPr>
                <w:i/>
              </w:rPr>
            </w:pPr>
            <w:r w:rsidRPr="006003E9">
              <w:rPr>
                <w:i/>
              </w:rPr>
              <w:t>Дефлятор 2016</w:t>
            </w:r>
          </w:p>
        </w:tc>
        <w:tc>
          <w:tcPr>
            <w:tcW w:w="948" w:type="pct"/>
            <w:shd w:val="clear" w:color="auto" w:fill="auto"/>
            <w:vAlign w:val="center"/>
          </w:tcPr>
          <w:p w:rsidR="006003E9" w:rsidRPr="006003E9" w:rsidRDefault="006003E9" w:rsidP="00BB6EA4">
            <w:pPr>
              <w:jc w:val="right"/>
              <w:rPr>
                <w:i/>
              </w:rPr>
            </w:pPr>
            <w:r w:rsidRPr="006003E9">
              <w:rPr>
                <w:i/>
              </w:rPr>
              <w:t>1,05</w:t>
            </w:r>
          </w:p>
        </w:tc>
        <w:tc>
          <w:tcPr>
            <w:tcW w:w="674" w:type="pct"/>
            <w:shd w:val="clear" w:color="auto" w:fill="auto"/>
          </w:tcPr>
          <w:p w:rsidR="006003E9" w:rsidRPr="006003E9" w:rsidRDefault="006003E9" w:rsidP="00BB6EA4">
            <w:pPr>
              <w:jc w:val="right"/>
              <w:rPr>
                <w:i/>
              </w:rPr>
            </w:pPr>
            <w:r w:rsidRPr="006003E9">
              <w:rPr>
                <w:i/>
              </w:rPr>
              <w:t>1,0527</w:t>
            </w:r>
          </w:p>
        </w:tc>
        <w:tc>
          <w:tcPr>
            <w:tcW w:w="1578" w:type="pct"/>
            <w:vMerge/>
            <w:shd w:val="clear" w:color="auto" w:fill="auto"/>
            <w:vAlign w:val="center"/>
          </w:tcPr>
          <w:p w:rsidR="006003E9" w:rsidRPr="006003E9" w:rsidRDefault="006003E9" w:rsidP="00BB6EA4">
            <w:pPr>
              <w:jc w:val="right"/>
              <w:rPr>
                <w:i/>
              </w:rPr>
            </w:pPr>
          </w:p>
        </w:tc>
      </w:tr>
      <w:tr w:rsidR="006003E9" w:rsidRPr="006003E9" w:rsidTr="00BB6EA4">
        <w:trPr>
          <w:jc w:val="center"/>
        </w:trPr>
        <w:tc>
          <w:tcPr>
            <w:tcW w:w="296" w:type="pct"/>
            <w:shd w:val="clear" w:color="auto" w:fill="auto"/>
            <w:vAlign w:val="center"/>
          </w:tcPr>
          <w:p w:rsidR="006003E9" w:rsidRPr="006003E9" w:rsidRDefault="006003E9" w:rsidP="00BB6EA4">
            <w:pPr>
              <w:jc w:val="right"/>
              <w:rPr>
                <w:i/>
              </w:rPr>
            </w:pPr>
          </w:p>
        </w:tc>
        <w:tc>
          <w:tcPr>
            <w:tcW w:w="1504" w:type="pct"/>
            <w:shd w:val="clear" w:color="auto" w:fill="auto"/>
          </w:tcPr>
          <w:p w:rsidR="006003E9" w:rsidRPr="006003E9" w:rsidRDefault="006003E9" w:rsidP="00BB6EA4">
            <w:pPr>
              <w:jc w:val="right"/>
              <w:rPr>
                <w:i/>
              </w:rPr>
            </w:pPr>
            <w:r w:rsidRPr="006003E9">
              <w:rPr>
                <w:i/>
              </w:rPr>
              <w:t>Дефлятор 2017</w:t>
            </w:r>
          </w:p>
        </w:tc>
        <w:tc>
          <w:tcPr>
            <w:tcW w:w="948" w:type="pct"/>
            <w:shd w:val="clear" w:color="auto" w:fill="auto"/>
            <w:vAlign w:val="center"/>
          </w:tcPr>
          <w:p w:rsidR="006003E9" w:rsidRPr="006003E9" w:rsidRDefault="006003E9" w:rsidP="00BB6EA4">
            <w:pPr>
              <w:jc w:val="right"/>
              <w:rPr>
                <w:i/>
              </w:rPr>
            </w:pPr>
          </w:p>
        </w:tc>
        <w:tc>
          <w:tcPr>
            <w:tcW w:w="674" w:type="pct"/>
            <w:shd w:val="clear" w:color="auto" w:fill="auto"/>
          </w:tcPr>
          <w:p w:rsidR="006003E9" w:rsidRPr="006003E9" w:rsidRDefault="006003E9" w:rsidP="00BB6EA4">
            <w:pPr>
              <w:jc w:val="right"/>
              <w:rPr>
                <w:i/>
              </w:rPr>
            </w:pPr>
            <w:r w:rsidRPr="006003E9">
              <w:rPr>
                <w:i/>
              </w:rPr>
              <w:t>1,0584</w:t>
            </w:r>
          </w:p>
        </w:tc>
        <w:tc>
          <w:tcPr>
            <w:tcW w:w="1578" w:type="pct"/>
            <w:vMerge/>
            <w:shd w:val="clear" w:color="auto" w:fill="auto"/>
            <w:vAlign w:val="center"/>
          </w:tcPr>
          <w:p w:rsidR="006003E9" w:rsidRPr="006003E9" w:rsidRDefault="006003E9" w:rsidP="00BB6EA4">
            <w:pPr>
              <w:jc w:val="right"/>
              <w:rPr>
                <w:i/>
              </w:rPr>
            </w:pPr>
          </w:p>
        </w:tc>
      </w:tr>
      <w:tr w:rsidR="006003E9" w:rsidRPr="006003E9" w:rsidTr="00BB6EA4">
        <w:trPr>
          <w:jc w:val="center"/>
        </w:trPr>
        <w:tc>
          <w:tcPr>
            <w:tcW w:w="296" w:type="pct"/>
            <w:shd w:val="clear" w:color="auto" w:fill="auto"/>
            <w:vAlign w:val="center"/>
          </w:tcPr>
          <w:p w:rsidR="006003E9" w:rsidRPr="006003E9" w:rsidRDefault="006003E9" w:rsidP="00BB6EA4">
            <w:pPr>
              <w:jc w:val="center"/>
            </w:pPr>
          </w:p>
        </w:tc>
        <w:tc>
          <w:tcPr>
            <w:tcW w:w="1504" w:type="pct"/>
            <w:shd w:val="clear" w:color="auto" w:fill="auto"/>
            <w:vAlign w:val="center"/>
          </w:tcPr>
          <w:p w:rsidR="006003E9" w:rsidRPr="006003E9" w:rsidRDefault="006003E9" w:rsidP="00BB6EA4">
            <w:r w:rsidRPr="006003E9">
              <w:t>Всего</w:t>
            </w:r>
          </w:p>
        </w:tc>
        <w:tc>
          <w:tcPr>
            <w:tcW w:w="948" w:type="pct"/>
            <w:shd w:val="clear" w:color="auto" w:fill="auto"/>
            <w:vAlign w:val="center"/>
          </w:tcPr>
          <w:p w:rsidR="006003E9" w:rsidRPr="006003E9" w:rsidRDefault="006003E9" w:rsidP="00BB6EA4">
            <w:pPr>
              <w:jc w:val="center"/>
            </w:pPr>
            <w:r w:rsidRPr="006003E9">
              <w:t>3 695,16</w:t>
            </w:r>
          </w:p>
        </w:tc>
        <w:tc>
          <w:tcPr>
            <w:tcW w:w="674" w:type="pct"/>
            <w:shd w:val="clear" w:color="auto" w:fill="auto"/>
            <w:vAlign w:val="center"/>
          </w:tcPr>
          <w:p w:rsidR="006003E9" w:rsidRPr="006003E9" w:rsidRDefault="006003E9" w:rsidP="00BB6EA4">
            <w:pPr>
              <w:jc w:val="center"/>
            </w:pPr>
            <w:r w:rsidRPr="006003E9">
              <w:t>3 882,17</w:t>
            </w:r>
          </w:p>
        </w:tc>
        <w:tc>
          <w:tcPr>
            <w:tcW w:w="1578" w:type="pct"/>
            <w:vMerge/>
            <w:shd w:val="clear" w:color="auto" w:fill="auto"/>
            <w:vAlign w:val="center"/>
          </w:tcPr>
          <w:p w:rsidR="006003E9" w:rsidRPr="006003E9" w:rsidRDefault="006003E9" w:rsidP="00BB6EA4">
            <w:pPr>
              <w:jc w:val="center"/>
            </w:pPr>
          </w:p>
        </w:tc>
      </w:tr>
      <w:tr w:rsidR="006003E9" w:rsidRPr="006003E9" w:rsidTr="00BB6EA4">
        <w:trPr>
          <w:jc w:val="center"/>
        </w:trPr>
        <w:tc>
          <w:tcPr>
            <w:tcW w:w="296" w:type="pct"/>
            <w:shd w:val="clear" w:color="auto" w:fill="D9D9D9"/>
            <w:vAlign w:val="center"/>
          </w:tcPr>
          <w:p w:rsidR="006003E9" w:rsidRPr="006003E9" w:rsidRDefault="006003E9" w:rsidP="00BB6EA4">
            <w:pPr>
              <w:jc w:val="center"/>
            </w:pPr>
            <w:r w:rsidRPr="006003E9">
              <w:t>2</w:t>
            </w:r>
          </w:p>
        </w:tc>
        <w:tc>
          <w:tcPr>
            <w:tcW w:w="4704" w:type="pct"/>
            <w:gridSpan w:val="4"/>
            <w:shd w:val="clear" w:color="auto" w:fill="D9D9D9"/>
            <w:vAlign w:val="center"/>
          </w:tcPr>
          <w:p w:rsidR="006003E9" w:rsidRPr="006003E9" w:rsidRDefault="006003E9" w:rsidP="00BB6EA4">
            <w:r w:rsidRPr="006003E9">
              <w:t>Проектирование</w:t>
            </w:r>
          </w:p>
        </w:tc>
      </w:tr>
      <w:tr w:rsidR="006003E9" w:rsidRPr="006003E9" w:rsidTr="00BB6EA4">
        <w:trPr>
          <w:jc w:val="center"/>
        </w:trPr>
        <w:tc>
          <w:tcPr>
            <w:tcW w:w="296" w:type="pct"/>
            <w:shd w:val="clear" w:color="auto" w:fill="auto"/>
            <w:vAlign w:val="center"/>
          </w:tcPr>
          <w:p w:rsidR="006003E9" w:rsidRPr="006003E9" w:rsidRDefault="006003E9" w:rsidP="00BB6EA4">
            <w:pPr>
              <w:jc w:val="center"/>
            </w:pPr>
          </w:p>
        </w:tc>
        <w:tc>
          <w:tcPr>
            <w:tcW w:w="1504" w:type="pct"/>
            <w:shd w:val="clear" w:color="auto" w:fill="auto"/>
            <w:vAlign w:val="center"/>
          </w:tcPr>
          <w:p w:rsidR="006003E9" w:rsidRPr="006003E9" w:rsidRDefault="006003E9" w:rsidP="00BB6EA4">
            <w:r w:rsidRPr="006003E9">
              <w:t>УНЦ (расценка П2-06)</w:t>
            </w:r>
          </w:p>
        </w:tc>
        <w:tc>
          <w:tcPr>
            <w:tcW w:w="948" w:type="pct"/>
            <w:shd w:val="clear" w:color="auto" w:fill="auto"/>
            <w:vAlign w:val="center"/>
          </w:tcPr>
          <w:p w:rsidR="006003E9" w:rsidRPr="006003E9" w:rsidRDefault="006003E9" w:rsidP="00BB6EA4">
            <w:pPr>
              <w:jc w:val="center"/>
            </w:pPr>
            <w:r w:rsidRPr="006003E9">
              <w:t>1 236,00</w:t>
            </w:r>
          </w:p>
        </w:tc>
        <w:tc>
          <w:tcPr>
            <w:tcW w:w="674" w:type="pct"/>
            <w:shd w:val="clear" w:color="auto" w:fill="auto"/>
            <w:vAlign w:val="center"/>
          </w:tcPr>
          <w:p w:rsidR="006003E9" w:rsidRPr="006003E9" w:rsidRDefault="006003E9" w:rsidP="00BB6EA4">
            <w:pPr>
              <w:jc w:val="center"/>
            </w:pPr>
            <w:r w:rsidRPr="006003E9">
              <w:t>-</w:t>
            </w:r>
          </w:p>
        </w:tc>
        <w:tc>
          <w:tcPr>
            <w:tcW w:w="1578" w:type="pct"/>
            <w:vMerge w:val="restart"/>
            <w:shd w:val="clear" w:color="auto" w:fill="auto"/>
            <w:vAlign w:val="center"/>
          </w:tcPr>
          <w:p w:rsidR="006003E9" w:rsidRPr="006003E9" w:rsidRDefault="006003E9" w:rsidP="00BB6EA4">
            <w:pPr>
              <w:jc w:val="center"/>
            </w:pPr>
            <w:r w:rsidRPr="006003E9">
              <w:t>УНЦ не предполагают учета затрат по проектированию ячеек выключателей 6 (10) </w:t>
            </w:r>
            <w:proofErr w:type="spellStart"/>
            <w:r w:rsidRPr="006003E9">
              <w:t>кВ.</w:t>
            </w:r>
            <w:proofErr w:type="spellEnd"/>
            <w:r w:rsidRPr="006003E9">
              <w:t xml:space="preserve"> Предлагаемая предприятием расценка относится к трансформаторам, ее применение в данном случае некорректно.</w:t>
            </w:r>
          </w:p>
        </w:tc>
      </w:tr>
      <w:tr w:rsidR="006003E9" w:rsidRPr="006003E9" w:rsidTr="00BB6EA4">
        <w:trPr>
          <w:jc w:val="center"/>
        </w:trPr>
        <w:tc>
          <w:tcPr>
            <w:tcW w:w="296" w:type="pct"/>
            <w:shd w:val="clear" w:color="auto" w:fill="auto"/>
            <w:vAlign w:val="center"/>
          </w:tcPr>
          <w:p w:rsidR="006003E9" w:rsidRPr="006003E9" w:rsidRDefault="006003E9" w:rsidP="00BB6EA4">
            <w:pPr>
              <w:jc w:val="right"/>
              <w:rPr>
                <w:i/>
              </w:rPr>
            </w:pPr>
          </w:p>
        </w:tc>
        <w:tc>
          <w:tcPr>
            <w:tcW w:w="1504" w:type="pct"/>
            <w:shd w:val="clear" w:color="auto" w:fill="auto"/>
          </w:tcPr>
          <w:p w:rsidR="006003E9" w:rsidRPr="006003E9" w:rsidRDefault="006003E9" w:rsidP="00BB6EA4">
            <w:pPr>
              <w:jc w:val="right"/>
              <w:rPr>
                <w:i/>
              </w:rPr>
            </w:pPr>
            <w:r w:rsidRPr="006003E9">
              <w:rPr>
                <w:i/>
              </w:rPr>
              <w:t>Дефлятор 2015</w:t>
            </w:r>
          </w:p>
        </w:tc>
        <w:tc>
          <w:tcPr>
            <w:tcW w:w="948" w:type="pct"/>
            <w:shd w:val="clear" w:color="auto" w:fill="auto"/>
            <w:vAlign w:val="center"/>
          </w:tcPr>
          <w:p w:rsidR="006003E9" w:rsidRPr="006003E9" w:rsidRDefault="006003E9" w:rsidP="00BB6EA4">
            <w:pPr>
              <w:jc w:val="right"/>
              <w:rPr>
                <w:i/>
              </w:rPr>
            </w:pPr>
            <w:r w:rsidRPr="006003E9">
              <w:rPr>
                <w:i/>
              </w:rPr>
              <w:t>1,06</w:t>
            </w:r>
          </w:p>
        </w:tc>
        <w:tc>
          <w:tcPr>
            <w:tcW w:w="674" w:type="pct"/>
            <w:shd w:val="clear" w:color="auto" w:fill="auto"/>
            <w:vAlign w:val="center"/>
          </w:tcPr>
          <w:p w:rsidR="006003E9" w:rsidRPr="006003E9" w:rsidRDefault="006003E9" w:rsidP="00BB6EA4">
            <w:pPr>
              <w:jc w:val="right"/>
              <w:rPr>
                <w:i/>
              </w:rPr>
            </w:pPr>
            <w:r w:rsidRPr="006003E9">
              <w:rPr>
                <w:i/>
              </w:rPr>
              <w:t>-</w:t>
            </w:r>
          </w:p>
        </w:tc>
        <w:tc>
          <w:tcPr>
            <w:tcW w:w="1578" w:type="pct"/>
            <w:vMerge/>
            <w:shd w:val="clear" w:color="auto" w:fill="auto"/>
            <w:vAlign w:val="center"/>
          </w:tcPr>
          <w:p w:rsidR="006003E9" w:rsidRPr="006003E9" w:rsidRDefault="006003E9" w:rsidP="00BB6EA4">
            <w:pPr>
              <w:jc w:val="right"/>
              <w:rPr>
                <w:i/>
              </w:rPr>
            </w:pPr>
          </w:p>
        </w:tc>
      </w:tr>
      <w:tr w:rsidR="006003E9" w:rsidRPr="006003E9" w:rsidTr="00BB6EA4">
        <w:trPr>
          <w:jc w:val="center"/>
        </w:trPr>
        <w:tc>
          <w:tcPr>
            <w:tcW w:w="296" w:type="pct"/>
            <w:shd w:val="clear" w:color="auto" w:fill="auto"/>
            <w:vAlign w:val="center"/>
          </w:tcPr>
          <w:p w:rsidR="006003E9" w:rsidRPr="006003E9" w:rsidRDefault="006003E9" w:rsidP="00BB6EA4">
            <w:pPr>
              <w:jc w:val="right"/>
              <w:rPr>
                <w:i/>
              </w:rPr>
            </w:pPr>
          </w:p>
        </w:tc>
        <w:tc>
          <w:tcPr>
            <w:tcW w:w="1504" w:type="pct"/>
            <w:shd w:val="clear" w:color="auto" w:fill="auto"/>
          </w:tcPr>
          <w:p w:rsidR="006003E9" w:rsidRPr="006003E9" w:rsidRDefault="006003E9" w:rsidP="00BB6EA4">
            <w:pPr>
              <w:jc w:val="right"/>
              <w:rPr>
                <w:i/>
              </w:rPr>
            </w:pPr>
            <w:r w:rsidRPr="006003E9">
              <w:rPr>
                <w:i/>
              </w:rPr>
              <w:t>Дефлятор 2016</w:t>
            </w:r>
          </w:p>
        </w:tc>
        <w:tc>
          <w:tcPr>
            <w:tcW w:w="948" w:type="pct"/>
            <w:shd w:val="clear" w:color="auto" w:fill="auto"/>
            <w:vAlign w:val="center"/>
          </w:tcPr>
          <w:p w:rsidR="006003E9" w:rsidRPr="006003E9" w:rsidRDefault="006003E9" w:rsidP="00BB6EA4">
            <w:pPr>
              <w:jc w:val="right"/>
              <w:rPr>
                <w:i/>
              </w:rPr>
            </w:pPr>
            <w:r w:rsidRPr="006003E9">
              <w:rPr>
                <w:i/>
              </w:rPr>
              <w:t>1,05</w:t>
            </w:r>
          </w:p>
        </w:tc>
        <w:tc>
          <w:tcPr>
            <w:tcW w:w="674" w:type="pct"/>
            <w:shd w:val="clear" w:color="auto" w:fill="auto"/>
            <w:vAlign w:val="center"/>
          </w:tcPr>
          <w:p w:rsidR="006003E9" w:rsidRPr="006003E9" w:rsidRDefault="006003E9" w:rsidP="00BB6EA4">
            <w:pPr>
              <w:jc w:val="right"/>
              <w:rPr>
                <w:i/>
              </w:rPr>
            </w:pPr>
            <w:r w:rsidRPr="006003E9">
              <w:rPr>
                <w:i/>
              </w:rPr>
              <w:t>-</w:t>
            </w:r>
          </w:p>
        </w:tc>
        <w:tc>
          <w:tcPr>
            <w:tcW w:w="1578" w:type="pct"/>
            <w:vMerge/>
            <w:shd w:val="clear" w:color="auto" w:fill="auto"/>
            <w:vAlign w:val="center"/>
          </w:tcPr>
          <w:p w:rsidR="006003E9" w:rsidRPr="006003E9" w:rsidRDefault="006003E9" w:rsidP="00BB6EA4">
            <w:pPr>
              <w:jc w:val="right"/>
              <w:rPr>
                <w:i/>
              </w:rPr>
            </w:pPr>
          </w:p>
        </w:tc>
      </w:tr>
      <w:tr w:rsidR="006003E9" w:rsidRPr="006003E9" w:rsidTr="00BB6EA4">
        <w:trPr>
          <w:jc w:val="center"/>
        </w:trPr>
        <w:tc>
          <w:tcPr>
            <w:tcW w:w="296" w:type="pct"/>
            <w:shd w:val="clear" w:color="auto" w:fill="auto"/>
            <w:vAlign w:val="center"/>
          </w:tcPr>
          <w:p w:rsidR="006003E9" w:rsidRPr="006003E9" w:rsidRDefault="006003E9" w:rsidP="00BB6EA4">
            <w:pPr>
              <w:jc w:val="right"/>
              <w:rPr>
                <w:i/>
              </w:rPr>
            </w:pPr>
          </w:p>
        </w:tc>
        <w:tc>
          <w:tcPr>
            <w:tcW w:w="1504" w:type="pct"/>
            <w:shd w:val="clear" w:color="auto" w:fill="auto"/>
          </w:tcPr>
          <w:p w:rsidR="006003E9" w:rsidRPr="006003E9" w:rsidRDefault="006003E9" w:rsidP="00BB6EA4">
            <w:pPr>
              <w:jc w:val="right"/>
              <w:rPr>
                <w:i/>
              </w:rPr>
            </w:pPr>
            <w:r w:rsidRPr="006003E9">
              <w:rPr>
                <w:i/>
              </w:rPr>
              <w:t>Дефлятор 2017</w:t>
            </w:r>
          </w:p>
        </w:tc>
        <w:tc>
          <w:tcPr>
            <w:tcW w:w="948" w:type="pct"/>
            <w:shd w:val="clear" w:color="auto" w:fill="auto"/>
            <w:vAlign w:val="center"/>
          </w:tcPr>
          <w:p w:rsidR="006003E9" w:rsidRPr="006003E9" w:rsidRDefault="006003E9" w:rsidP="00BB6EA4">
            <w:pPr>
              <w:jc w:val="right"/>
              <w:rPr>
                <w:i/>
              </w:rPr>
            </w:pPr>
          </w:p>
        </w:tc>
        <w:tc>
          <w:tcPr>
            <w:tcW w:w="674" w:type="pct"/>
            <w:shd w:val="clear" w:color="auto" w:fill="auto"/>
            <w:vAlign w:val="center"/>
          </w:tcPr>
          <w:p w:rsidR="006003E9" w:rsidRPr="006003E9" w:rsidRDefault="006003E9" w:rsidP="00BB6EA4">
            <w:pPr>
              <w:jc w:val="right"/>
              <w:rPr>
                <w:i/>
              </w:rPr>
            </w:pPr>
            <w:r w:rsidRPr="006003E9">
              <w:rPr>
                <w:i/>
              </w:rPr>
              <w:t>-</w:t>
            </w:r>
          </w:p>
        </w:tc>
        <w:tc>
          <w:tcPr>
            <w:tcW w:w="1578" w:type="pct"/>
            <w:vMerge/>
            <w:shd w:val="clear" w:color="auto" w:fill="auto"/>
            <w:vAlign w:val="center"/>
          </w:tcPr>
          <w:p w:rsidR="006003E9" w:rsidRPr="006003E9" w:rsidRDefault="006003E9" w:rsidP="00BB6EA4">
            <w:pPr>
              <w:jc w:val="right"/>
              <w:rPr>
                <w:i/>
              </w:rPr>
            </w:pPr>
          </w:p>
        </w:tc>
      </w:tr>
      <w:tr w:rsidR="006003E9" w:rsidRPr="006003E9" w:rsidTr="00BB6EA4">
        <w:trPr>
          <w:jc w:val="center"/>
        </w:trPr>
        <w:tc>
          <w:tcPr>
            <w:tcW w:w="296" w:type="pct"/>
            <w:shd w:val="clear" w:color="auto" w:fill="auto"/>
            <w:vAlign w:val="center"/>
          </w:tcPr>
          <w:p w:rsidR="006003E9" w:rsidRPr="006003E9" w:rsidRDefault="006003E9" w:rsidP="00BB6EA4">
            <w:pPr>
              <w:jc w:val="center"/>
            </w:pPr>
          </w:p>
        </w:tc>
        <w:tc>
          <w:tcPr>
            <w:tcW w:w="1504" w:type="pct"/>
            <w:shd w:val="clear" w:color="auto" w:fill="auto"/>
            <w:vAlign w:val="center"/>
          </w:tcPr>
          <w:p w:rsidR="006003E9" w:rsidRPr="006003E9" w:rsidRDefault="006003E9" w:rsidP="00BB6EA4">
            <w:r w:rsidRPr="006003E9">
              <w:t>Всего</w:t>
            </w:r>
          </w:p>
        </w:tc>
        <w:tc>
          <w:tcPr>
            <w:tcW w:w="948" w:type="pct"/>
            <w:shd w:val="clear" w:color="auto" w:fill="auto"/>
            <w:vAlign w:val="center"/>
          </w:tcPr>
          <w:p w:rsidR="006003E9" w:rsidRPr="006003E9" w:rsidRDefault="006003E9" w:rsidP="00BB6EA4">
            <w:pPr>
              <w:jc w:val="center"/>
            </w:pPr>
            <w:r w:rsidRPr="006003E9">
              <w:t>1 375,67</w:t>
            </w:r>
          </w:p>
        </w:tc>
        <w:tc>
          <w:tcPr>
            <w:tcW w:w="674" w:type="pct"/>
            <w:shd w:val="clear" w:color="auto" w:fill="auto"/>
            <w:vAlign w:val="center"/>
          </w:tcPr>
          <w:p w:rsidR="006003E9" w:rsidRPr="006003E9" w:rsidRDefault="006003E9" w:rsidP="00BB6EA4">
            <w:pPr>
              <w:jc w:val="center"/>
            </w:pPr>
            <w:r w:rsidRPr="006003E9">
              <w:t>-</w:t>
            </w:r>
          </w:p>
        </w:tc>
        <w:tc>
          <w:tcPr>
            <w:tcW w:w="1578" w:type="pct"/>
            <w:vMerge/>
            <w:shd w:val="clear" w:color="auto" w:fill="auto"/>
            <w:vAlign w:val="center"/>
          </w:tcPr>
          <w:p w:rsidR="006003E9" w:rsidRPr="006003E9" w:rsidRDefault="006003E9" w:rsidP="00BB6EA4">
            <w:pPr>
              <w:jc w:val="center"/>
            </w:pPr>
          </w:p>
        </w:tc>
      </w:tr>
      <w:tr w:rsidR="006003E9" w:rsidRPr="006003E9" w:rsidTr="00BB6EA4">
        <w:trPr>
          <w:jc w:val="center"/>
        </w:trPr>
        <w:tc>
          <w:tcPr>
            <w:tcW w:w="1800" w:type="pct"/>
            <w:gridSpan w:val="2"/>
            <w:shd w:val="clear" w:color="auto" w:fill="auto"/>
            <w:vAlign w:val="center"/>
          </w:tcPr>
          <w:p w:rsidR="006003E9" w:rsidRPr="006003E9" w:rsidRDefault="006003E9" w:rsidP="00BB6EA4">
            <w:pPr>
              <w:rPr>
                <w:b/>
              </w:rPr>
            </w:pPr>
            <w:r w:rsidRPr="006003E9">
              <w:rPr>
                <w:b/>
              </w:rPr>
              <w:t>ИТОГО</w:t>
            </w:r>
          </w:p>
        </w:tc>
        <w:tc>
          <w:tcPr>
            <w:tcW w:w="948" w:type="pct"/>
            <w:shd w:val="clear" w:color="auto" w:fill="auto"/>
            <w:vAlign w:val="center"/>
          </w:tcPr>
          <w:p w:rsidR="006003E9" w:rsidRPr="006003E9" w:rsidRDefault="006003E9" w:rsidP="00BB6EA4">
            <w:pPr>
              <w:jc w:val="center"/>
              <w:rPr>
                <w:b/>
              </w:rPr>
            </w:pPr>
            <w:r w:rsidRPr="006003E9">
              <w:rPr>
                <w:b/>
              </w:rPr>
              <w:t>5 070,83</w:t>
            </w:r>
          </w:p>
        </w:tc>
        <w:tc>
          <w:tcPr>
            <w:tcW w:w="674" w:type="pct"/>
            <w:shd w:val="clear" w:color="auto" w:fill="auto"/>
            <w:vAlign w:val="center"/>
          </w:tcPr>
          <w:p w:rsidR="006003E9" w:rsidRPr="006003E9" w:rsidRDefault="006003E9" w:rsidP="00BB6EA4">
            <w:pPr>
              <w:jc w:val="center"/>
              <w:rPr>
                <w:b/>
              </w:rPr>
            </w:pPr>
            <w:r w:rsidRPr="006003E9">
              <w:rPr>
                <w:b/>
              </w:rPr>
              <w:t>3 882,17</w:t>
            </w:r>
          </w:p>
        </w:tc>
        <w:tc>
          <w:tcPr>
            <w:tcW w:w="1578" w:type="pct"/>
            <w:shd w:val="clear" w:color="auto" w:fill="auto"/>
            <w:vAlign w:val="center"/>
          </w:tcPr>
          <w:p w:rsidR="006003E9" w:rsidRPr="006003E9" w:rsidRDefault="006003E9" w:rsidP="00BB6EA4">
            <w:pPr>
              <w:jc w:val="center"/>
              <w:rPr>
                <w:b/>
              </w:rPr>
            </w:pPr>
          </w:p>
        </w:tc>
      </w:tr>
    </w:tbl>
    <w:p w:rsidR="006003E9" w:rsidRPr="006003E9" w:rsidRDefault="006003E9" w:rsidP="006003E9">
      <w:pPr>
        <w:ind w:firstLine="720"/>
        <w:jc w:val="both"/>
      </w:pPr>
    </w:p>
    <w:p w:rsidR="006003E9" w:rsidRPr="006003E9" w:rsidRDefault="006003E9" w:rsidP="006003E9">
      <w:pPr>
        <w:ind w:firstLine="720"/>
        <w:jc w:val="both"/>
      </w:pPr>
      <w:r w:rsidRPr="006003E9">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объектов по производству электрической энергии и (или) объектов электроэнергетики.</w:t>
      </w:r>
    </w:p>
    <w:p w:rsidR="006003E9" w:rsidRPr="006003E9" w:rsidRDefault="006003E9" w:rsidP="006003E9">
      <w:pPr>
        <w:jc w:val="center"/>
        <w:rPr>
          <w:b/>
        </w:rPr>
      </w:pPr>
    </w:p>
    <w:p w:rsidR="006003E9" w:rsidRPr="006003E9" w:rsidRDefault="006003E9" w:rsidP="006003E9">
      <w:pPr>
        <w:jc w:val="center"/>
        <w:rPr>
          <w:b/>
        </w:rPr>
      </w:pPr>
      <w:r w:rsidRPr="006003E9">
        <w:rPr>
          <w:b/>
        </w:rPr>
        <w:t>Стоимость мероприятий, не включающих в себя строительство и реконструкцию объектов электросетевого хозяйства</w:t>
      </w:r>
    </w:p>
    <w:p w:rsidR="006003E9" w:rsidRPr="006003E9" w:rsidRDefault="006003E9" w:rsidP="006003E9">
      <w:pPr>
        <w:autoSpaceDE w:val="0"/>
        <w:autoSpaceDN w:val="0"/>
        <w:adjustRightInd w:val="0"/>
        <w:ind w:firstLine="709"/>
        <w:jc w:val="both"/>
      </w:pPr>
      <w:r w:rsidRPr="006003E9">
        <w:t xml:space="preserve">Скорректированный расчет платы за технологическое присоединение направлен Обществом письмом №1.4/01/9659.исх от 08.11.2017. Общество предлагает затраты в НВВ на мероприятия, не включающие в себя строительство и реконструкцию объектов за технологическое присоединение к электрическим сетям, в сумме 101,040 тыс. руб. без НДС. </w:t>
      </w:r>
    </w:p>
    <w:p w:rsidR="006003E9" w:rsidRPr="006003E9" w:rsidRDefault="006003E9" w:rsidP="006003E9">
      <w:pPr>
        <w:autoSpaceDE w:val="0"/>
        <w:autoSpaceDN w:val="0"/>
        <w:adjustRightInd w:val="0"/>
        <w:ind w:firstLine="540"/>
        <w:jc w:val="both"/>
      </w:pPr>
      <w:r w:rsidRPr="006003E9">
        <w:t xml:space="preserve">Расчет, представленный Обществом с использованием ставок за единицу мощности, является некорректным, так как в соответствии с разделом </w:t>
      </w:r>
      <w:r w:rsidRPr="006003E9">
        <w:rPr>
          <w:lang w:val="en-US"/>
        </w:rPr>
        <w:t>V</w:t>
      </w:r>
      <w:r w:rsidRPr="006003E9">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6003E9">
          <w:rPr>
            <w:color w:val="000000"/>
          </w:rPr>
          <w:t>формуле</w:t>
        </w:r>
        <w:r w:rsidRPr="006003E9">
          <w:rPr>
            <w:color w:val="0000FF"/>
          </w:rPr>
          <w:t xml:space="preserve"> </w:t>
        </w:r>
      </w:hyperlink>
      <w:r w:rsidRPr="006003E9">
        <w:t>и устанавливается в тыс. рублей:</w:t>
      </w:r>
    </w:p>
    <w:p w:rsidR="006003E9" w:rsidRPr="006003E9" w:rsidRDefault="006003E9" w:rsidP="006003E9">
      <w:pPr>
        <w:autoSpaceDE w:val="0"/>
        <w:autoSpaceDN w:val="0"/>
        <w:adjustRightInd w:val="0"/>
        <w:jc w:val="both"/>
        <w:outlineLvl w:val="0"/>
      </w:pPr>
    </w:p>
    <w:p w:rsidR="006003E9" w:rsidRPr="006003E9" w:rsidRDefault="006003E9" w:rsidP="006003E9">
      <w:pPr>
        <w:autoSpaceDE w:val="0"/>
        <w:autoSpaceDN w:val="0"/>
        <w:adjustRightInd w:val="0"/>
        <w:jc w:val="center"/>
      </w:pPr>
      <w:r w:rsidRPr="006003E9">
        <w:t xml:space="preserve">ПТП = Р + </w:t>
      </w:r>
      <w:proofErr w:type="spellStart"/>
      <w:r w:rsidRPr="006003E9">
        <w:t>Ри</w:t>
      </w:r>
      <w:proofErr w:type="spellEnd"/>
      <w:r w:rsidRPr="006003E9">
        <w:t xml:space="preserve"> + </w:t>
      </w:r>
      <w:proofErr w:type="spellStart"/>
      <w:r w:rsidRPr="006003E9">
        <w:t>Ртп</w:t>
      </w:r>
      <w:proofErr w:type="spellEnd"/>
      <w:r w:rsidRPr="006003E9">
        <w:t xml:space="preserve"> (тыс. руб.)</w:t>
      </w:r>
    </w:p>
    <w:p w:rsidR="006003E9" w:rsidRPr="006003E9" w:rsidRDefault="006003E9" w:rsidP="006003E9">
      <w:pPr>
        <w:autoSpaceDE w:val="0"/>
        <w:autoSpaceDN w:val="0"/>
        <w:adjustRightInd w:val="0"/>
        <w:jc w:val="both"/>
      </w:pPr>
    </w:p>
    <w:p w:rsidR="006003E9" w:rsidRPr="006003E9" w:rsidRDefault="006003E9" w:rsidP="006003E9">
      <w:pPr>
        <w:autoSpaceDE w:val="0"/>
        <w:autoSpaceDN w:val="0"/>
        <w:adjustRightInd w:val="0"/>
        <w:ind w:firstLine="540"/>
        <w:jc w:val="both"/>
      </w:pPr>
      <w:r w:rsidRPr="006003E9">
        <w:t>где:</w:t>
      </w:r>
    </w:p>
    <w:p w:rsidR="006003E9" w:rsidRPr="006003E9" w:rsidRDefault="006003E9" w:rsidP="006003E9">
      <w:pPr>
        <w:autoSpaceDE w:val="0"/>
        <w:autoSpaceDN w:val="0"/>
        <w:adjustRightInd w:val="0"/>
        <w:spacing w:before="280"/>
        <w:ind w:firstLine="540"/>
        <w:jc w:val="both"/>
      </w:pPr>
      <w:r w:rsidRPr="006003E9">
        <w:t xml:space="preserve">Р - стоимость мероприятий, перечисленных в </w:t>
      </w:r>
      <w:hyperlink r:id="rId16" w:history="1">
        <w:r w:rsidRPr="006003E9">
          <w:rPr>
            <w:color w:val="000000"/>
          </w:rPr>
          <w:t>пункте 16</w:t>
        </w:r>
      </w:hyperlink>
      <w:r w:rsidRPr="006003E9">
        <w:t xml:space="preserve"> (за исключением </w:t>
      </w:r>
      <w:hyperlink r:id="rId17" w:history="1">
        <w:r w:rsidRPr="006003E9">
          <w:rPr>
            <w:color w:val="000000"/>
          </w:rPr>
          <w:t>подпункта "б")</w:t>
        </w:r>
      </w:hyperlink>
      <w:r w:rsidRPr="006003E9">
        <w:rPr>
          <w:color w:val="000000"/>
        </w:rPr>
        <w:t xml:space="preserve"> </w:t>
      </w:r>
      <w:r w:rsidRPr="006003E9">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6003E9" w:rsidRPr="006003E9" w:rsidRDefault="006003E9" w:rsidP="006003E9">
      <w:pPr>
        <w:autoSpaceDE w:val="0"/>
        <w:autoSpaceDN w:val="0"/>
        <w:adjustRightInd w:val="0"/>
        <w:spacing w:before="280"/>
        <w:ind w:firstLine="540"/>
        <w:jc w:val="both"/>
      </w:pPr>
      <w:proofErr w:type="spellStart"/>
      <w:r w:rsidRPr="006003E9">
        <w:t>Р</w:t>
      </w:r>
      <w:r w:rsidRPr="006003E9">
        <w:rPr>
          <w:vertAlign w:val="subscript"/>
        </w:rPr>
        <w:t>и</w:t>
      </w:r>
      <w:proofErr w:type="spellEnd"/>
      <w:r w:rsidRPr="006003E9">
        <w:t xml:space="preserve"> - расходы на выполнение мероприятий "последней мили" </w:t>
      </w:r>
      <w:r w:rsidRPr="006003E9">
        <w:rPr>
          <w:color w:val="000000"/>
        </w:rPr>
        <w:t>(</w:t>
      </w:r>
      <w:hyperlink r:id="rId18" w:history="1">
        <w:r w:rsidRPr="006003E9">
          <w:rPr>
            <w:color w:val="000000"/>
          </w:rPr>
          <w:t>подпункт "б" пункта 16</w:t>
        </w:r>
      </w:hyperlink>
      <w:r w:rsidRPr="006003E9">
        <w:rPr>
          <w:color w:val="000000"/>
        </w:rPr>
        <w:t xml:space="preserve"> Методических указаний) согласно выданным техническим условиям, определяемые</w:t>
      </w:r>
      <w:r w:rsidRPr="006003E9">
        <w:t xml:space="preserve"> по смете, выполненной с применением сметных нормативов;</w:t>
      </w:r>
    </w:p>
    <w:p w:rsidR="006003E9" w:rsidRPr="006003E9" w:rsidRDefault="006003E9" w:rsidP="006003E9">
      <w:pPr>
        <w:autoSpaceDE w:val="0"/>
        <w:autoSpaceDN w:val="0"/>
        <w:adjustRightInd w:val="0"/>
        <w:spacing w:before="280"/>
        <w:ind w:firstLine="540"/>
        <w:jc w:val="both"/>
      </w:pPr>
      <w:proofErr w:type="spellStart"/>
      <w:r w:rsidRPr="006003E9">
        <w:t>Р</w:t>
      </w:r>
      <w:r w:rsidRPr="006003E9">
        <w:rPr>
          <w:vertAlign w:val="subscript"/>
        </w:rPr>
        <w:t>тп</w:t>
      </w:r>
      <w:proofErr w:type="spellEnd"/>
      <w:r w:rsidRPr="006003E9">
        <w:t xml:space="preserve"> - расходы на оплату услуг технологического присоединения к электрическим сетям смежной сетевой организации.</w:t>
      </w:r>
    </w:p>
    <w:p w:rsidR="006003E9" w:rsidRPr="006003E9" w:rsidRDefault="006003E9" w:rsidP="006003E9">
      <w:pPr>
        <w:pStyle w:val="af3"/>
        <w:tabs>
          <w:tab w:val="left" w:pos="993"/>
        </w:tabs>
        <w:autoSpaceDE w:val="0"/>
        <w:autoSpaceDN w:val="0"/>
        <w:adjustRightInd w:val="0"/>
        <w:ind w:left="0" w:firstLine="709"/>
        <w:jc w:val="both"/>
      </w:pPr>
    </w:p>
    <w:p w:rsidR="006003E9" w:rsidRPr="006003E9" w:rsidRDefault="006003E9" w:rsidP="006003E9">
      <w:pPr>
        <w:ind w:firstLine="567"/>
        <w:jc w:val="both"/>
      </w:pPr>
      <w:r w:rsidRPr="006003E9">
        <w:t xml:space="preserve">Эксперт предлагает принять к учету расходы на мероприятия не включающих в себя строительство и реконструкцию объектов электросетевого хозяйства в размере 11,113 тыс. руб. в соответствии с таблицей 1 приложения №1 Постановления РЭК №776 от 31.12.2017 «Об утверждении стандартизированных тарифных ставок, ставок за единицу максимальной </w:t>
      </w:r>
      <w:r w:rsidRPr="006003E9">
        <w:lastRenderedPageBreak/>
        <w:t xml:space="preserve">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 в </w:t>
      </w:r>
      <w:proofErr w:type="spellStart"/>
      <w:r w:rsidRPr="006003E9">
        <w:t>т.ч</w:t>
      </w:r>
      <w:proofErr w:type="spellEnd"/>
      <w:r w:rsidRPr="006003E9">
        <w:t>.:</w:t>
      </w:r>
    </w:p>
    <w:p w:rsidR="006003E9" w:rsidRPr="006003E9" w:rsidRDefault="006003E9" w:rsidP="006003E9">
      <w:pPr>
        <w:ind w:firstLine="567"/>
        <w:jc w:val="both"/>
      </w:pPr>
    </w:p>
    <w:p w:rsidR="006003E9" w:rsidRPr="006003E9" w:rsidRDefault="006003E9" w:rsidP="006003E9">
      <w:pPr>
        <w:ind w:firstLine="567"/>
        <w:jc w:val="both"/>
      </w:pPr>
    </w:p>
    <w:tbl>
      <w:tblPr>
        <w:tblW w:w="9922" w:type="dxa"/>
        <w:tblInd w:w="108" w:type="dxa"/>
        <w:tblLook w:val="04A0" w:firstRow="1" w:lastRow="0" w:firstColumn="1" w:lastColumn="0" w:noHBand="0" w:noVBand="1"/>
      </w:tblPr>
      <w:tblGrid>
        <w:gridCol w:w="994"/>
        <w:gridCol w:w="5808"/>
        <w:gridCol w:w="1568"/>
        <w:gridCol w:w="1552"/>
      </w:tblGrid>
      <w:tr w:rsidR="006003E9" w:rsidRPr="006003E9" w:rsidTr="00BB6EA4">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6003E9" w:rsidRPr="006003E9" w:rsidRDefault="006003E9" w:rsidP="00BB6EA4">
            <w:pPr>
              <w:ind w:left="-108"/>
              <w:jc w:val="center"/>
              <w:rPr>
                <w:color w:val="000000"/>
              </w:rPr>
            </w:pPr>
            <w:r w:rsidRPr="006003E9">
              <w:rPr>
                <w:color w:val="000000"/>
              </w:rPr>
              <w:t>№</w:t>
            </w:r>
          </w:p>
          <w:p w:rsidR="006003E9" w:rsidRPr="006003E9" w:rsidRDefault="006003E9" w:rsidP="00BB6EA4">
            <w:pPr>
              <w:ind w:left="-108"/>
              <w:jc w:val="center"/>
              <w:rPr>
                <w:color w:val="000000"/>
              </w:rPr>
            </w:pPr>
            <w:r w:rsidRPr="006003E9">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6003E9" w:rsidRPr="006003E9" w:rsidRDefault="006003E9" w:rsidP="00BB6EA4">
            <w:pPr>
              <w:jc w:val="center"/>
              <w:rPr>
                <w:bCs/>
                <w:color w:val="000000"/>
              </w:rPr>
            </w:pPr>
            <w:r w:rsidRPr="006003E9">
              <w:rPr>
                <w:bCs/>
                <w:color w:val="000000"/>
              </w:rPr>
              <w:t xml:space="preserve">Наименование стандартизированной </w:t>
            </w:r>
          </w:p>
          <w:p w:rsidR="006003E9" w:rsidRPr="006003E9" w:rsidRDefault="006003E9" w:rsidP="00BB6EA4">
            <w:pPr>
              <w:jc w:val="center"/>
              <w:rPr>
                <w:bCs/>
                <w:color w:val="000000"/>
              </w:rPr>
            </w:pPr>
            <w:r w:rsidRPr="006003E9">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03E9" w:rsidRPr="006003E9" w:rsidRDefault="006003E9" w:rsidP="00BB6EA4">
            <w:pPr>
              <w:jc w:val="center"/>
              <w:rPr>
                <w:bCs/>
                <w:color w:val="000000"/>
              </w:rPr>
            </w:pPr>
            <w:r w:rsidRPr="006003E9">
              <w:rPr>
                <w:bCs/>
                <w:color w:val="000000"/>
              </w:rPr>
              <w:t>Размер стандартизированной тарифной ставки в зависимости от схемы присоединения</w:t>
            </w:r>
          </w:p>
        </w:tc>
      </w:tr>
      <w:tr w:rsidR="006003E9" w:rsidRPr="006003E9" w:rsidTr="00BB6EA4">
        <w:trPr>
          <w:trHeight w:val="231"/>
        </w:trPr>
        <w:tc>
          <w:tcPr>
            <w:tcW w:w="501" w:type="pct"/>
            <w:vMerge/>
            <w:tcBorders>
              <w:left w:val="single" w:sz="4" w:space="0" w:color="auto"/>
              <w:right w:val="single" w:sz="4" w:space="0" w:color="auto"/>
            </w:tcBorders>
            <w:shd w:val="clear" w:color="auto" w:fill="auto"/>
            <w:noWrap/>
            <w:vAlign w:val="center"/>
          </w:tcPr>
          <w:p w:rsidR="006003E9" w:rsidRPr="006003E9" w:rsidRDefault="006003E9" w:rsidP="00BB6EA4">
            <w:pPr>
              <w:ind w:left="-108"/>
              <w:jc w:val="center"/>
              <w:rPr>
                <w:color w:val="000000"/>
              </w:rPr>
            </w:pPr>
          </w:p>
        </w:tc>
        <w:tc>
          <w:tcPr>
            <w:tcW w:w="2927" w:type="pct"/>
            <w:vMerge/>
            <w:tcBorders>
              <w:left w:val="single" w:sz="4" w:space="0" w:color="auto"/>
              <w:right w:val="single" w:sz="4" w:space="0" w:color="auto"/>
            </w:tcBorders>
            <w:shd w:val="clear" w:color="auto" w:fill="auto"/>
            <w:noWrap/>
            <w:vAlign w:val="center"/>
          </w:tcPr>
          <w:p w:rsidR="006003E9" w:rsidRPr="006003E9" w:rsidRDefault="006003E9" w:rsidP="00BB6EA4">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jc w:val="center"/>
              <w:rPr>
                <w:bCs/>
                <w:color w:val="000000"/>
              </w:rPr>
            </w:pPr>
            <w:r w:rsidRPr="006003E9">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jc w:val="center"/>
              <w:rPr>
                <w:bCs/>
                <w:color w:val="000000"/>
              </w:rPr>
            </w:pPr>
            <w:r w:rsidRPr="006003E9">
              <w:rPr>
                <w:bCs/>
                <w:color w:val="000000"/>
              </w:rPr>
              <w:t>Временная схема</w:t>
            </w:r>
          </w:p>
        </w:tc>
      </w:tr>
      <w:tr w:rsidR="006003E9" w:rsidRPr="006003E9" w:rsidTr="00BB6EA4">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6003E9" w:rsidRPr="006003E9" w:rsidRDefault="006003E9" w:rsidP="00BB6EA4">
            <w:pPr>
              <w:ind w:left="-108"/>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6003E9" w:rsidRPr="006003E9" w:rsidRDefault="006003E9" w:rsidP="00BB6EA4">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jc w:val="center"/>
              <w:rPr>
                <w:bCs/>
                <w:color w:val="000000"/>
              </w:rPr>
            </w:pPr>
            <w:r w:rsidRPr="006003E9">
              <w:rPr>
                <w:bCs/>
                <w:color w:val="000000"/>
              </w:rPr>
              <w:t>тыс. руб./</w:t>
            </w:r>
            <w:proofErr w:type="spellStart"/>
            <w:r w:rsidRPr="006003E9">
              <w:rPr>
                <w:bCs/>
                <w:color w:val="000000"/>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jc w:val="center"/>
              <w:rPr>
                <w:bCs/>
                <w:color w:val="000000"/>
              </w:rPr>
            </w:pPr>
            <w:r w:rsidRPr="006003E9">
              <w:rPr>
                <w:bCs/>
                <w:color w:val="000000"/>
              </w:rPr>
              <w:t>тыс. руб./</w:t>
            </w:r>
            <w:proofErr w:type="spellStart"/>
            <w:r w:rsidRPr="006003E9">
              <w:rPr>
                <w:bCs/>
                <w:color w:val="000000"/>
              </w:rPr>
              <w:t>шт</w:t>
            </w:r>
            <w:proofErr w:type="spellEnd"/>
          </w:p>
        </w:tc>
      </w:tr>
      <w:tr w:rsidR="006003E9" w:rsidRPr="006003E9" w:rsidTr="00BB6EA4">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03E9" w:rsidRPr="006003E9" w:rsidRDefault="006003E9" w:rsidP="00BB6EA4">
            <w:pPr>
              <w:autoSpaceDE w:val="0"/>
              <w:autoSpaceDN w:val="0"/>
              <w:adjustRightInd w:val="0"/>
              <w:jc w:val="center"/>
            </w:pPr>
            <w:r w:rsidRPr="006003E9">
              <w:t>С</w:t>
            </w:r>
            <w:r w:rsidRPr="006003E9">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03E9" w:rsidRPr="006003E9" w:rsidRDefault="006003E9" w:rsidP="00BB6EA4">
            <w:pPr>
              <w:autoSpaceDE w:val="0"/>
              <w:autoSpaceDN w:val="0"/>
              <w:adjustRightInd w:val="0"/>
              <w:jc w:val="both"/>
            </w:pPr>
            <w:r w:rsidRPr="006003E9">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jc w:val="center"/>
              <w:rPr>
                <w:lang w:val="en-US"/>
              </w:rPr>
            </w:pPr>
            <w:r w:rsidRPr="006003E9">
              <w:rPr>
                <w:lang w:val="en-US"/>
              </w:rPr>
              <w:t>11</w:t>
            </w:r>
            <w:r w:rsidRPr="006003E9">
              <w:t>,</w:t>
            </w:r>
            <w:r w:rsidRPr="006003E9">
              <w:rPr>
                <w:lang w:val="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jc w:val="center"/>
              <w:rPr>
                <w:lang w:val="en-US"/>
              </w:rPr>
            </w:pPr>
            <w:r w:rsidRPr="006003E9">
              <w:t>1</w:t>
            </w:r>
            <w:r w:rsidRPr="006003E9">
              <w:rPr>
                <w:lang w:val="en-US"/>
              </w:rPr>
              <w:t>1</w:t>
            </w:r>
            <w:r w:rsidRPr="006003E9">
              <w:t>,</w:t>
            </w:r>
            <w:r w:rsidRPr="006003E9">
              <w:rPr>
                <w:lang w:val="en-US"/>
              </w:rPr>
              <w:t>113</w:t>
            </w:r>
          </w:p>
        </w:tc>
      </w:tr>
      <w:tr w:rsidR="006003E9" w:rsidRPr="006003E9" w:rsidTr="00BB6EA4">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autoSpaceDE w:val="0"/>
              <w:autoSpaceDN w:val="0"/>
              <w:adjustRightInd w:val="0"/>
              <w:jc w:val="center"/>
            </w:pPr>
            <w:r w:rsidRPr="006003E9">
              <w:t>С</w:t>
            </w:r>
            <w:r w:rsidRPr="006003E9">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autoSpaceDE w:val="0"/>
              <w:autoSpaceDN w:val="0"/>
              <w:adjustRightInd w:val="0"/>
            </w:pPr>
            <w:r w:rsidRPr="006003E9">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jc w:val="center"/>
            </w:pPr>
            <w:r w:rsidRPr="006003E9">
              <w:t>3,</w:t>
            </w:r>
            <w:r w:rsidRPr="006003E9">
              <w:rPr>
                <w:lang w:val="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jc w:val="center"/>
              <w:rPr>
                <w:lang w:val="en-US"/>
              </w:rPr>
            </w:pPr>
            <w:r w:rsidRPr="006003E9">
              <w:rPr>
                <w:lang w:val="en-US"/>
              </w:rPr>
              <w:t>3</w:t>
            </w:r>
            <w:r w:rsidRPr="006003E9">
              <w:t>,</w:t>
            </w:r>
            <w:r w:rsidRPr="006003E9">
              <w:rPr>
                <w:lang w:val="en-US"/>
              </w:rPr>
              <w:t>856</w:t>
            </w:r>
          </w:p>
        </w:tc>
      </w:tr>
      <w:tr w:rsidR="006003E9" w:rsidRPr="006003E9" w:rsidTr="00BB6EA4">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autoSpaceDE w:val="0"/>
              <w:autoSpaceDN w:val="0"/>
              <w:adjustRightInd w:val="0"/>
              <w:jc w:val="center"/>
            </w:pPr>
            <w:r w:rsidRPr="006003E9">
              <w:t>С</w:t>
            </w:r>
            <w:r w:rsidRPr="006003E9">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autoSpaceDE w:val="0"/>
              <w:autoSpaceDN w:val="0"/>
              <w:adjustRightInd w:val="0"/>
              <w:jc w:val="both"/>
            </w:pPr>
            <w:r w:rsidRPr="006003E9">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jc w:val="center"/>
            </w:pPr>
            <w:r w:rsidRPr="006003E9">
              <w:t>7,</w:t>
            </w:r>
            <w:r w:rsidRPr="006003E9">
              <w:rPr>
                <w:lang w:val="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003E9" w:rsidRPr="006003E9" w:rsidRDefault="006003E9" w:rsidP="00BB6EA4">
            <w:pPr>
              <w:jc w:val="center"/>
            </w:pPr>
            <w:r w:rsidRPr="006003E9">
              <w:rPr>
                <w:lang w:val="en-US"/>
              </w:rPr>
              <w:t>7</w:t>
            </w:r>
            <w:r w:rsidRPr="006003E9">
              <w:t>,</w:t>
            </w:r>
            <w:r w:rsidRPr="006003E9">
              <w:rPr>
                <w:lang w:val="en-US"/>
              </w:rPr>
              <w:t>25</w:t>
            </w:r>
            <w:r w:rsidRPr="006003E9">
              <w:t>7</w:t>
            </w:r>
          </w:p>
        </w:tc>
      </w:tr>
    </w:tbl>
    <w:p w:rsidR="006003E9" w:rsidRPr="006003E9" w:rsidRDefault="006003E9" w:rsidP="006003E9">
      <w:pPr>
        <w:ind w:firstLine="567"/>
        <w:jc w:val="both"/>
      </w:pPr>
    </w:p>
    <w:p w:rsidR="006003E9" w:rsidRPr="006003E9" w:rsidRDefault="006003E9" w:rsidP="006003E9">
      <w:pPr>
        <w:ind w:firstLine="709"/>
        <w:jc w:val="both"/>
      </w:pPr>
      <w:r w:rsidRPr="006003E9">
        <w:t>Корректировка затрат в сторону снижения по мероприятиям, не включающим в себя строительство и реконструкцию объектов электросетевого хозяйства составила 89,927</w:t>
      </w:r>
      <w:r w:rsidRPr="006003E9">
        <w:rPr>
          <w:color w:val="000000"/>
        </w:rPr>
        <w:t xml:space="preserve"> </w:t>
      </w:r>
      <w:r w:rsidRPr="006003E9">
        <w:t>тыс. руб.</w:t>
      </w:r>
    </w:p>
    <w:p w:rsidR="006003E9" w:rsidRPr="006003E9" w:rsidRDefault="006003E9" w:rsidP="006003E9">
      <w:pPr>
        <w:ind w:firstLine="709"/>
        <w:jc w:val="both"/>
      </w:pPr>
    </w:p>
    <w:p w:rsidR="006003E9" w:rsidRPr="006003E9" w:rsidRDefault="006003E9" w:rsidP="006003E9">
      <w:pPr>
        <w:ind w:firstLine="709"/>
        <w:jc w:val="both"/>
        <w:rPr>
          <w:bCs/>
          <w:color w:val="000000"/>
        </w:rPr>
      </w:pPr>
      <w:r w:rsidRPr="006003E9">
        <w:t>По итогам анализа представленных Обществом</w:t>
      </w:r>
      <w:r w:rsidRPr="006003E9">
        <w:rPr>
          <w:bCs/>
          <w:color w:val="000000"/>
        </w:rPr>
        <w:t xml:space="preserve"> предложений по установлению платы за технологическое присоединение экспертами предлагается утвердить:</w:t>
      </w:r>
    </w:p>
    <w:p w:rsidR="006003E9" w:rsidRDefault="006003E9" w:rsidP="006003E9">
      <w:pPr>
        <w:ind w:firstLine="709"/>
        <w:jc w:val="both"/>
        <w:rPr>
          <w:bCs/>
          <w:color w:val="000000"/>
        </w:rPr>
        <w:sectPr w:rsidR="006003E9" w:rsidSect="00FB3EDC">
          <w:pgSz w:w="11906" w:h="16838"/>
          <w:pgMar w:top="1134" w:right="850" w:bottom="709" w:left="1134" w:header="709" w:footer="709" w:gutter="0"/>
          <w:cols w:space="708"/>
          <w:docGrid w:linePitch="360"/>
        </w:sectPr>
      </w:pPr>
      <w:r w:rsidRPr="006003E9">
        <w:rPr>
          <w:bCs/>
          <w:color w:val="000000"/>
        </w:rPr>
        <w:t xml:space="preserve">- плату </w:t>
      </w:r>
      <w:r w:rsidRPr="006003E9">
        <w:t xml:space="preserve">за технологическое присоединение к электрическим сетям филиала ПАО «МРСК Сибири» – «Кузбассэнерго – РЭС» объектов по производству электрической энергии ПАО «Центральная обогатительная фабрика «Березовская» (максимальная мощность 12 000 кВт), ТГ-1 и ТГ-2 ТЭЦ «Березовская» (Кемеровская обл., Кемеровский р-н, г. Березовский, ул. Н. Барзас, кадастровый номер земельного участка 42:22:0101008:0002) </w:t>
      </w:r>
      <w:r w:rsidRPr="006003E9">
        <w:rPr>
          <w:bCs/>
          <w:color w:val="000000"/>
        </w:rPr>
        <w:t>в размере 11,113 тыс. руб.</w:t>
      </w:r>
    </w:p>
    <w:p w:rsidR="006003E9" w:rsidRDefault="006003E9" w:rsidP="006003E9">
      <w:pPr>
        <w:ind w:left="5670"/>
        <w:jc w:val="both"/>
      </w:pPr>
      <w:r w:rsidRPr="00B41EF4">
        <w:lastRenderedPageBreak/>
        <w:t xml:space="preserve">Приложение № </w:t>
      </w:r>
      <w:r>
        <w:t>4</w:t>
      </w:r>
      <w:r w:rsidRPr="00B41EF4">
        <w:t xml:space="preserve"> к протокол</w:t>
      </w:r>
      <w:r>
        <w:t>у</w:t>
      </w:r>
      <w:r w:rsidRPr="00B41EF4">
        <w:t xml:space="preserve"> № </w:t>
      </w:r>
      <w:r>
        <w:t xml:space="preserve">7 </w:t>
      </w:r>
      <w:r w:rsidRPr="00B41EF4">
        <w:t xml:space="preserve">заседания правления региональной энергетической комиссии Кемеровской области от </w:t>
      </w:r>
      <w:r>
        <w:t>16</w:t>
      </w:r>
      <w:r w:rsidRPr="00B41EF4">
        <w:t>.0</w:t>
      </w:r>
      <w:r>
        <w:t>2</w:t>
      </w:r>
      <w:r w:rsidRPr="00B41EF4">
        <w:t>.2018</w:t>
      </w:r>
    </w:p>
    <w:p w:rsidR="00785624" w:rsidRDefault="00785624" w:rsidP="006003E9">
      <w:pPr>
        <w:ind w:left="5670"/>
        <w:jc w:val="both"/>
      </w:pPr>
    </w:p>
    <w:p w:rsidR="00785624" w:rsidRDefault="00785624" w:rsidP="00785624">
      <w:pPr>
        <w:pStyle w:val="FR1"/>
        <w:ind w:left="0" w:right="-142" w:firstLine="567"/>
        <w:rPr>
          <w:b/>
        </w:rPr>
      </w:pPr>
      <w:r>
        <w:rPr>
          <w:b/>
        </w:rPr>
        <w:t xml:space="preserve">Плата </w:t>
      </w:r>
      <w:r w:rsidRPr="003D0E79">
        <w:rPr>
          <w:b/>
        </w:rPr>
        <w:t>за технологическое присоединение</w:t>
      </w:r>
    </w:p>
    <w:p w:rsidR="00785624" w:rsidRPr="001C221A" w:rsidRDefault="00785624" w:rsidP="00785624">
      <w:pPr>
        <w:jc w:val="center"/>
        <w:rPr>
          <w:b/>
          <w:sz w:val="28"/>
          <w:szCs w:val="28"/>
        </w:rPr>
      </w:pPr>
      <w:r w:rsidRPr="001C221A">
        <w:rPr>
          <w:b/>
          <w:sz w:val="28"/>
          <w:szCs w:val="28"/>
        </w:rPr>
        <w:t xml:space="preserve">к электрическим сетям </w:t>
      </w:r>
      <w:r w:rsidRPr="002B2D54">
        <w:rPr>
          <w:b/>
          <w:sz w:val="28"/>
          <w:szCs w:val="28"/>
        </w:rPr>
        <w:t>филиала ПАО «МРСК Сибири» – «Кузбассэнерго</w:t>
      </w:r>
      <w:r>
        <w:rPr>
          <w:b/>
          <w:sz w:val="28"/>
          <w:szCs w:val="28"/>
        </w:rPr>
        <w:t> </w:t>
      </w:r>
      <w:r w:rsidRPr="002B2D54">
        <w:rPr>
          <w:b/>
          <w:sz w:val="28"/>
          <w:szCs w:val="28"/>
        </w:rPr>
        <w:t>– РЭС»</w:t>
      </w:r>
      <w:r>
        <w:rPr>
          <w:b/>
          <w:sz w:val="28"/>
          <w:szCs w:val="28"/>
        </w:rPr>
        <w:t xml:space="preserve"> </w:t>
      </w:r>
      <w:r w:rsidRPr="00710648">
        <w:rPr>
          <w:b/>
          <w:sz w:val="28"/>
          <w:szCs w:val="28"/>
        </w:rPr>
        <w:t>объектов по производству электрической энергии ПАО «Центральная обогатительная фабрика «Березовская», ТГ-1 и ТГ-2 ТЭЦ «Березовская» (Кемеровская обл., Кемеровский р-н, г. Березовский, ул. Н. Барзас</w:t>
      </w:r>
      <w:r>
        <w:rPr>
          <w:b/>
          <w:sz w:val="28"/>
          <w:szCs w:val="28"/>
        </w:rPr>
        <w:t>)</w:t>
      </w:r>
      <w:r w:rsidRPr="002B130F">
        <w:rPr>
          <w:b/>
          <w:sz w:val="28"/>
          <w:szCs w:val="28"/>
        </w:rPr>
        <w:t xml:space="preserve"> </w:t>
      </w:r>
    </w:p>
    <w:p w:rsidR="00785624" w:rsidRDefault="00785624" w:rsidP="00785624">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785624" w:rsidRPr="007D7D93" w:rsidTr="00BB6EA4">
        <w:trPr>
          <w:trHeight w:val="625"/>
        </w:trPr>
        <w:tc>
          <w:tcPr>
            <w:tcW w:w="798" w:type="dxa"/>
            <w:shd w:val="clear" w:color="auto" w:fill="auto"/>
            <w:hideMark/>
          </w:tcPr>
          <w:p w:rsidR="00785624" w:rsidRDefault="00785624" w:rsidP="00BB6EA4">
            <w:pPr>
              <w:pStyle w:val="FR1"/>
              <w:ind w:left="0"/>
              <w:rPr>
                <w:b/>
                <w:sz w:val="24"/>
                <w:szCs w:val="24"/>
              </w:rPr>
            </w:pPr>
          </w:p>
          <w:p w:rsidR="00785624" w:rsidRDefault="00785624" w:rsidP="00BB6EA4">
            <w:pPr>
              <w:pStyle w:val="FR1"/>
              <w:ind w:left="0"/>
              <w:rPr>
                <w:b/>
                <w:sz w:val="24"/>
                <w:szCs w:val="24"/>
              </w:rPr>
            </w:pPr>
          </w:p>
          <w:p w:rsidR="00785624" w:rsidRDefault="00785624" w:rsidP="00BB6EA4">
            <w:pPr>
              <w:pStyle w:val="FR1"/>
              <w:ind w:left="0"/>
              <w:rPr>
                <w:b/>
                <w:sz w:val="24"/>
                <w:szCs w:val="24"/>
              </w:rPr>
            </w:pPr>
            <w:r w:rsidRPr="007D7D93">
              <w:rPr>
                <w:b/>
                <w:sz w:val="24"/>
                <w:szCs w:val="24"/>
              </w:rPr>
              <w:t>№</w:t>
            </w:r>
          </w:p>
          <w:p w:rsidR="00785624" w:rsidRPr="007D7D93" w:rsidRDefault="00785624" w:rsidP="00BB6EA4">
            <w:pPr>
              <w:pStyle w:val="FR1"/>
              <w:ind w:left="0"/>
              <w:rPr>
                <w:b/>
                <w:sz w:val="24"/>
                <w:szCs w:val="24"/>
              </w:rPr>
            </w:pPr>
            <w:r w:rsidRPr="007D7D93">
              <w:rPr>
                <w:b/>
                <w:sz w:val="24"/>
                <w:szCs w:val="24"/>
              </w:rPr>
              <w:t>п/п</w:t>
            </w:r>
          </w:p>
        </w:tc>
        <w:tc>
          <w:tcPr>
            <w:tcW w:w="6516" w:type="dxa"/>
            <w:shd w:val="clear" w:color="auto" w:fill="auto"/>
            <w:noWrap/>
            <w:hideMark/>
          </w:tcPr>
          <w:p w:rsidR="00785624" w:rsidRDefault="00785624" w:rsidP="00BB6EA4">
            <w:pPr>
              <w:pStyle w:val="FR1"/>
              <w:rPr>
                <w:b/>
                <w:sz w:val="24"/>
                <w:szCs w:val="24"/>
              </w:rPr>
            </w:pPr>
          </w:p>
          <w:p w:rsidR="00785624" w:rsidRDefault="00785624" w:rsidP="00BB6EA4">
            <w:pPr>
              <w:pStyle w:val="FR1"/>
              <w:rPr>
                <w:b/>
                <w:sz w:val="24"/>
                <w:szCs w:val="24"/>
              </w:rPr>
            </w:pPr>
          </w:p>
          <w:p w:rsidR="00785624" w:rsidRPr="007D7D93" w:rsidRDefault="00785624" w:rsidP="00BB6EA4">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785624" w:rsidRDefault="00785624" w:rsidP="00BB6EA4">
            <w:pPr>
              <w:pStyle w:val="FR1"/>
              <w:ind w:left="27"/>
              <w:rPr>
                <w:b/>
                <w:sz w:val="24"/>
                <w:szCs w:val="24"/>
              </w:rPr>
            </w:pPr>
            <w:r w:rsidRPr="007D7D93">
              <w:rPr>
                <w:b/>
                <w:sz w:val="24"/>
                <w:szCs w:val="24"/>
              </w:rPr>
              <w:t xml:space="preserve">Плата за технологическое присоединение, тыс. руб. </w:t>
            </w:r>
          </w:p>
          <w:p w:rsidR="00785624" w:rsidRPr="007D7D93" w:rsidRDefault="00785624" w:rsidP="00BB6EA4">
            <w:pPr>
              <w:pStyle w:val="FR1"/>
              <w:ind w:left="27"/>
              <w:rPr>
                <w:b/>
                <w:sz w:val="24"/>
                <w:szCs w:val="24"/>
              </w:rPr>
            </w:pPr>
            <w:r w:rsidRPr="007D7D93">
              <w:rPr>
                <w:b/>
                <w:sz w:val="24"/>
                <w:szCs w:val="24"/>
              </w:rPr>
              <w:t>(без НДС)</w:t>
            </w:r>
          </w:p>
        </w:tc>
      </w:tr>
      <w:tr w:rsidR="00785624" w:rsidRPr="007D7D93" w:rsidTr="00BB6EA4">
        <w:trPr>
          <w:trHeight w:val="476"/>
        </w:trPr>
        <w:tc>
          <w:tcPr>
            <w:tcW w:w="798" w:type="dxa"/>
            <w:shd w:val="clear" w:color="auto" w:fill="auto"/>
            <w:noWrap/>
            <w:vAlign w:val="center"/>
            <w:hideMark/>
          </w:tcPr>
          <w:p w:rsidR="00785624" w:rsidRPr="007D7D93" w:rsidRDefault="00785624" w:rsidP="00BB6EA4">
            <w:pPr>
              <w:pStyle w:val="FR1"/>
              <w:ind w:left="0"/>
              <w:rPr>
                <w:sz w:val="24"/>
                <w:szCs w:val="24"/>
              </w:rPr>
            </w:pPr>
            <w:r w:rsidRPr="007D7D93">
              <w:rPr>
                <w:sz w:val="24"/>
                <w:szCs w:val="24"/>
              </w:rPr>
              <w:t>1</w:t>
            </w:r>
          </w:p>
        </w:tc>
        <w:tc>
          <w:tcPr>
            <w:tcW w:w="6516" w:type="dxa"/>
            <w:shd w:val="clear" w:color="auto" w:fill="auto"/>
            <w:hideMark/>
          </w:tcPr>
          <w:p w:rsidR="00785624" w:rsidRPr="007D7D93" w:rsidRDefault="00785624" w:rsidP="00BB6EA4">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785624" w:rsidRPr="007D7D93" w:rsidRDefault="00785624" w:rsidP="00BB6EA4">
            <w:pPr>
              <w:pStyle w:val="FR1"/>
              <w:ind w:left="27"/>
              <w:rPr>
                <w:sz w:val="24"/>
                <w:szCs w:val="24"/>
              </w:rPr>
            </w:pPr>
            <w:r>
              <w:rPr>
                <w:sz w:val="24"/>
                <w:szCs w:val="24"/>
              </w:rPr>
              <w:t>3,856</w:t>
            </w:r>
          </w:p>
        </w:tc>
      </w:tr>
      <w:tr w:rsidR="00785624" w:rsidRPr="007D7D93" w:rsidTr="00BB6EA4">
        <w:trPr>
          <w:trHeight w:val="54"/>
        </w:trPr>
        <w:tc>
          <w:tcPr>
            <w:tcW w:w="798" w:type="dxa"/>
            <w:shd w:val="clear" w:color="auto" w:fill="auto"/>
            <w:noWrap/>
            <w:vAlign w:val="center"/>
            <w:hideMark/>
          </w:tcPr>
          <w:p w:rsidR="00785624" w:rsidRPr="007D7D93" w:rsidRDefault="00785624" w:rsidP="00BB6EA4">
            <w:pPr>
              <w:pStyle w:val="FR1"/>
              <w:ind w:left="0"/>
              <w:rPr>
                <w:sz w:val="24"/>
                <w:szCs w:val="24"/>
              </w:rPr>
            </w:pPr>
            <w:r w:rsidRPr="007D7D93">
              <w:rPr>
                <w:sz w:val="24"/>
                <w:szCs w:val="24"/>
              </w:rPr>
              <w:t>2</w:t>
            </w:r>
          </w:p>
        </w:tc>
        <w:tc>
          <w:tcPr>
            <w:tcW w:w="6516" w:type="dxa"/>
            <w:shd w:val="clear" w:color="auto" w:fill="auto"/>
            <w:hideMark/>
          </w:tcPr>
          <w:p w:rsidR="00785624" w:rsidRPr="007D7D93" w:rsidRDefault="00785624" w:rsidP="00BB6EA4">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785624" w:rsidRPr="007D7D93" w:rsidRDefault="00785624" w:rsidP="00BB6EA4">
            <w:pPr>
              <w:pStyle w:val="FR1"/>
              <w:ind w:left="27"/>
              <w:rPr>
                <w:sz w:val="24"/>
                <w:szCs w:val="24"/>
              </w:rPr>
            </w:pPr>
            <w:r>
              <w:rPr>
                <w:sz w:val="24"/>
                <w:szCs w:val="24"/>
              </w:rPr>
              <w:t>0</w:t>
            </w:r>
          </w:p>
        </w:tc>
      </w:tr>
      <w:tr w:rsidR="00785624" w:rsidRPr="007D7D93" w:rsidTr="00BB6EA4">
        <w:trPr>
          <w:trHeight w:val="284"/>
        </w:trPr>
        <w:tc>
          <w:tcPr>
            <w:tcW w:w="798" w:type="dxa"/>
            <w:shd w:val="clear" w:color="auto" w:fill="auto"/>
            <w:noWrap/>
            <w:vAlign w:val="center"/>
            <w:hideMark/>
          </w:tcPr>
          <w:p w:rsidR="00785624" w:rsidRPr="007D7D93" w:rsidRDefault="00785624" w:rsidP="00BB6EA4">
            <w:pPr>
              <w:pStyle w:val="FR1"/>
              <w:ind w:left="0"/>
              <w:rPr>
                <w:sz w:val="24"/>
                <w:szCs w:val="24"/>
              </w:rPr>
            </w:pPr>
            <w:r w:rsidRPr="007D7D93">
              <w:rPr>
                <w:sz w:val="24"/>
                <w:szCs w:val="24"/>
              </w:rPr>
              <w:t>3</w:t>
            </w:r>
          </w:p>
        </w:tc>
        <w:tc>
          <w:tcPr>
            <w:tcW w:w="6516" w:type="dxa"/>
            <w:shd w:val="clear" w:color="auto" w:fill="auto"/>
            <w:hideMark/>
          </w:tcPr>
          <w:p w:rsidR="00785624" w:rsidRPr="007D7D93" w:rsidRDefault="00785624" w:rsidP="00BB6EA4">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785624" w:rsidRPr="007D7D93" w:rsidRDefault="00785624" w:rsidP="00BB6EA4">
            <w:pPr>
              <w:pStyle w:val="FR1"/>
              <w:ind w:left="27"/>
              <w:rPr>
                <w:sz w:val="24"/>
                <w:szCs w:val="24"/>
              </w:rPr>
            </w:pPr>
            <w:r>
              <w:rPr>
                <w:sz w:val="24"/>
                <w:szCs w:val="24"/>
              </w:rPr>
              <w:t>7,257</w:t>
            </w:r>
          </w:p>
        </w:tc>
      </w:tr>
      <w:tr w:rsidR="00785624" w:rsidRPr="007D7D93" w:rsidTr="00BB6EA4">
        <w:trPr>
          <w:trHeight w:val="230"/>
        </w:trPr>
        <w:tc>
          <w:tcPr>
            <w:tcW w:w="798" w:type="dxa"/>
            <w:shd w:val="clear" w:color="auto" w:fill="auto"/>
            <w:noWrap/>
          </w:tcPr>
          <w:p w:rsidR="00785624" w:rsidRPr="007D7D93" w:rsidRDefault="00785624" w:rsidP="00BB6EA4">
            <w:pPr>
              <w:pStyle w:val="FR1"/>
              <w:ind w:left="0"/>
              <w:jc w:val="both"/>
              <w:rPr>
                <w:sz w:val="24"/>
                <w:szCs w:val="24"/>
              </w:rPr>
            </w:pPr>
          </w:p>
        </w:tc>
        <w:tc>
          <w:tcPr>
            <w:tcW w:w="6516" w:type="dxa"/>
            <w:shd w:val="clear" w:color="auto" w:fill="auto"/>
          </w:tcPr>
          <w:p w:rsidR="00785624" w:rsidRPr="007D7D93" w:rsidRDefault="00785624" w:rsidP="00BB6EA4">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785624" w:rsidRPr="0066276F" w:rsidRDefault="00785624" w:rsidP="00BB6EA4">
            <w:pPr>
              <w:pStyle w:val="FR1"/>
              <w:ind w:left="27"/>
              <w:rPr>
                <w:sz w:val="24"/>
                <w:szCs w:val="24"/>
                <w:lang w:val="en-US"/>
              </w:rPr>
            </w:pPr>
            <w:r>
              <w:rPr>
                <w:sz w:val="24"/>
                <w:szCs w:val="24"/>
              </w:rPr>
              <w:t>11,113</w:t>
            </w:r>
          </w:p>
        </w:tc>
      </w:tr>
    </w:tbl>
    <w:p w:rsidR="00785624" w:rsidRDefault="00785624" w:rsidP="00785624">
      <w:pPr>
        <w:pStyle w:val="FR1"/>
        <w:ind w:left="0"/>
        <w:jc w:val="both"/>
        <w:rPr>
          <w:b/>
          <w:sz w:val="24"/>
          <w:szCs w:val="24"/>
          <w:u w:val="single"/>
        </w:rPr>
      </w:pPr>
    </w:p>
    <w:p w:rsidR="00785624" w:rsidRDefault="00785624" w:rsidP="00785624">
      <w:pPr>
        <w:pStyle w:val="FR1"/>
        <w:ind w:left="0" w:firstLine="708"/>
        <w:jc w:val="both"/>
        <w:rPr>
          <w:szCs w:val="28"/>
        </w:rPr>
      </w:pPr>
      <w:r w:rsidRPr="00A22A25">
        <w:rPr>
          <w:szCs w:val="28"/>
        </w:rPr>
        <w:t>Примечание:</w:t>
      </w:r>
    </w:p>
    <w:p w:rsidR="00785624" w:rsidRDefault="00785624" w:rsidP="00785624">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12 000 к</w:t>
      </w:r>
      <w:r w:rsidRPr="00A22A25">
        <w:rPr>
          <w:szCs w:val="28"/>
        </w:rPr>
        <w:t>Вт.</w:t>
      </w:r>
    </w:p>
    <w:p w:rsidR="00785624" w:rsidRPr="007A55AD" w:rsidRDefault="00785624" w:rsidP="00785624">
      <w:pPr>
        <w:pStyle w:val="FR1"/>
        <w:ind w:left="0" w:firstLine="708"/>
        <w:jc w:val="both"/>
        <w:rPr>
          <w:szCs w:val="28"/>
        </w:rPr>
      </w:pPr>
      <w:r w:rsidRPr="007A55AD">
        <w:rPr>
          <w:szCs w:val="28"/>
        </w:rPr>
        <w:t>2.</w:t>
      </w:r>
      <w:r w:rsidRPr="007A55AD">
        <w:rPr>
          <w:szCs w:val="28"/>
        </w:rPr>
        <w:tab/>
        <w:t xml:space="preserve">Расходы, не включаемые в плату за технологическое присоединение, составляют </w:t>
      </w:r>
      <w:r>
        <w:rPr>
          <w:szCs w:val="28"/>
        </w:rPr>
        <w:t>3 882,17</w:t>
      </w:r>
      <w:r w:rsidRPr="007A55AD">
        <w:rPr>
          <w:szCs w:val="28"/>
        </w:rPr>
        <w:t xml:space="preserve">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bookmarkEnd w:id="3"/>
    </w:p>
    <w:sectPr w:rsidR="00785624" w:rsidRPr="007A55AD" w:rsidSect="00FB3EDC">
      <w:pgSz w:w="11906" w:h="16838"/>
      <w:pgMar w:top="1134" w:right="850"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E07" w:rsidRDefault="007C4E07">
      <w:r>
        <w:separator/>
      </w:r>
    </w:p>
  </w:endnote>
  <w:endnote w:type="continuationSeparator" w:id="0">
    <w:p w:rsidR="007C4E07" w:rsidRDefault="007C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C9" w:rsidRDefault="001F0BC9"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1F0BC9" w:rsidRDefault="001F0BC9">
    <w:pPr>
      <w:pStyle w:val="aa"/>
    </w:pPr>
  </w:p>
  <w:p w:rsidR="001F0BC9" w:rsidRDefault="001F0B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C9" w:rsidRDefault="001F0BC9">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C9" w:rsidRDefault="001F0BC9">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E07" w:rsidRDefault="007C4E07">
      <w:r>
        <w:separator/>
      </w:r>
    </w:p>
  </w:footnote>
  <w:footnote w:type="continuationSeparator" w:id="0">
    <w:p w:rsidR="007C4E07" w:rsidRDefault="007C4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EndPr/>
    <w:sdtContent>
      <w:p w:rsidR="001F0BC9" w:rsidRDefault="001F0BC9">
        <w:pPr>
          <w:pStyle w:val="a8"/>
          <w:jc w:val="center"/>
        </w:pPr>
        <w:r>
          <w:fldChar w:fldCharType="begin"/>
        </w:r>
        <w:r>
          <w:instrText>PAGE   \* MERGEFORMAT</w:instrText>
        </w:r>
        <w:r>
          <w:fldChar w:fldCharType="separate"/>
        </w:r>
        <w:r w:rsidR="00AD24DA">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EndPr/>
    <w:sdtContent>
      <w:p w:rsidR="001F0BC9" w:rsidRDefault="001F0BC9">
        <w:pPr>
          <w:pStyle w:val="a8"/>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1AC68F5"/>
    <w:multiLevelType w:val="hybridMultilevel"/>
    <w:tmpl w:val="8A683A24"/>
    <w:lvl w:ilvl="0" w:tplc="D7CC694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7"/>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E14"/>
    <w:rsid w:val="0000715F"/>
    <w:rsid w:val="00010C36"/>
    <w:rsid w:val="0001167F"/>
    <w:rsid w:val="000116D3"/>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2D9"/>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422"/>
    <w:rsid w:val="00193042"/>
    <w:rsid w:val="001939E3"/>
    <w:rsid w:val="001957E1"/>
    <w:rsid w:val="001963B4"/>
    <w:rsid w:val="00196588"/>
    <w:rsid w:val="001970EF"/>
    <w:rsid w:val="0019711E"/>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54D"/>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65"/>
    <w:rsid w:val="00355FBB"/>
    <w:rsid w:val="00356FF8"/>
    <w:rsid w:val="00357307"/>
    <w:rsid w:val="003608D0"/>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4E07"/>
    <w:rsid w:val="007C51B8"/>
    <w:rsid w:val="007C56EC"/>
    <w:rsid w:val="007C5E20"/>
    <w:rsid w:val="007C62BB"/>
    <w:rsid w:val="007C6E49"/>
    <w:rsid w:val="007D12FA"/>
    <w:rsid w:val="007D1463"/>
    <w:rsid w:val="007D1F6E"/>
    <w:rsid w:val="007D20A6"/>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2041B"/>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E21"/>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24DA"/>
    <w:rsid w:val="00AD32B5"/>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710FD6"/>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8G" TargetMode="External"/><Relationship Id="rId18" Type="http://schemas.openxmlformats.org/officeDocument/2006/relationships/hyperlink" Target="consultantplus://offline/ref=97947A72311A8D1E6F4F837012C8E432DFC28379EE6F3AA7580BE8043DBD679E5E8BF5CCE5235A9FVFb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consultantplus://offline/ref=97947A72311A8D1E6F4F837012C8E432DFC28379EE6F3AA7580BE8043DBD679E5E8BF5CCE5235A9FVFbEG" TargetMode="External"/><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8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3EB1-A7AC-4841-A9F6-EB6431DF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4916</Words>
  <Characters>37640</Characters>
  <Application>Microsoft Office Word</Application>
  <DocSecurity>0</DocSecurity>
  <Lines>313</Lines>
  <Paragraphs>84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42472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cp:revision>
  <cp:lastPrinted>2018-02-07T09:18:00Z</cp:lastPrinted>
  <dcterms:created xsi:type="dcterms:W3CDTF">2018-02-19T07:57:00Z</dcterms:created>
  <dcterms:modified xsi:type="dcterms:W3CDTF">2018-02-28T09:41:00Z</dcterms:modified>
</cp:coreProperties>
</file>