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5C154B" w:rsidP="008311A7">
      <w:r>
        <w:t>06</w:t>
      </w:r>
      <w:r w:rsidR="00A86720" w:rsidRPr="003866BB">
        <w:t>.</w:t>
      </w:r>
      <w:r w:rsidR="00422D55">
        <w:t>0</w:t>
      </w:r>
      <w:r>
        <w:t>3</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011792">
        <w:rPr>
          <w:b/>
        </w:rPr>
        <w:t>Юхневич К.С.</w:t>
      </w:r>
    </w:p>
    <w:p w:rsidR="00875F06" w:rsidRDefault="00875F06" w:rsidP="007C5E20"/>
    <w:p w:rsidR="00A40CB4" w:rsidRPr="003866BB" w:rsidRDefault="00A40CB4" w:rsidP="007C5E20"/>
    <w:p w:rsidR="007C5E20" w:rsidRPr="00C443F5" w:rsidRDefault="007C5E20" w:rsidP="007C5E20">
      <w:pPr>
        <w:jc w:val="both"/>
        <w:rPr>
          <w:b/>
        </w:rPr>
      </w:pPr>
      <w:r w:rsidRPr="00C443F5">
        <w:rPr>
          <w:b/>
        </w:rPr>
        <w:t>Присутствовали:</w:t>
      </w:r>
    </w:p>
    <w:p w:rsidR="00A975DA" w:rsidRDefault="00A975DA" w:rsidP="00635C26">
      <w:pPr>
        <w:ind w:right="-142"/>
        <w:jc w:val="both"/>
      </w:pPr>
    </w:p>
    <w:p w:rsidR="00A40CB4" w:rsidRPr="00C443F5" w:rsidRDefault="00A40CB4" w:rsidP="00635C26">
      <w:pPr>
        <w:ind w:right="-142"/>
        <w:jc w:val="both"/>
      </w:pPr>
    </w:p>
    <w:p w:rsidR="00097C81" w:rsidRPr="00682242" w:rsidRDefault="007C5E20" w:rsidP="00955937">
      <w:pPr>
        <w:ind w:right="-142"/>
        <w:jc w:val="both"/>
        <w:rPr>
          <w:b/>
        </w:rPr>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r w:rsidR="001F0BC9">
        <w:rPr>
          <w:b/>
        </w:rPr>
        <w:t>, Дюков А.В.</w:t>
      </w:r>
      <w:r w:rsidR="00682242">
        <w:t xml:space="preserve">, </w:t>
      </w:r>
      <w:r w:rsidR="00682242" w:rsidRPr="00682242">
        <w:rPr>
          <w:b/>
        </w:rPr>
        <w:t>Гусельщиков Э.Б.</w:t>
      </w:r>
    </w:p>
    <w:p w:rsidR="002256FF" w:rsidRDefault="002256FF" w:rsidP="00955937">
      <w:pPr>
        <w:ind w:right="-142"/>
        <w:jc w:val="both"/>
      </w:pPr>
    </w:p>
    <w:p w:rsidR="00A40CB4" w:rsidRPr="00C443F5" w:rsidRDefault="00A40CB4"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1F0BC9" w:rsidRPr="00C443F5" w:rsidTr="002B7087">
        <w:trPr>
          <w:trHeight w:val="555"/>
          <w:jc w:val="center"/>
        </w:trPr>
        <w:tc>
          <w:tcPr>
            <w:tcW w:w="1985" w:type="dxa"/>
            <w:shd w:val="clear" w:color="auto" w:fill="auto"/>
          </w:tcPr>
          <w:p w:rsidR="001F0BC9" w:rsidRPr="00C443F5" w:rsidRDefault="00D96C0B" w:rsidP="00E341F2">
            <w:pPr>
              <w:ind w:right="-142"/>
              <w:rPr>
                <w:b/>
              </w:rPr>
            </w:pPr>
            <w:r>
              <w:rPr>
                <w:b/>
              </w:rPr>
              <w:t>Ким Е.Х.</w:t>
            </w:r>
          </w:p>
        </w:tc>
        <w:tc>
          <w:tcPr>
            <w:tcW w:w="7636" w:type="dxa"/>
            <w:shd w:val="clear" w:color="auto" w:fill="auto"/>
          </w:tcPr>
          <w:p w:rsidR="001F0BC9" w:rsidRPr="00C443F5" w:rsidRDefault="00D96C0B" w:rsidP="002B7087">
            <w:pPr>
              <w:jc w:val="both"/>
            </w:pPr>
            <w:r>
              <w:t xml:space="preserve">- </w:t>
            </w:r>
            <w:r w:rsidRPr="00D96C0B">
              <w:t xml:space="preserve">начальник управления </w:t>
            </w:r>
            <w:proofErr w:type="spellStart"/>
            <w:r w:rsidRPr="00D96C0B">
              <w:t>тарифообразования</w:t>
            </w:r>
            <w:proofErr w:type="spellEnd"/>
            <w:r w:rsidRPr="00D96C0B">
              <w:t xml:space="preserve"> КФ ООО «СГК»</w:t>
            </w:r>
            <w:r>
              <w:t>.</w:t>
            </w:r>
          </w:p>
        </w:tc>
      </w:tr>
    </w:tbl>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5C154B" w:rsidRPr="008B4C7B" w:rsidTr="001F0BC9">
        <w:trPr>
          <w:trHeight w:val="276"/>
          <w:jc w:val="center"/>
        </w:trPr>
        <w:tc>
          <w:tcPr>
            <w:tcW w:w="543" w:type="dxa"/>
            <w:shd w:val="clear" w:color="auto" w:fill="auto"/>
          </w:tcPr>
          <w:p w:rsidR="005C154B" w:rsidRPr="00E650A9" w:rsidRDefault="005C154B" w:rsidP="005C154B">
            <w:pPr>
              <w:jc w:val="both"/>
            </w:pPr>
            <w:r>
              <w:t>1.</w:t>
            </w:r>
          </w:p>
        </w:tc>
        <w:tc>
          <w:tcPr>
            <w:tcW w:w="8809" w:type="dxa"/>
            <w:shd w:val="clear" w:color="auto" w:fill="auto"/>
          </w:tcPr>
          <w:p w:rsidR="005C154B" w:rsidRPr="008276C6" w:rsidRDefault="005C154B" w:rsidP="005C154B">
            <w:pPr>
              <w:jc w:val="both"/>
            </w:pPr>
            <w:r w:rsidRPr="008276C6">
              <w:t>О внесении изменений в постановление региональной энергетической</w:t>
            </w:r>
            <w:r>
              <w:br/>
            </w:r>
            <w:r w:rsidRPr="008276C6">
              <w:t>комиссии Кемеровской области от 01.12.2015 № 676 «Об установлении</w:t>
            </w:r>
            <w:r>
              <w:br/>
            </w:r>
            <w:r w:rsidRPr="008276C6">
              <w:t>долгосрочных параметров регулирования и долгосрочных тарифов</w:t>
            </w:r>
            <w:r>
              <w:br/>
            </w:r>
            <w:r w:rsidRPr="008276C6">
              <w:t>на тепловую энергию, реализуемую АО «Кузбассэнерго» (г. Кемерово)</w:t>
            </w:r>
            <w:r>
              <w:br/>
            </w:r>
            <w:r w:rsidRPr="008276C6">
              <w:t xml:space="preserve">на потребительском рынке </w:t>
            </w:r>
            <w:proofErr w:type="spellStart"/>
            <w:r w:rsidRPr="008276C6">
              <w:t>пгт</w:t>
            </w:r>
            <w:proofErr w:type="spellEnd"/>
            <w:r w:rsidRPr="008276C6">
              <w:t xml:space="preserve">. </w:t>
            </w:r>
            <w:proofErr w:type="spellStart"/>
            <w:r w:rsidRPr="008276C6">
              <w:t>Инской</w:t>
            </w:r>
            <w:proofErr w:type="spellEnd"/>
            <w:r w:rsidRPr="008276C6">
              <w:t xml:space="preserve"> Беловского городского округа и города Мыски, на 2016-2018 годы»</w:t>
            </w:r>
          </w:p>
        </w:tc>
      </w:tr>
      <w:tr w:rsidR="005C154B" w:rsidRPr="008B4C7B" w:rsidTr="001F0BC9">
        <w:trPr>
          <w:trHeight w:val="276"/>
          <w:jc w:val="center"/>
        </w:trPr>
        <w:tc>
          <w:tcPr>
            <w:tcW w:w="543" w:type="dxa"/>
            <w:shd w:val="clear" w:color="auto" w:fill="auto"/>
          </w:tcPr>
          <w:p w:rsidR="005C154B" w:rsidRPr="00E650A9" w:rsidRDefault="005C154B" w:rsidP="005C154B">
            <w:pPr>
              <w:jc w:val="both"/>
            </w:pPr>
            <w:r>
              <w:t>2.</w:t>
            </w:r>
          </w:p>
        </w:tc>
        <w:tc>
          <w:tcPr>
            <w:tcW w:w="8809" w:type="dxa"/>
            <w:shd w:val="clear" w:color="auto" w:fill="auto"/>
          </w:tcPr>
          <w:p w:rsidR="005C154B" w:rsidRPr="00A63573" w:rsidRDefault="005C154B" w:rsidP="005C154B">
            <w:pPr>
              <w:jc w:val="both"/>
            </w:pPr>
            <w:bookmarkStart w:id="0" w:name="_Hlk508612495"/>
            <w:r w:rsidRPr="00B31F29">
              <w:t>О внесении изменения в постановление региональной энергетической</w:t>
            </w:r>
            <w:r>
              <w:br/>
            </w:r>
            <w:r w:rsidRPr="00B31F29">
              <w:t>комиссии Кемеровской области от 20.12.2017 № 737 «Об установлении</w:t>
            </w:r>
            <w:r>
              <w:br/>
            </w:r>
            <w:r w:rsidRPr="00B31F29">
              <w:t>ООО «</w:t>
            </w:r>
            <w:proofErr w:type="spellStart"/>
            <w:r w:rsidRPr="00B31F29">
              <w:t>Теплоснаб</w:t>
            </w:r>
            <w:proofErr w:type="spellEnd"/>
            <w:r w:rsidRPr="00B31F29">
              <w:t xml:space="preserve">» </w:t>
            </w:r>
            <w:proofErr w:type="spellStart"/>
            <w:r w:rsidRPr="00B31F29">
              <w:t>одноставочных</w:t>
            </w:r>
            <w:proofErr w:type="spellEnd"/>
            <w:r w:rsidRPr="00B31F29">
              <w:t xml:space="preserve"> тарифов на тепловую энергию,</w:t>
            </w:r>
            <w:r>
              <w:br/>
            </w:r>
            <w:r w:rsidRPr="00B31F29">
              <w:t>реализуемую на потребительском рынке г. Мариинска, на 2018 год»</w:t>
            </w:r>
            <w:bookmarkEnd w:id="0"/>
          </w:p>
        </w:tc>
      </w:tr>
      <w:tr w:rsidR="005C154B" w:rsidRPr="008B4C7B" w:rsidTr="001F0BC9">
        <w:trPr>
          <w:trHeight w:val="276"/>
          <w:jc w:val="center"/>
        </w:trPr>
        <w:tc>
          <w:tcPr>
            <w:tcW w:w="543" w:type="dxa"/>
            <w:shd w:val="clear" w:color="auto" w:fill="auto"/>
          </w:tcPr>
          <w:p w:rsidR="005C154B" w:rsidRPr="00E650A9" w:rsidRDefault="005C154B" w:rsidP="005C154B">
            <w:pPr>
              <w:jc w:val="both"/>
            </w:pPr>
            <w:r>
              <w:t>3.</w:t>
            </w:r>
          </w:p>
        </w:tc>
        <w:tc>
          <w:tcPr>
            <w:tcW w:w="8809" w:type="dxa"/>
            <w:shd w:val="clear" w:color="auto" w:fill="auto"/>
          </w:tcPr>
          <w:p w:rsidR="005C154B" w:rsidRPr="00B31F29" w:rsidRDefault="005C154B" w:rsidP="005C154B">
            <w:pPr>
              <w:jc w:val="both"/>
            </w:pPr>
            <w:r w:rsidRPr="00E207B2">
              <w:t>О внесении изменений в некоторые постановления региональной</w:t>
            </w:r>
            <w:r>
              <w:br/>
            </w:r>
            <w:r w:rsidRPr="00E207B2">
              <w:t>энергетической комиссии Кемеровской области</w:t>
            </w:r>
            <w:r>
              <w:br/>
            </w:r>
            <w:r w:rsidRPr="00E207B2">
              <w:t xml:space="preserve"> (МКП «Жилищно-коммунальное хозяйство», г. Топки)</w:t>
            </w:r>
          </w:p>
        </w:tc>
      </w:tr>
    </w:tbl>
    <w:p w:rsidR="009E487E" w:rsidRDefault="00A40CB4" w:rsidP="006009FD">
      <w:pPr>
        <w:ind w:firstLine="567"/>
        <w:jc w:val="both"/>
        <w:rPr>
          <w:b/>
        </w:rPr>
      </w:pPr>
      <w:bookmarkStart w:id="1" w:name="_Hlk490206666"/>
      <w:r>
        <w:rPr>
          <w:b/>
        </w:rPr>
        <w:br/>
      </w:r>
    </w:p>
    <w:p w:rsidR="00A40CB4" w:rsidRPr="009A1884" w:rsidRDefault="00A40CB4" w:rsidP="006009FD">
      <w:pPr>
        <w:ind w:firstLine="567"/>
        <w:jc w:val="both"/>
        <w:rPr>
          <w:b/>
        </w:rPr>
      </w:pPr>
      <w:bookmarkStart w:id="2" w:name="_GoBack"/>
      <w:bookmarkEnd w:id="2"/>
    </w:p>
    <w:p w:rsidR="006009FD" w:rsidRDefault="00970AB1" w:rsidP="006009FD">
      <w:pPr>
        <w:ind w:firstLine="567"/>
        <w:jc w:val="both"/>
      </w:pPr>
      <w:proofErr w:type="spellStart"/>
      <w:r w:rsidRPr="009A1884">
        <w:rPr>
          <w:b/>
        </w:rPr>
        <w:lastRenderedPageBreak/>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1"/>
      <w:r w:rsidR="008B4C7B" w:rsidRPr="009A1884">
        <w:t>.</w:t>
      </w:r>
    </w:p>
    <w:p w:rsidR="000C12D9" w:rsidRPr="009A1884" w:rsidRDefault="000C12D9" w:rsidP="006009FD">
      <w:pPr>
        <w:ind w:firstLine="567"/>
        <w:jc w:val="both"/>
      </w:pPr>
    </w:p>
    <w:p w:rsidR="00785624" w:rsidRPr="00682242" w:rsidRDefault="00682242" w:rsidP="00D95201">
      <w:pPr>
        <w:ind w:firstLine="567"/>
        <w:jc w:val="both"/>
        <w:rPr>
          <w:b/>
        </w:rPr>
      </w:pPr>
      <w:bookmarkStart w:id="3" w:name="_Hlk508612479"/>
      <w:r>
        <w:rPr>
          <w:b/>
        </w:rPr>
        <w:t>1</w:t>
      </w:r>
      <w:r w:rsidR="00785624" w:rsidRPr="00682242">
        <w:rPr>
          <w:b/>
        </w:rPr>
        <w:t xml:space="preserve">. </w:t>
      </w:r>
      <w:r w:rsidR="00D95201" w:rsidRPr="00D95201">
        <w:rPr>
          <w:b/>
        </w:rPr>
        <w:t>О внесении изменений в постановление региональной энергетической</w:t>
      </w:r>
      <w:r w:rsidR="00D95201">
        <w:rPr>
          <w:b/>
        </w:rPr>
        <w:t xml:space="preserve"> </w:t>
      </w:r>
      <w:r w:rsidR="00D95201" w:rsidRPr="00D95201">
        <w:rPr>
          <w:b/>
        </w:rPr>
        <w:t>комиссии Кемеровской области от 01.12.2015 № 676 «Об установлении</w:t>
      </w:r>
      <w:r w:rsidR="00D95201">
        <w:rPr>
          <w:b/>
        </w:rPr>
        <w:t xml:space="preserve"> </w:t>
      </w:r>
      <w:r w:rsidR="00D95201" w:rsidRPr="00D95201">
        <w:rPr>
          <w:b/>
        </w:rPr>
        <w:t>долгосрочных параметров регулирования и долгосрочных тарифов</w:t>
      </w:r>
      <w:r w:rsidR="00D95201">
        <w:rPr>
          <w:b/>
        </w:rPr>
        <w:t xml:space="preserve"> </w:t>
      </w:r>
      <w:r w:rsidR="00D95201" w:rsidRPr="00D95201">
        <w:rPr>
          <w:b/>
        </w:rPr>
        <w:t>на тепловую энергию, реализуемую АО «Кузбассэнерго» (г. Кемерово)</w:t>
      </w:r>
      <w:r w:rsidR="00D95201">
        <w:rPr>
          <w:b/>
        </w:rPr>
        <w:t xml:space="preserve"> </w:t>
      </w:r>
      <w:r w:rsidR="00D95201" w:rsidRPr="00D95201">
        <w:rPr>
          <w:b/>
        </w:rPr>
        <w:t xml:space="preserve">на потребительском рынке </w:t>
      </w:r>
      <w:proofErr w:type="spellStart"/>
      <w:r w:rsidR="00D95201" w:rsidRPr="00D95201">
        <w:rPr>
          <w:b/>
        </w:rPr>
        <w:t>пгт</w:t>
      </w:r>
      <w:proofErr w:type="spellEnd"/>
      <w:r w:rsidR="00D95201" w:rsidRPr="00D95201">
        <w:rPr>
          <w:b/>
        </w:rPr>
        <w:t xml:space="preserve">. </w:t>
      </w:r>
      <w:proofErr w:type="spellStart"/>
      <w:r w:rsidR="00D95201" w:rsidRPr="00D95201">
        <w:rPr>
          <w:b/>
        </w:rPr>
        <w:t>Инской</w:t>
      </w:r>
      <w:proofErr w:type="spellEnd"/>
      <w:r w:rsidR="00D95201" w:rsidRPr="00D95201">
        <w:rPr>
          <w:b/>
        </w:rPr>
        <w:t xml:space="preserve"> Беловского городского округа и города Мыски, на 2016-2018 годы»</w:t>
      </w:r>
      <w:r w:rsidR="00D95201">
        <w:rPr>
          <w:b/>
        </w:rPr>
        <w:t>.</w:t>
      </w:r>
    </w:p>
    <w:p w:rsidR="007E6A8D" w:rsidRPr="00682242" w:rsidRDefault="007E6A8D" w:rsidP="007E6A8D">
      <w:pPr>
        <w:ind w:firstLine="567"/>
        <w:jc w:val="both"/>
      </w:pPr>
    </w:p>
    <w:p w:rsidR="00571815" w:rsidRDefault="00696EB7" w:rsidP="00571815">
      <w:pPr>
        <w:ind w:firstLine="567"/>
        <w:jc w:val="both"/>
      </w:pPr>
      <w:r w:rsidRPr="00571815">
        <w:t>Докладчик</w:t>
      </w:r>
      <w:r w:rsidRPr="00571815">
        <w:rPr>
          <w:b/>
        </w:rPr>
        <w:t xml:space="preserve"> </w:t>
      </w:r>
      <w:r w:rsidR="00C04D8C" w:rsidRPr="00571815">
        <w:rPr>
          <w:b/>
        </w:rPr>
        <w:t>Незнанов П.Г.</w:t>
      </w:r>
      <w:r w:rsidR="00BD1A8D" w:rsidRPr="00571815">
        <w:rPr>
          <w:b/>
        </w:rPr>
        <w:t xml:space="preserve"> </w:t>
      </w:r>
      <w:r w:rsidR="00BD1A8D" w:rsidRPr="00571815">
        <w:t xml:space="preserve">огласив </w:t>
      </w:r>
      <w:r w:rsidR="00571815" w:rsidRPr="00571815">
        <w:t>пояснительную записку</w:t>
      </w:r>
      <w:r w:rsidR="00D57D59">
        <w:t xml:space="preserve"> предлагает</w:t>
      </w:r>
      <w:r w:rsidR="00571815" w:rsidRPr="00571815">
        <w:t>:</w:t>
      </w:r>
      <w:r w:rsidR="00BD1A8D" w:rsidRPr="00571815">
        <w:t xml:space="preserve"> </w:t>
      </w:r>
    </w:p>
    <w:p w:rsidR="00571815" w:rsidRDefault="00571815" w:rsidP="00571815">
      <w:pPr>
        <w:ind w:firstLine="567"/>
        <w:jc w:val="both"/>
      </w:pPr>
    </w:p>
    <w:p w:rsidR="00571815" w:rsidRDefault="00571815" w:rsidP="00571815">
      <w:pPr>
        <w:ind w:firstLine="567"/>
        <w:jc w:val="both"/>
        <w:rPr>
          <w:sz w:val="22"/>
        </w:rPr>
      </w:pPr>
      <w:r w:rsidRPr="00571815">
        <w:rPr>
          <w:bCs/>
          <w:kern w:val="32"/>
          <w:szCs w:val="28"/>
          <w:lang w:eastAsia="en-US"/>
        </w:rPr>
        <w:t xml:space="preserve">В постановлении региональной энергетической комиссии Кемеровской области от 01.12.2015 № 676 «Об установлении долгосрочных параметров регулирования и долгосрочных тарифов на тепловую энергию, реализуемую АО «Кузбассэнерго» (г. Кемерово) на потребительском рынке </w:t>
      </w:r>
      <w:proofErr w:type="spellStart"/>
      <w:r w:rsidRPr="00571815">
        <w:rPr>
          <w:bCs/>
          <w:kern w:val="32"/>
          <w:szCs w:val="28"/>
          <w:lang w:eastAsia="en-US"/>
        </w:rPr>
        <w:t>пгт</w:t>
      </w:r>
      <w:proofErr w:type="spellEnd"/>
      <w:r w:rsidRPr="00571815">
        <w:rPr>
          <w:bCs/>
          <w:kern w:val="32"/>
          <w:szCs w:val="28"/>
          <w:lang w:eastAsia="en-US"/>
        </w:rPr>
        <w:t xml:space="preserve">. </w:t>
      </w:r>
      <w:proofErr w:type="spellStart"/>
      <w:r w:rsidRPr="00571815">
        <w:rPr>
          <w:bCs/>
          <w:kern w:val="32"/>
          <w:szCs w:val="28"/>
          <w:lang w:eastAsia="en-US"/>
        </w:rPr>
        <w:t>Инской</w:t>
      </w:r>
      <w:proofErr w:type="spellEnd"/>
      <w:r w:rsidRPr="00571815">
        <w:rPr>
          <w:bCs/>
          <w:kern w:val="32"/>
          <w:szCs w:val="28"/>
          <w:lang w:eastAsia="en-US"/>
        </w:rPr>
        <w:t xml:space="preserve"> Беловского городского округа и города Мыски, на 2016-2018 годы» (в редакции постановлений региональной энергетической комиссии Кемеровской области от 08.11.2016 № 263, от 19.12.2016 № 562, от 21.02.2017 № 28,</w:t>
      </w:r>
      <w:r>
        <w:rPr>
          <w:bCs/>
          <w:kern w:val="32"/>
          <w:szCs w:val="28"/>
          <w:lang w:eastAsia="en-US"/>
        </w:rPr>
        <w:t xml:space="preserve"> </w:t>
      </w:r>
      <w:r w:rsidRPr="00571815">
        <w:rPr>
          <w:bCs/>
          <w:kern w:val="32"/>
          <w:szCs w:val="28"/>
          <w:lang w:eastAsia="en-US"/>
        </w:rPr>
        <w:t>от 12.12.2017</w:t>
      </w:r>
      <w:r>
        <w:rPr>
          <w:bCs/>
          <w:kern w:val="32"/>
          <w:szCs w:val="28"/>
          <w:lang w:eastAsia="en-US"/>
        </w:rPr>
        <w:t xml:space="preserve"> </w:t>
      </w:r>
      <w:r w:rsidRPr="00571815">
        <w:rPr>
          <w:bCs/>
          <w:kern w:val="32"/>
          <w:szCs w:val="28"/>
          <w:lang w:eastAsia="en-US"/>
        </w:rPr>
        <w:t xml:space="preserve">№ 470, от 12.12.2017 № 471) </w:t>
      </w:r>
      <w:r w:rsidRPr="00571815">
        <w:rPr>
          <w:szCs w:val="28"/>
          <w:lang w:eastAsia="en-US"/>
        </w:rPr>
        <w:t>были допущены технические неточности в наименовании объектов теплоснабжения.</w:t>
      </w:r>
    </w:p>
    <w:p w:rsidR="00571815" w:rsidRPr="00571815" w:rsidRDefault="00571815" w:rsidP="00571815">
      <w:pPr>
        <w:ind w:firstLine="567"/>
        <w:jc w:val="both"/>
        <w:rPr>
          <w:sz w:val="22"/>
          <w:highlight w:val="yellow"/>
        </w:rPr>
      </w:pPr>
      <w:r w:rsidRPr="00571815">
        <w:rPr>
          <w:bCs/>
          <w:kern w:val="32"/>
          <w:szCs w:val="28"/>
          <w:lang w:eastAsia="en-US"/>
        </w:rPr>
        <w:t>В целях устранения технических ошибок предлагается со дня официального опубликования внести в постановление следующие изменения:</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1.1.    В столбце 2 приложения № 2:</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1.1.1.</w:t>
      </w:r>
      <w:r w:rsidRPr="00571815">
        <w:rPr>
          <w:bCs/>
          <w:kern w:val="32"/>
          <w:szCs w:val="28"/>
          <w:lang w:eastAsia="en-US"/>
        </w:rPr>
        <w:tab/>
        <w:t xml:space="preserve"> В строке 1 слова «</w:t>
      </w:r>
      <w:proofErr w:type="spellStart"/>
      <w:r w:rsidRPr="00571815">
        <w:rPr>
          <w:bCs/>
          <w:kern w:val="32"/>
          <w:szCs w:val="28"/>
          <w:lang w:eastAsia="en-US"/>
        </w:rPr>
        <w:t>пгт</w:t>
      </w:r>
      <w:proofErr w:type="spellEnd"/>
      <w:r w:rsidRPr="00571815">
        <w:rPr>
          <w:bCs/>
          <w:kern w:val="32"/>
          <w:szCs w:val="28"/>
          <w:lang w:eastAsia="en-US"/>
        </w:rPr>
        <w:t xml:space="preserve">. </w:t>
      </w:r>
      <w:proofErr w:type="spellStart"/>
      <w:r w:rsidRPr="00571815">
        <w:rPr>
          <w:bCs/>
          <w:kern w:val="32"/>
          <w:szCs w:val="28"/>
          <w:lang w:eastAsia="en-US"/>
        </w:rPr>
        <w:t>Инской</w:t>
      </w:r>
      <w:proofErr w:type="spellEnd"/>
      <w:r w:rsidRPr="00571815">
        <w:rPr>
          <w:bCs/>
          <w:kern w:val="32"/>
          <w:szCs w:val="28"/>
          <w:lang w:eastAsia="en-US"/>
        </w:rPr>
        <w:t>» заменить словами «</w:t>
      </w:r>
      <w:proofErr w:type="spellStart"/>
      <w:r w:rsidRPr="00571815">
        <w:rPr>
          <w:bCs/>
          <w:kern w:val="32"/>
          <w:szCs w:val="28"/>
          <w:lang w:eastAsia="en-US"/>
        </w:rPr>
        <w:t>Беловская</w:t>
      </w:r>
      <w:proofErr w:type="spellEnd"/>
      <w:r w:rsidRPr="00571815">
        <w:rPr>
          <w:bCs/>
          <w:kern w:val="32"/>
          <w:szCs w:val="28"/>
          <w:lang w:eastAsia="en-US"/>
        </w:rPr>
        <w:t xml:space="preserve"> ГРЭС».</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 xml:space="preserve">1.1.2. </w:t>
      </w:r>
      <w:r w:rsidRPr="00571815">
        <w:rPr>
          <w:bCs/>
          <w:kern w:val="32"/>
          <w:szCs w:val="28"/>
          <w:lang w:eastAsia="en-US"/>
        </w:rPr>
        <w:tab/>
        <w:t>В строке 2 слова «г. Мыски» заменить словами «Томь-</w:t>
      </w:r>
      <w:proofErr w:type="spellStart"/>
      <w:r w:rsidRPr="00571815">
        <w:rPr>
          <w:bCs/>
          <w:kern w:val="32"/>
          <w:szCs w:val="28"/>
          <w:lang w:eastAsia="en-US"/>
        </w:rPr>
        <w:t>Усинская</w:t>
      </w:r>
      <w:proofErr w:type="spellEnd"/>
      <w:r w:rsidRPr="00571815">
        <w:rPr>
          <w:bCs/>
          <w:kern w:val="32"/>
          <w:szCs w:val="28"/>
          <w:lang w:eastAsia="en-US"/>
        </w:rPr>
        <w:t xml:space="preserve"> ГРЭС».</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1.2.</w:t>
      </w:r>
      <w:r w:rsidRPr="00571815">
        <w:rPr>
          <w:bCs/>
          <w:kern w:val="32"/>
          <w:szCs w:val="28"/>
          <w:lang w:eastAsia="en-US"/>
        </w:rPr>
        <w:tab/>
        <w:t xml:space="preserve">    В столбце 1 приложения № 3 слова «</w:t>
      </w:r>
      <w:proofErr w:type="spellStart"/>
      <w:r w:rsidRPr="00571815">
        <w:rPr>
          <w:bCs/>
          <w:kern w:val="32"/>
          <w:szCs w:val="28"/>
          <w:lang w:eastAsia="en-US"/>
        </w:rPr>
        <w:t>Беловская</w:t>
      </w:r>
      <w:proofErr w:type="spellEnd"/>
      <w:r w:rsidRPr="00571815">
        <w:rPr>
          <w:bCs/>
          <w:kern w:val="32"/>
          <w:szCs w:val="28"/>
          <w:lang w:eastAsia="en-US"/>
        </w:rPr>
        <w:t xml:space="preserve"> ГРЭС» заменить словами «</w:t>
      </w:r>
      <w:proofErr w:type="spellStart"/>
      <w:r w:rsidRPr="00571815">
        <w:rPr>
          <w:bCs/>
          <w:kern w:val="32"/>
          <w:szCs w:val="28"/>
          <w:lang w:eastAsia="en-US"/>
        </w:rPr>
        <w:t>пгт</w:t>
      </w:r>
      <w:proofErr w:type="spellEnd"/>
      <w:r w:rsidRPr="00571815">
        <w:rPr>
          <w:bCs/>
          <w:kern w:val="32"/>
          <w:szCs w:val="28"/>
          <w:lang w:eastAsia="en-US"/>
        </w:rPr>
        <w:t xml:space="preserve">. </w:t>
      </w:r>
      <w:proofErr w:type="spellStart"/>
      <w:r w:rsidRPr="00571815">
        <w:rPr>
          <w:bCs/>
          <w:kern w:val="32"/>
          <w:szCs w:val="28"/>
          <w:lang w:eastAsia="en-US"/>
        </w:rPr>
        <w:t>Инской</w:t>
      </w:r>
      <w:proofErr w:type="spellEnd"/>
      <w:r w:rsidRPr="00571815">
        <w:rPr>
          <w:bCs/>
          <w:kern w:val="32"/>
          <w:szCs w:val="28"/>
          <w:lang w:eastAsia="en-US"/>
        </w:rPr>
        <w:t>».</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1.3.</w:t>
      </w:r>
      <w:r w:rsidRPr="00571815">
        <w:rPr>
          <w:bCs/>
          <w:kern w:val="32"/>
          <w:szCs w:val="28"/>
          <w:lang w:eastAsia="en-US"/>
        </w:rPr>
        <w:tab/>
        <w:t xml:space="preserve">    В столбце 1 приложения № 4 слова «</w:t>
      </w:r>
      <w:proofErr w:type="spellStart"/>
      <w:r w:rsidRPr="00571815">
        <w:rPr>
          <w:bCs/>
          <w:kern w:val="32"/>
          <w:szCs w:val="28"/>
          <w:lang w:eastAsia="en-US"/>
        </w:rPr>
        <w:t>Беловская</w:t>
      </w:r>
      <w:proofErr w:type="spellEnd"/>
      <w:r w:rsidRPr="00571815">
        <w:rPr>
          <w:bCs/>
          <w:kern w:val="32"/>
          <w:szCs w:val="28"/>
          <w:lang w:eastAsia="en-US"/>
        </w:rPr>
        <w:t xml:space="preserve"> ГРЭС» заменить словами «</w:t>
      </w:r>
      <w:proofErr w:type="spellStart"/>
      <w:r w:rsidRPr="00571815">
        <w:rPr>
          <w:bCs/>
          <w:kern w:val="32"/>
          <w:szCs w:val="28"/>
          <w:lang w:eastAsia="en-US"/>
        </w:rPr>
        <w:t>пгт</w:t>
      </w:r>
      <w:proofErr w:type="spellEnd"/>
      <w:r w:rsidRPr="00571815">
        <w:rPr>
          <w:bCs/>
          <w:kern w:val="32"/>
          <w:szCs w:val="28"/>
          <w:lang w:eastAsia="en-US"/>
        </w:rPr>
        <w:t xml:space="preserve">. </w:t>
      </w:r>
      <w:proofErr w:type="spellStart"/>
      <w:r w:rsidRPr="00571815">
        <w:rPr>
          <w:bCs/>
          <w:kern w:val="32"/>
          <w:szCs w:val="28"/>
          <w:lang w:eastAsia="en-US"/>
        </w:rPr>
        <w:t>Инской</w:t>
      </w:r>
      <w:proofErr w:type="spellEnd"/>
      <w:r w:rsidRPr="00571815">
        <w:rPr>
          <w:bCs/>
          <w:kern w:val="32"/>
          <w:szCs w:val="28"/>
          <w:lang w:eastAsia="en-US"/>
        </w:rPr>
        <w:t xml:space="preserve">». </w:t>
      </w:r>
    </w:p>
    <w:p w:rsidR="00571815" w:rsidRPr="00571815" w:rsidRDefault="00571815" w:rsidP="00571815">
      <w:pPr>
        <w:tabs>
          <w:tab w:val="center" w:pos="4858"/>
        </w:tabs>
        <w:jc w:val="both"/>
        <w:rPr>
          <w:bCs/>
          <w:kern w:val="32"/>
          <w:szCs w:val="28"/>
          <w:lang w:eastAsia="en-US"/>
        </w:rPr>
      </w:pPr>
      <w:r w:rsidRPr="00571815">
        <w:rPr>
          <w:bCs/>
          <w:kern w:val="32"/>
          <w:szCs w:val="28"/>
          <w:lang w:eastAsia="en-US"/>
        </w:rPr>
        <w:t>1.4.</w:t>
      </w:r>
      <w:r w:rsidRPr="00571815">
        <w:rPr>
          <w:bCs/>
          <w:kern w:val="32"/>
          <w:szCs w:val="28"/>
          <w:lang w:eastAsia="en-US"/>
        </w:rPr>
        <w:tab/>
        <w:t xml:space="preserve">    В столбце 1 приложения № 5 слова «Томь-</w:t>
      </w:r>
      <w:proofErr w:type="spellStart"/>
      <w:r w:rsidRPr="00571815">
        <w:rPr>
          <w:bCs/>
          <w:kern w:val="32"/>
          <w:szCs w:val="28"/>
          <w:lang w:eastAsia="en-US"/>
        </w:rPr>
        <w:t>Усинская</w:t>
      </w:r>
      <w:proofErr w:type="spellEnd"/>
      <w:r w:rsidRPr="00571815">
        <w:rPr>
          <w:bCs/>
          <w:kern w:val="32"/>
          <w:szCs w:val="28"/>
          <w:lang w:eastAsia="en-US"/>
        </w:rPr>
        <w:t xml:space="preserve"> ГРЭС» заменить словами «г. Мыски».</w:t>
      </w:r>
    </w:p>
    <w:p w:rsidR="00571815" w:rsidRPr="00571815" w:rsidRDefault="00571815" w:rsidP="00571815">
      <w:pPr>
        <w:tabs>
          <w:tab w:val="center" w:pos="4858"/>
        </w:tabs>
        <w:ind w:firstLine="709"/>
        <w:jc w:val="both"/>
        <w:rPr>
          <w:bCs/>
          <w:color w:val="FF0000"/>
          <w:kern w:val="32"/>
          <w:szCs w:val="28"/>
          <w:lang w:eastAsia="en-US"/>
        </w:rPr>
      </w:pPr>
      <w:r w:rsidRPr="00571815">
        <w:rPr>
          <w:bCs/>
          <w:kern w:val="32"/>
          <w:szCs w:val="28"/>
          <w:lang w:eastAsia="en-US"/>
        </w:rPr>
        <w:tab/>
        <w:t>Действие постановления распространить на правоотношения, возникшие с 01.01.2018.</w:t>
      </w:r>
    </w:p>
    <w:p w:rsidR="00696EB7" w:rsidRDefault="00696EB7" w:rsidP="002E4928">
      <w:pPr>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7E6A8D" w:rsidRPr="00E17B99" w:rsidRDefault="00682242" w:rsidP="007E6A8D">
      <w:pPr>
        <w:ind w:firstLine="567"/>
        <w:jc w:val="both"/>
        <w:rPr>
          <w:b/>
        </w:rPr>
      </w:pPr>
      <w:r>
        <w:rPr>
          <w:b/>
        </w:rPr>
        <w:t>ПОСТАНОВИ</w:t>
      </w:r>
      <w:r w:rsidR="007E6A8D" w:rsidRPr="00E17B99">
        <w:rPr>
          <w:b/>
        </w:rPr>
        <w:t>ЛО:</w:t>
      </w:r>
    </w:p>
    <w:p w:rsidR="007E6A8D" w:rsidRPr="00E17B99" w:rsidRDefault="007E6A8D" w:rsidP="007E6A8D">
      <w:pPr>
        <w:ind w:firstLine="567"/>
        <w:jc w:val="both"/>
      </w:pPr>
    </w:p>
    <w:p w:rsidR="00571815" w:rsidRDefault="00571815" w:rsidP="00571815">
      <w:pPr>
        <w:ind w:firstLine="567"/>
        <w:jc w:val="both"/>
      </w:pPr>
      <w:r>
        <w:t>1.</w:t>
      </w:r>
      <w:r>
        <w:tab/>
        <w:t xml:space="preserve">Внести в постановление региональной энергетической комиссии Кемеровской области от 01.12.2015 № 676 «Об установлении долгосрочных параметров регулирования и долгосрочных тарифов </w:t>
      </w:r>
    </w:p>
    <w:p w:rsidR="00571815" w:rsidRDefault="00571815" w:rsidP="00571815">
      <w:pPr>
        <w:ind w:firstLine="567"/>
        <w:jc w:val="both"/>
      </w:pPr>
      <w:r>
        <w:t xml:space="preserve">на тепловую энергию, реализуемую АО «Кузбассэнерго» (г. Кемерово) </w:t>
      </w:r>
    </w:p>
    <w:p w:rsidR="00571815" w:rsidRDefault="00571815" w:rsidP="00571815">
      <w:pPr>
        <w:ind w:firstLine="567"/>
        <w:jc w:val="both"/>
      </w:pPr>
      <w:r>
        <w:t xml:space="preserve">на потребительском рынке </w:t>
      </w:r>
      <w:proofErr w:type="spellStart"/>
      <w:r>
        <w:t>пгт</w:t>
      </w:r>
      <w:proofErr w:type="spellEnd"/>
      <w:r>
        <w:t xml:space="preserve">. </w:t>
      </w:r>
      <w:proofErr w:type="spellStart"/>
      <w:r>
        <w:t>Инской</w:t>
      </w:r>
      <w:proofErr w:type="spellEnd"/>
      <w:r>
        <w:t xml:space="preserve"> Беловского городского округа </w:t>
      </w:r>
    </w:p>
    <w:p w:rsidR="00571815" w:rsidRDefault="00571815" w:rsidP="00571815">
      <w:pPr>
        <w:ind w:firstLine="567"/>
        <w:jc w:val="both"/>
      </w:pPr>
      <w:r>
        <w:t xml:space="preserve">и города Мыски, на 2016-2018 годы» (в редакции постановлений региональной энергетической комиссии Кемеровской области от 08.11.2016 № 263, </w:t>
      </w:r>
    </w:p>
    <w:p w:rsidR="00571815" w:rsidRDefault="00571815" w:rsidP="00571815">
      <w:pPr>
        <w:ind w:firstLine="567"/>
        <w:jc w:val="both"/>
      </w:pPr>
      <w:r>
        <w:t xml:space="preserve">от 19.12.2016 № 562, от 21.02.2017 № 28, от 12.12.2017 № 470, </w:t>
      </w:r>
    </w:p>
    <w:p w:rsidR="00571815" w:rsidRDefault="00571815" w:rsidP="00571815">
      <w:pPr>
        <w:ind w:firstLine="567"/>
        <w:jc w:val="both"/>
      </w:pPr>
      <w:r>
        <w:t>от 12.12.2017 № 471) следующие изменения:</w:t>
      </w:r>
    </w:p>
    <w:p w:rsidR="00571815" w:rsidRDefault="00571815" w:rsidP="00571815">
      <w:pPr>
        <w:ind w:firstLine="567"/>
        <w:jc w:val="both"/>
      </w:pPr>
      <w:r>
        <w:t>1.1.</w:t>
      </w:r>
      <w:r>
        <w:tab/>
        <w:t>В столбце 2 приложения № 2:</w:t>
      </w:r>
    </w:p>
    <w:p w:rsidR="00571815" w:rsidRDefault="00571815" w:rsidP="00571815">
      <w:pPr>
        <w:ind w:firstLine="567"/>
        <w:jc w:val="both"/>
      </w:pPr>
      <w:r>
        <w:t>1.1.1.</w:t>
      </w:r>
      <w:r>
        <w:tab/>
        <w:t>В строке 1 слова «</w:t>
      </w:r>
      <w:proofErr w:type="spellStart"/>
      <w:r>
        <w:t>пгт</w:t>
      </w:r>
      <w:proofErr w:type="spellEnd"/>
      <w:r>
        <w:t xml:space="preserve">. </w:t>
      </w:r>
      <w:proofErr w:type="spellStart"/>
      <w:r>
        <w:t>Инской</w:t>
      </w:r>
      <w:proofErr w:type="spellEnd"/>
      <w:r>
        <w:t>» заменить словами «</w:t>
      </w:r>
      <w:proofErr w:type="spellStart"/>
      <w:r>
        <w:t>Беловская</w:t>
      </w:r>
      <w:proofErr w:type="spellEnd"/>
      <w:r>
        <w:t xml:space="preserve"> ГРЭС».</w:t>
      </w:r>
    </w:p>
    <w:p w:rsidR="00571815" w:rsidRDefault="00571815" w:rsidP="00571815">
      <w:pPr>
        <w:ind w:firstLine="567"/>
        <w:jc w:val="both"/>
      </w:pPr>
      <w:r>
        <w:t>1.1.2.</w:t>
      </w:r>
      <w:r>
        <w:tab/>
        <w:t>В строке 2 слова «г. Мыски» заменить словами «Томь-</w:t>
      </w:r>
      <w:proofErr w:type="spellStart"/>
      <w:r>
        <w:t>Усинская</w:t>
      </w:r>
      <w:proofErr w:type="spellEnd"/>
      <w:r>
        <w:t xml:space="preserve"> ГРЭС».</w:t>
      </w:r>
    </w:p>
    <w:p w:rsidR="00571815" w:rsidRDefault="00571815" w:rsidP="00571815">
      <w:pPr>
        <w:ind w:firstLine="567"/>
        <w:jc w:val="both"/>
      </w:pPr>
      <w:r>
        <w:t>1.2.</w:t>
      </w:r>
      <w:r>
        <w:tab/>
        <w:t>В столбце 1 приложения № 3 слова «</w:t>
      </w:r>
      <w:proofErr w:type="spellStart"/>
      <w:r>
        <w:t>Беловская</w:t>
      </w:r>
      <w:proofErr w:type="spellEnd"/>
      <w:r>
        <w:t xml:space="preserve"> ГРЭС» заменить словами «</w:t>
      </w:r>
      <w:proofErr w:type="spellStart"/>
      <w:r>
        <w:t>пгт</w:t>
      </w:r>
      <w:proofErr w:type="spellEnd"/>
      <w:r>
        <w:t xml:space="preserve">. </w:t>
      </w:r>
      <w:proofErr w:type="spellStart"/>
      <w:r>
        <w:t>Инской</w:t>
      </w:r>
      <w:proofErr w:type="spellEnd"/>
      <w:r>
        <w:t>».</w:t>
      </w:r>
    </w:p>
    <w:p w:rsidR="00571815" w:rsidRDefault="00571815" w:rsidP="00571815">
      <w:pPr>
        <w:ind w:firstLine="567"/>
        <w:jc w:val="both"/>
      </w:pPr>
      <w:r>
        <w:lastRenderedPageBreak/>
        <w:t>1.3.</w:t>
      </w:r>
      <w:r>
        <w:tab/>
        <w:t>В столбце 1 приложения № 4 слова «</w:t>
      </w:r>
      <w:proofErr w:type="spellStart"/>
      <w:r>
        <w:t>Беловская</w:t>
      </w:r>
      <w:proofErr w:type="spellEnd"/>
      <w:r>
        <w:t xml:space="preserve"> ГРЭС» заменить словами «</w:t>
      </w:r>
      <w:proofErr w:type="spellStart"/>
      <w:r>
        <w:t>пгт</w:t>
      </w:r>
      <w:proofErr w:type="spellEnd"/>
      <w:r>
        <w:t xml:space="preserve">. </w:t>
      </w:r>
      <w:proofErr w:type="spellStart"/>
      <w:r>
        <w:t>Инской</w:t>
      </w:r>
      <w:proofErr w:type="spellEnd"/>
      <w:r>
        <w:t xml:space="preserve">». </w:t>
      </w:r>
    </w:p>
    <w:p w:rsidR="00682242" w:rsidRDefault="00571815" w:rsidP="00571815">
      <w:pPr>
        <w:ind w:firstLine="567"/>
        <w:jc w:val="both"/>
      </w:pPr>
      <w:r>
        <w:t>1.4.</w:t>
      </w:r>
      <w:r>
        <w:tab/>
        <w:t>В столбце 1 приложения № 5 слова «Томь-</w:t>
      </w:r>
      <w:proofErr w:type="spellStart"/>
      <w:r>
        <w:t>Усинская</w:t>
      </w:r>
      <w:proofErr w:type="spellEnd"/>
      <w:r>
        <w:t xml:space="preserve"> ГРЭС» заменить словами «г. Мыски».</w:t>
      </w:r>
    </w:p>
    <w:p w:rsidR="00571815" w:rsidRPr="00E17B99" w:rsidRDefault="00571815" w:rsidP="00571815">
      <w:pPr>
        <w:ind w:firstLine="567"/>
        <w:jc w:val="both"/>
      </w:pPr>
    </w:p>
    <w:p w:rsidR="00682242" w:rsidRDefault="00682242" w:rsidP="00682242">
      <w:pPr>
        <w:ind w:firstLine="567"/>
        <w:jc w:val="both"/>
        <w:rPr>
          <w:b/>
        </w:rPr>
      </w:pPr>
      <w:r w:rsidRPr="00E17B99">
        <w:rPr>
          <w:b/>
        </w:rPr>
        <w:t xml:space="preserve">Голосовали «ЗА» – </w:t>
      </w:r>
      <w:r w:rsidR="001D12CA">
        <w:rPr>
          <w:b/>
        </w:rPr>
        <w:t>единогласно.</w:t>
      </w:r>
    </w:p>
    <w:bookmarkEnd w:id="3"/>
    <w:p w:rsidR="00D60F30" w:rsidRDefault="00D60F30" w:rsidP="00682242">
      <w:pPr>
        <w:ind w:firstLine="567"/>
        <w:jc w:val="both"/>
        <w:rPr>
          <w:b/>
        </w:rPr>
      </w:pPr>
    </w:p>
    <w:p w:rsidR="00D60F30" w:rsidRDefault="00D60F30" w:rsidP="00682242">
      <w:pPr>
        <w:ind w:firstLine="567"/>
        <w:jc w:val="both"/>
        <w:rPr>
          <w:b/>
        </w:rPr>
      </w:pPr>
    </w:p>
    <w:p w:rsidR="00D60F30" w:rsidRPr="00682242" w:rsidRDefault="00D60F30" w:rsidP="00D60F30">
      <w:pPr>
        <w:ind w:firstLine="567"/>
        <w:jc w:val="both"/>
        <w:rPr>
          <w:b/>
        </w:rPr>
      </w:pPr>
      <w:bookmarkStart w:id="4" w:name="_Hlk508612522"/>
      <w:r>
        <w:rPr>
          <w:b/>
        </w:rPr>
        <w:t>2</w:t>
      </w:r>
      <w:r w:rsidRPr="00682242">
        <w:rPr>
          <w:b/>
        </w:rPr>
        <w:t xml:space="preserve">. </w:t>
      </w:r>
      <w:r w:rsidRPr="00D60F30">
        <w:rPr>
          <w:b/>
        </w:rPr>
        <w:t>О внесении изменения в постановление региональной энергетической</w:t>
      </w:r>
      <w:r>
        <w:rPr>
          <w:b/>
        </w:rPr>
        <w:t xml:space="preserve"> </w:t>
      </w:r>
      <w:r w:rsidRPr="00D60F30">
        <w:rPr>
          <w:b/>
        </w:rPr>
        <w:t>комиссии Кемеровской области от 20.12.2017 № 737 «Об установлении</w:t>
      </w:r>
      <w:r>
        <w:rPr>
          <w:b/>
        </w:rPr>
        <w:t xml:space="preserve"> </w:t>
      </w:r>
      <w:r>
        <w:rPr>
          <w:b/>
        </w:rPr>
        <w:br/>
      </w:r>
      <w:r w:rsidRPr="00D60F30">
        <w:rPr>
          <w:b/>
        </w:rPr>
        <w:t>ООО «</w:t>
      </w:r>
      <w:proofErr w:type="spellStart"/>
      <w:r w:rsidRPr="00D60F30">
        <w:rPr>
          <w:b/>
        </w:rPr>
        <w:t>Теплоснаб</w:t>
      </w:r>
      <w:proofErr w:type="spellEnd"/>
      <w:r w:rsidRPr="00D60F30">
        <w:rPr>
          <w:b/>
        </w:rPr>
        <w:t xml:space="preserve">» </w:t>
      </w:r>
      <w:proofErr w:type="spellStart"/>
      <w:r w:rsidRPr="00D60F30">
        <w:rPr>
          <w:b/>
        </w:rPr>
        <w:t>одноставочных</w:t>
      </w:r>
      <w:proofErr w:type="spellEnd"/>
      <w:r w:rsidRPr="00D60F30">
        <w:rPr>
          <w:b/>
        </w:rPr>
        <w:t xml:space="preserve"> тарифов на тепловую энергию,</w:t>
      </w:r>
      <w:r>
        <w:rPr>
          <w:b/>
        </w:rPr>
        <w:t xml:space="preserve"> </w:t>
      </w:r>
      <w:r w:rsidRPr="00D60F30">
        <w:rPr>
          <w:b/>
        </w:rPr>
        <w:t>реализуемую на потребительском рынке г. Мариинска, на 2018 год»</w:t>
      </w:r>
      <w:r>
        <w:rPr>
          <w:b/>
        </w:rPr>
        <w:t>.</w:t>
      </w:r>
    </w:p>
    <w:p w:rsidR="00D60F30" w:rsidRPr="00682242" w:rsidRDefault="00D60F30" w:rsidP="00D60F30">
      <w:pPr>
        <w:ind w:firstLine="567"/>
        <w:jc w:val="both"/>
      </w:pPr>
    </w:p>
    <w:p w:rsidR="00571815" w:rsidRDefault="00571815" w:rsidP="00571815">
      <w:pPr>
        <w:ind w:firstLine="567"/>
        <w:jc w:val="both"/>
      </w:pPr>
      <w:r w:rsidRPr="00571815">
        <w:t>Докладчик</w:t>
      </w:r>
      <w:r w:rsidRPr="00571815">
        <w:rPr>
          <w:b/>
        </w:rPr>
        <w:t xml:space="preserve"> Незнанов П.Г. </w:t>
      </w:r>
      <w:r w:rsidRPr="00571815">
        <w:t>огласив пояснительную записку</w:t>
      </w:r>
      <w:r w:rsidR="00D57D59">
        <w:t xml:space="preserve"> предлагает</w:t>
      </w:r>
      <w:r w:rsidRPr="00571815">
        <w:t xml:space="preserve">: </w:t>
      </w:r>
    </w:p>
    <w:p w:rsidR="00571815" w:rsidRDefault="00571815" w:rsidP="00571815">
      <w:pPr>
        <w:ind w:firstLine="567"/>
        <w:jc w:val="both"/>
      </w:pPr>
    </w:p>
    <w:p w:rsidR="00571815" w:rsidRDefault="00571815" w:rsidP="00571815">
      <w:pPr>
        <w:ind w:firstLine="567"/>
        <w:jc w:val="both"/>
      </w:pPr>
      <w:r w:rsidRPr="00571815">
        <w:rPr>
          <w:bCs/>
          <w:kern w:val="32"/>
          <w:szCs w:val="28"/>
          <w:lang w:eastAsia="en-US"/>
        </w:rPr>
        <w:t>В постановлении региональной энергетической комиссии Кемеровской области от 20.12.2017 № 737 «Об установлении ООО «</w:t>
      </w:r>
      <w:proofErr w:type="spellStart"/>
      <w:r w:rsidRPr="00571815">
        <w:rPr>
          <w:bCs/>
          <w:kern w:val="32"/>
          <w:szCs w:val="28"/>
          <w:lang w:eastAsia="en-US"/>
        </w:rPr>
        <w:t>Теплоснаб</w:t>
      </w:r>
      <w:proofErr w:type="spellEnd"/>
      <w:r w:rsidRPr="00571815">
        <w:rPr>
          <w:bCs/>
          <w:kern w:val="32"/>
          <w:szCs w:val="28"/>
          <w:lang w:eastAsia="en-US"/>
        </w:rPr>
        <w:t xml:space="preserve">» </w:t>
      </w:r>
      <w:proofErr w:type="spellStart"/>
      <w:r w:rsidRPr="00571815">
        <w:rPr>
          <w:bCs/>
          <w:kern w:val="32"/>
          <w:szCs w:val="28"/>
          <w:lang w:eastAsia="en-US"/>
        </w:rPr>
        <w:t>одноставочных</w:t>
      </w:r>
      <w:proofErr w:type="spellEnd"/>
      <w:r w:rsidRPr="00571815">
        <w:rPr>
          <w:bCs/>
          <w:kern w:val="32"/>
          <w:szCs w:val="28"/>
          <w:lang w:eastAsia="en-US"/>
        </w:rPr>
        <w:t xml:space="preserve"> тарифов на тепловую энергию, реализуемую на потребительском рынке г. Мариинска, на 2018 год» </w:t>
      </w:r>
      <w:r w:rsidRPr="00571815">
        <w:rPr>
          <w:szCs w:val="28"/>
          <w:lang w:eastAsia="en-US"/>
        </w:rPr>
        <w:t>была допущена техническая ошибка в наименовании предприятия.</w:t>
      </w:r>
    </w:p>
    <w:p w:rsidR="00571815" w:rsidRPr="00571815" w:rsidRDefault="00571815" w:rsidP="00571815">
      <w:pPr>
        <w:ind w:firstLine="567"/>
        <w:jc w:val="both"/>
      </w:pPr>
      <w:r w:rsidRPr="00571815">
        <w:rPr>
          <w:bCs/>
          <w:kern w:val="32"/>
          <w:szCs w:val="28"/>
          <w:lang w:eastAsia="en-US"/>
        </w:rPr>
        <w:t>В целях устранения технической ошибки предлагается со дня официального опубликования в заголовке, тексте постановления, в заголовке, тексте приложения к постановлению слова «ООО «</w:t>
      </w:r>
      <w:proofErr w:type="spellStart"/>
      <w:r w:rsidRPr="00571815">
        <w:rPr>
          <w:bCs/>
          <w:kern w:val="32"/>
          <w:szCs w:val="28"/>
          <w:lang w:eastAsia="en-US"/>
        </w:rPr>
        <w:t>Теплоснаб</w:t>
      </w:r>
      <w:proofErr w:type="spellEnd"/>
      <w:r w:rsidRPr="00571815">
        <w:rPr>
          <w:bCs/>
          <w:kern w:val="32"/>
          <w:szCs w:val="28"/>
          <w:lang w:eastAsia="en-US"/>
        </w:rPr>
        <w:t>»» заменить словами «ООО «</w:t>
      </w:r>
      <w:proofErr w:type="spellStart"/>
      <w:r w:rsidRPr="00571815">
        <w:rPr>
          <w:bCs/>
          <w:kern w:val="32"/>
          <w:szCs w:val="28"/>
          <w:lang w:eastAsia="en-US"/>
        </w:rPr>
        <w:t>ТеплоСнаб</w:t>
      </w:r>
      <w:proofErr w:type="spellEnd"/>
      <w:r w:rsidRPr="00571815">
        <w:rPr>
          <w:bCs/>
          <w:kern w:val="32"/>
          <w:szCs w:val="28"/>
          <w:lang w:eastAsia="en-US"/>
        </w:rPr>
        <w:t>»». Действие постановления распространить на правоотношения, возникшие с 01.01.2018.</w:t>
      </w:r>
    </w:p>
    <w:p w:rsidR="00571815" w:rsidRPr="00D95201" w:rsidRDefault="00571815" w:rsidP="00D60F30">
      <w:pPr>
        <w:ind w:firstLine="567"/>
        <w:jc w:val="both"/>
        <w:rPr>
          <w:b/>
          <w:highlight w:val="yellow"/>
        </w:rPr>
      </w:pPr>
    </w:p>
    <w:p w:rsidR="00D60F30" w:rsidRPr="00E17B99" w:rsidRDefault="00D60F30" w:rsidP="00D60F30">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D60F30" w:rsidRPr="00E17B99" w:rsidRDefault="00D60F30" w:rsidP="00D60F30">
      <w:pPr>
        <w:ind w:firstLine="567"/>
        <w:jc w:val="both"/>
        <w:rPr>
          <w:b/>
        </w:rPr>
      </w:pPr>
    </w:p>
    <w:p w:rsidR="00D60F30" w:rsidRPr="00E17B99" w:rsidRDefault="00D60F30" w:rsidP="00D60F30">
      <w:pPr>
        <w:ind w:firstLine="567"/>
        <w:jc w:val="both"/>
        <w:rPr>
          <w:b/>
        </w:rPr>
      </w:pPr>
      <w:r>
        <w:rPr>
          <w:b/>
        </w:rPr>
        <w:t>ПОСТАНОВИ</w:t>
      </w:r>
      <w:r w:rsidRPr="00E17B99">
        <w:rPr>
          <w:b/>
        </w:rPr>
        <w:t>ЛО:</w:t>
      </w:r>
    </w:p>
    <w:p w:rsidR="00D60F30" w:rsidRPr="00E17B99" w:rsidRDefault="00D60F30" w:rsidP="00D60F30">
      <w:pPr>
        <w:ind w:firstLine="567"/>
        <w:jc w:val="both"/>
      </w:pPr>
    </w:p>
    <w:p w:rsidR="00D60F30" w:rsidRPr="00E17B99" w:rsidRDefault="00571815" w:rsidP="00571815">
      <w:pPr>
        <w:ind w:firstLine="567"/>
        <w:jc w:val="both"/>
      </w:pPr>
      <w:r>
        <w:t>Внести в постановление региональной энергетической комиссии Кемеровской области от 20.12.2017 № 737 «Об установлении ООО «</w:t>
      </w:r>
      <w:proofErr w:type="spellStart"/>
      <w:r>
        <w:t>Теплоснаб</w:t>
      </w:r>
      <w:proofErr w:type="spellEnd"/>
      <w:r>
        <w:t xml:space="preserve">» </w:t>
      </w:r>
      <w:proofErr w:type="spellStart"/>
      <w:r>
        <w:t>одноставочных</w:t>
      </w:r>
      <w:proofErr w:type="spellEnd"/>
      <w:r>
        <w:t xml:space="preserve"> тарифов на тепловую энергию, реализуемую на потребительском рынке г. Мариинска, на 2018 год» следующие изменения, в заголовке, тексте постановления, в заголовке, тексте приложения к постановлению слова «ООО «</w:t>
      </w:r>
      <w:proofErr w:type="spellStart"/>
      <w:r>
        <w:t>Теплоснаб</w:t>
      </w:r>
      <w:proofErr w:type="spellEnd"/>
      <w:r>
        <w:t>»» заменить словами «ООО «</w:t>
      </w:r>
      <w:proofErr w:type="spellStart"/>
      <w:r>
        <w:t>ТеплоСнаб</w:t>
      </w:r>
      <w:proofErr w:type="spellEnd"/>
      <w:r>
        <w:t>»».</w:t>
      </w:r>
    </w:p>
    <w:p w:rsidR="00D60F30" w:rsidRPr="00E17B99" w:rsidRDefault="00D60F30" w:rsidP="00D60F30">
      <w:pPr>
        <w:ind w:firstLine="567"/>
        <w:jc w:val="both"/>
      </w:pPr>
    </w:p>
    <w:p w:rsidR="00D60F30" w:rsidRDefault="00D60F30" w:rsidP="00D60F30">
      <w:pPr>
        <w:ind w:firstLine="567"/>
        <w:jc w:val="both"/>
        <w:rPr>
          <w:b/>
        </w:rPr>
      </w:pPr>
      <w:r w:rsidRPr="00E17B99">
        <w:rPr>
          <w:b/>
        </w:rPr>
        <w:t xml:space="preserve">Голосовали «ЗА» – </w:t>
      </w:r>
      <w:r>
        <w:rPr>
          <w:b/>
        </w:rPr>
        <w:t>единогласно.</w:t>
      </w:r>
    </w:p>
    <w:bookmarkEnd w:id="4"/>
    <w:p w:rsidR="00D60F30" w:rsidRDefault="00D60F30" w:rsidP="00D60F30">
      <w:pPr>
        <w:jc w:val="both"/>
        <w:rPr>
          <w:b/>
        </w:rPr>
      </w:pPr>
    </w:p>
    <w:p w:rsidR="00D60F30" w:rsidRDefault="00D60F30" w:rsidP="00D60F30">
      <w:pPr>
        <w:jc w:val="both"/>
        <w:rPr>
          <w:b/>
        </w:rPr>
      </w:pPr>
    </w:p>
    <w:p w:rsidR="00D60F30" w:rsidRPr="00682242" w:rsidRDefault="00D60F30" w:rsidP="00D60F30">
      <w:pPr>
        <w:ind w:firstLine="567"/>
        <w:jc w:val="both"/>
        <w:rPr>
          <w:b/>
        </w:rPr>
      </w:pPr>
      <w:r>
        <w:rPr>
          <w:b/>
        </w:rPr>
        <w:t>3</w:t>
      </w:r>
      <w:r w:rsidRPr="00682242">
        <w:rPr>
          <w:b/>
        </w:rPr>
        <w:t xml:space="preserve">. </w:t>
      </w:r>
      <w:r w:rsidRPr="00D60F30">
        <w:rPr>
          <w:b/>
        </w:rPr>
        <w:t>О внесении изменений в некоторые постановления региональной</w:t>
      </w:r>
      <w:r>
        <w:rPr>
          <w:b/>
        </w:rPr>
        <w:t xml:space="preserve"> </w:t>
      </w:r>
      <w:r w:rsidRPr="00D60F30">
        <w:rPr>
          <w:b/>
        </w:rPr>
        <w:t>энергетической комиссии Кемеровской области</w:t>
      </w:r>
      <w:r>
        <w:rPr>
          <w:b/>
        </w:rPr>
        <w:t xml:space="preserve"> </w:t>
      </w:r>
      <w:r w:rsidRPr="00D60F30">
        <w:rPr>
          <w:b/>
        </w:rPr>
        <w:t>(МКП «Жилищно-коммунальное хозяйство», г. Топки)</w:t>
      </w:r>
      <w:r>
        <w:rPr>
          <w:b/>
        </w:rPr>
        <w:t>.</w:t>
      </w:r>
    </w:p>
    <w:p w:rsidR="00D60F30" w:rsidRPr="00682242" w:rsidRDefault="00D60F30" w:rsidP="00D60F30">
      <w:pPr>
        <w:ind w:firstLine="567"/>
        <w:jc w:val="both"/>
      </w:pPr>
    </w:p>
    <w:p w:rsidR="00D60F30" w:rsidRDefault="00D60F30" w:rsidP="00D60F30">
      <w:pPr>
        <w:ind w:firstLine="567"/>
        <w:jc w:val="both"/>
      </w:pPr>
      <w:r w:rsidRPr="00753164">
        <w:t>Докладчик</w:t>
      </w:r>
      <w:r w:rsidRPr="00753164">
        <w:rPr>
          <w:b/>
        </w:rPr>
        <w:t xml:space="preserve"> Незнанов П.Г. </w:t>
      </w:r>
      <w:r w:rsidRPr="00753164">
        <w:t xml:space="preserve">огласив пояснительную записку предлагает: </w:t>
      </w:r>
    </w:p>
    <w:p w:rsidR="00753164" w:rsidRDefault="00753164" w:rsidP="00D60F30">
      <w:pPr>
        <w:ind w:firstLine="567"/>
        <w:jc w:val="both"/>
      </w:pPr>
    </w:p>
    <w:p w:rsidR="00753164" w:rsidRDefault="00753164" w:rsidP="00753164">
      <w:pPr>
        <w:ind w:firstLine="567"/>
        <w:jc w:val="both"/>
      </w:pPr>
      <w:r>
        <w:t>В приложениях к постановлениям региональной энергетической комиссии Кемеровской области:</w:t>
      </w:r>
    </w:p>
    <w:p w:rsidR="00753164" w:rsidRDefault="00753164" w:rsidP="00753164">
      <w:pPr>
        <w:ind w:firstLine="567"/>
        <w:jc w:val="both"/>
      </w:pPr>
      <w:r>
        <w:tab/>
        <w:t>от 01.12.2015 № 707 «Об установлении долгосрочных тарифов МКП «</w:t>
      </w:r>
      <w:proofErr w:type="spellStart"/>
      <w:r>
        <w:t>Жилищно</w:t>
      </w:r>
      <w:proofErr w:type="spellEnd"/>
      <w:r>
        <w:t xml:space="preserve"> – коммунальное хозяйство» (г. Топки) на горячую воду в открытой системе горячего водоснабжения (теплоснабжения), реализуемую на потребительском рынке г. Топки, на 2016-2018 годы» (в редакции постановлений региональной энергетической комиссии Кемеровской области от 08.12.2016 № 443, от 20.12.2017 № 681); </w:t>
      </w:r>
    </w:p>
    <w:p w:rsidR="00753164" w:rsidRDefault="00753164" w:rsidP="00753164">
      <w:pPr>
        <w:ind w:firstLine="567"/>
        <w:jc w:val="both"/>
      </w:pPr>
      <w:r>
        <w:tab/>
        <w:t xml:space="preserve">от 01.12.2015 № 704 «Об установлении долгосрочных тарифов на горячую воду в открытой системе горячего водоснабжения (теплоснабжения), реализуемую МКП </w:t>
      </w:r>
      <w:r>
        <w:lastRenderedPageBreak/>
        <w:t>«</w:t>
      </w:r>
      <w:proofErr w:type="spellStart"/>
      <w:r>
        <w:t>Жилищно</w:t>
      </w:r>
      <w:proofErr w:type="spellEnd"/>
      <w:r>
        <w:t xml:space="preserve">–коммунальное хозяйство» (г. Топки) на потребительском рынке </w:t>
      </w:r>
      <w:proofErr w:type="spellStart"/>
      <w:r>
        <w:t>Топкинского</w:t>
      </w:r>
      <w:proofErr w:type="spellEnd"/>
      <w:r>
        <w:t xml:space="preserve"> района, на 2016-2018 годы» (в редакции постановлений региональной энергетической комиссии Кемеровской области от 08.12.2016 № 446, от 20.12.2017 № 678) - в предпоследней строке таблиц была допущена техническая ошибка в дате.</w:t>
      </w:r>
    </w:p>
    <w:p w:rsidR="00753164" w:rsidRPr="00497422" w:rsidRDefault="00753164" w:rsidP="00753164">
      <w:pPr>
        <w:ind w:firstLine="567"/>
        <w:jc w:val="both"/>
      </w:pPr>
      <w:r>
        <w:t>В целях устранения технической ошибки предлагается в предпоследних строках таблиц вышеперечисленных постановлений заменить даты «с 01.07.2018» на «с 01.01.2018».</w:t>
      </w:r>
    </w:p>
    <w:p w:rsidR="00D60F30" w:rsidRDefault="00D60F30" w:rsidP="00D60F30">
      <w:pPr>
        <w:jc w:val="both"/>
      </w:pPr>
    </w:p>
    <w:p w:rsidR="00D60F30" w:rsidRPr="00E17B99" w:rsidRDefault="00D60F30" w:rsidP="00D60F30">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D60F30" w:rsidRPr="00E17B99" w:rsidRDefault="00D60F30" w:rsidP="00D60F30">
      <w:pPr>
        <w:ind w:firstLine="567"/>
        <w:jc w:val="both"/>
        <w:rPr>
          <w:b/>
        </w:rPr>
      </w:pPr>
    </w:p>
    <w:p w:rsidR="00D60F30" w:rsidRPr="00E17B99" w:rsidRDefault="00D60F30" w:rsidP="00D60F30">
      <w:pPr>
        <w:ind w:firstLine="567"/>
        <w:jc w:val="both"/>
        <w:rPr>
          <w:b/>
        </w:rPr>
      </w:pPr>
      <w:r>
        <w:rPr>
          <w:b/>
        </w:rPr>
        <w:t>ПОСТАНОВИ</w:t>
      </w:r>
      <w:r w:rsidRPr="00E17B99">
        <w:rPr>
          <w:b/>
        </w:rPr>
        <w:t>ЛО:</w:t>
      </w:r>
    </w:p>
    <w:p w:rsidR="00D60F30" w:rsidRPr="00E17B99" w:rsidRDefault="00D60F30" w:rsidP="00D60F30">
      <w:pPr>
        <w:ind w:firstLine="567"/>
        <w:jc w:val="both"/>
      </w:pPr>
    </w:p>
    <w:p w:rsidR="00753164" w:rsidRDefault="00753164" w:rsidP="00753164">
      <w:pPr>
        <w:ind w:firstLine="567"/>
        <w:jc w:val="both"/>
      </w:pPr>
      <w:r>
        <w:t>1.</w:t>
      </w:r>
      <w:r>
        <w:tab/>
        <w:t>Внести изменения в приложение к постановлению региональной энергетической комиссии Кемеровской области от 01.12.2015 № 707 «Об установлении</w:t>
      </w:r>
      <w:r w:rsidR="00192206">
        <w:t xml:space="preserve"> долгосрочных тарифов МКП «</w:t>
      </w:r>
      <w:proofErr w:type="spellStart"/>
      <w:r w:rsidR="00192206">
        <w:t>Жилищ</w:t>
      </w:r>
      <w:r>
        <w:t>но</w:t>
      </w:r>
      <w:proofErr w:type="spellEnd"/>
      <w:r>
        <w:t xml:space="preserve"> – коммунальное хозяйство» (г. Топки) на горячую воду в открытой системе горячего водоснабжения (теплоснабжения), реализуемую на потребительском рынке г. Топки, на 2016-2018 годы» (в редакции постановлений региональной энергетической комиссии Кемеровской области от 08.12.2016 № 443, от 20.12.2017 № 681), изложив его в новой редакции согласно приложению № 1 к настоящему протоколу.</w:t>
      </w:r>
    </w:p>
    <w:p w:rsidR="00D60F30" w:rsidRDefault="00753164" w:rsidP="00753164">
      <w:pPr>
        <w:ind w:firstLine="567"/>
        <w:jc w:val="both"/>
      </w:pPr>
      <w:r>
        <w:t>2.</w:t>
      </w:r>
      <w:r>
        <w:tab/>
        <w:t>Внести изменения в приложение к постановлению региональной энергетической комиссии Кемеровской области от 01.12.2015 № 704 «Об установлении долгосрочных тарифов на горячую воду в открытой системе горячего водоснабжения (теплосн</w:t>
      </w:r>
      <w:r w:rsidR="00192206">
        <w:t>абжения), реализуемую МКП «</w:t>
      </w:r>
      <w:proofErr w:type="spellStart"/>
      <w:r w:rsidR="00192206">
        <w:t>Жилищ</w:t>
      </w:r>
      <w:r>
        <w:t>но</w:t>
      </w:r>
      <w:proofErr w:type="spellEnd"/>
      <w:r>
        <w:t xml:space="preserve">–коммунальное хозяйство» (г. Топки) на потребительском рынке </w:t>
      </w:r>
      <w:proofErr w:type="spellStart"/>
      <w:r>
        <w:t>Топкинского</w:t>
      </w:r>
      <w:proofErr w:type="spellEnd"/>
      <w:r>
        <w:t xml:space="preserve"> района, на 2016-2018 годы» (в редакции постановлений региональной энергетической комиссии Кемеровской области от 08.12.2016 № 446, от 20.12.2017 № 678), изложив его в новой редакции согласно приложению № 2 </w:t>
      </w:r>
      <w:r w:rsidRPr="00753164">
        <w:t>к настоящему протоколу.</w:t>
      </w:r>
    </w:p>
    <w:p w:rsidR="00753164" w:rsidRPr="00E17B99" w:rsidRDefault="00753164" w:rsidP="00753164">
      <w:pPr>
        <w:ind w:firstLine="567"/>
        <w:jc w:val="both"/>
      </w:pPr>
    </w:p>
    <w:p w:rsidR="00D60F30" w:rsidRDefault="00D60F30" w:rsidP="00D60F30">
      <w:pPr>
        <w:ind w:firstLine="567"/>
        <w:jc w:val="both"/>
        <w:rPr>
          <w:b/>
        </w:rPr>
      </w:pPr>
      <w:r w:rsidRPr="00E17B99">
        <w:rPr>
          <w:b/>
        </w:rPr>
        <w:t xml:space="preserve">Голосовали «ЗА» – </w:t>
      </w:r>
      <w:r>
        <w:rPr>
          <w:b/>
        </w:rPr>
        <w:t>единогласно.</w:t>
      </w:r>
    </w:p>
    <w:p w:rsidR="00D60F30" w:rsidRDefault="00D60F30" w:rsidP="00D60F30">
      <w:pPr>
        <w:jc w:val="both"/>
        <w:rPr>
          <w:b/>
        </w:rPr>
      </w:pPr>
    </w:p>
    <w:p w:rsidR="00F56F3F" w:rsidRPr="00E17B99" w:rsidRDefault="00F56F3F" w:rsidP="004E0E25">
      <w:pPr>
        <w:jc w:val="both"/>
        <w:rPr>
          <w:b/>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9320E9" w:rsidRPr="00E17B99" w:rsidRDefault="009320E9" w:rsidP="00EB0A60">
      <w:pPr>
        <w:ind w:firstLine="709"/>
        <w:jc w:val="both"/>
        <w:rPr>
          <w:bCs/>
          <w:kern w:val="32"/>
        </w:rPr>
      </w:pPr>
    </w:p>
    <w:p w:rsidR="00807F94" w:rsidRPr="00E17B99" w:rsidRDefault="00807F94" w:rsidP="00807F94">
      <w:pPr>
        <w:ind w:firstLine="567"/>
        <w:jc w:val="both"/>
      </w:pPr>
      <w:r w:rsidRPr="00E17B99">
        <w:t>_____________________</w:t>
      </w:r>
      <w:r w:rsidR="002E48C7" w:rsidRPr="00E17B99">
        <w:t>О.А. Чурсина</w:t>
      </w:r>
    </w:p>
    <w:p w:rsidR="00D4528F" w:rsidRPr="00E17B99" w:rsidRDefault="00D4528F" w:rsidP="00CB452B">
      <w:pPr>
        <w:jc w:val="both"/>
      </w:pPr>
    </w:p>
    <w:p w:rsidR="002B17F4" w:rsidRPr="00E17B99" w:rsidRDefault="002B17F4" w:rsidP="00CB452B">
      <w:pPr>
        <w:jc w:val="both"/>
      </w:pPr>
    </w:p>
    <w:p w:rsidR="0057441D" w:rsidRDefault="0057441D" w:rsidP="0057441D">
      <w:pPr>
        <w:ind w:firstLine="567"/>
        <w:jc w:val="both"/>
      </w:pPr>
      <w:r w:rsidRPr="00E17B99">
        <w:t>_____________________П.Г. Незнанов</w:t>
      </w:r>
    </w:p>
    <w:p w:rsidR="00682242" w:rsidRPr="00E17B99" w:rsidRDefault="00682242" w:rsidP="0057441D">
      <w:pPr>
        <w:ind w:firstLine="567"/>
        <w:jc w:val="both"/>
      </w:pPr>
    </w:p>
    <w:p w:rsidR="0057441D" w:rsidRDefault="0057441D"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2B17F4" w:rsidRPr="00E17B99" w:rsidRDefault="002B17F4" w:rsidP="00CB452B">
      <w:pPr>
        <w:jc w:val="both"/>
      </w:pPr>
    </w:p>
    <w:p w:rsidR="001A244C" w:rsidRPr="00E17B99"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5C154B">
        <w:t>К.С. Юхневич</w:t>
      </w:r>
    </w:p>
    <w:p w:rsidR="00A4166D" w:rsidRDefault="00A4166D" w:rsidP="00753164">
      <w:pPr>
        <w:ind w:left="10206"/>
        <w:jc w:val="both"/>
      </w:pPr>
      <w:bookmarkStart w:id="5" w:name="_Hlk505773047"/>
      <w:bookmarkStart w:id="6" w:name="_Hlk504995154"/>
      <w:r w:rsidRPr="00B41EF4">
        <w:lastRenderedPageBreak/>
        <w:t xml:space="preserve">Приложение № </w:t>
      </w:r>
      <w:r>
        <w:t>1</w:t>
      </w:r>
      <w:r w:rsidRPr="00B41EF4">
        <w:t xml:space="preserve"> к протокол</w:t>
      </w:r>
      <w:r>
        <w:t>у</w:t>
      </w:r>
      <w:r w:rsidRPr="00B41EF4">
        <w:t xml:space="preserve"> № </w:t>
      </w:r>
      <w:r w:rsidR="005C154B">
        <w:t>10</w:t>
      </w:r>
      <w:r>
        <w:t xml:space="preserve"> </w:t>
      </w:r>
      <w:r w:rsidRPr="00B41EF4">
        <w:t xml:space="preserve">заседания правления региональной энергетической комиссии Кемеровской области от </w:t>
      </w:r>
      <w:r w:rsidR="005C154B">
        <w:t>06</w:t>
      </w:r>
      <w:r w:rsidRPr="00B41EF4">
        <w:t>.0</w:t>
      </w:r>
      <w:r w:rsidR="005C154B">
        <w:t>3</w:t>
      </w:r>
      <w:r w:rsidRPr="00B41EF4">
        <w:t>.2018</w:t>
      </w:r>
      <w:bookmarkEnd w:id="5"/>
    </w:p>
    <w:p w:rsidR="009E5B50" w:rsidRDefault="009E5B50" w:rsidP="009E5B50">
      <w:pPr>
        <w:tabs>
          <w:tab w:val="left" w:pos="0"/>
        </w:tabs>
        <w:ind w:left="10773"/>
        <w:jc w:val="center"/>
        <w:rPr>
          <w:sz w:val="28"/>
          <w:szCs w:val="28"/>
        </w:rPr>
      </w:pPr>
    </w:p>
    <w:p w:rsidR="009E5B50" w:rsidRPr="009E5B50" w:rsidRDefault="009E5B50" w:rsidP="009E5B50">
      <w:pPr>
        <w:tabs>
          <w:tab w:val="left" w:pos="0"/>
        </w:tabs>
        <w:ind w:left="10773"/>
        <w:jc w:val="center"/>
        <w:rPr>
          <w:sz w:val="28"/>
          <w:szCs w:val="28"/>
        </w:rPr>
      </w:pPr>
      <w:r w:rsidRPr="009E5B50">
        <w:rPr>
          <w:sz w:val="28"/>
          <w:szCs w:val="28"/>
        </w:rPr>
        <w:t>«Приложение</w:t>
      </w:r>
    </w:p>
    <w:p w:rsidR="009E5B50" w:rsidRPr="009E5B50" w:rsidRDefault="009E5B50" w:rsidP="009E5B50">
      <w:pPr>
        <w:tabs>
          <w:tab w:val="left" w:pos="0"/>
        </w:tabs>
        <w:ind w:left="10773"/>
        <w:jc w:val="center"/>
        <w:rPr>
          <w:sz w:val="28"/>
          <w:szCs w:val="28"/>
        </w:rPr>
      </w:pPr>
      <w:r w:rsidRPr="009E5B50">
        <w:rPr>
          <w:sz w:val="28"/>
          <w:szCs w:val="28"/>
        </w:rPr>
        <w:t>к постановлению региональной энергетической комиссии</w:t>
      </w:r>
    </w:p>
    <w:p w:rsidR="009E5B50" w:rsidRPr="009E5B50" w:rsidRDefault="009E5B50" w:rsidP="009E5B50">
      <w:pPr>
        <w:tabs>
          <w:tab w:val="left" w:pos="0"/>
        </w:tabs>
        <w:ind w:left="10773"/>
        <w:jc w:val="center"/>
        <w:rPr>
          <w:sz w:val="28"/>
          <w:szCs w:val="28"/>
        </w:rPr>
      </w:pPr>
      <w:r w:rsidRPr="009E5B50">
        <w:rPr>
          <w:sz w:val="28"/>
          <w:szCs w:val="28"/>
        </w:rPr>
        <w:t>Кемеровской области</w:t>
      </w:r>
    </w:p>
    <w:p w:rsidR="009E5B50" w:rsidRPr="009E5B50" w:rsidRDefault="009E5B50" w:rsidP="009E5B50">
      <w:pPr>
        <w:tabs>
          <w:tab w:val="left" w:pos="0"/>
        </w:tabs>
        <w:ind w:left="10773"/>
        <w:jc w:val="center"/>
        <w:rPr>
          <w:sz w:val="28"/>
          <w:szCs w:val="28"/>
        </w:rPr>
      </w:pPr>
      <w:r w:rsidRPr="009E5B50">
        <w:rPr>
          <w:sz w:val="28"/>
          <w:szCs w:val="28"/>
        </w:rPr>
        <w:t>от «1» декабря 2015 г. № 707</w:t>
      </w:r>
    </w:p>
    <w:p w:rsidR="009E5B50" w:rsidRPr="009E5B50" w:rsidRDefault="009E5B50" w:rsidP="009E5B50">
      <w:pPr>
        <w:ind w:left="7938"/>
        <w:rPr>
          <w:sz w:val="28"/>
          <w:szCs w:val="28"/>
        </w:rPr>
      </w:pPr>
    </w:p>
    <w:p w:rsidR="009E5B50" w:rsidRPr="009E5B50" w:rsidRDefault="009E5B50" w:rsidP="009E5B50">
      <w:pPr>
        <w:tabs>
          <w:tab w:val="left" w:pos="0"/>
        </w:tabs>
        <w:jc w:val="center"/>
        <w:rPr>
          <w:color w:val="000000"/>
          <w:sz w:val="4"/>
          <w:szCs w:val="4"/>
          <w:lang w:eastAsia="en-US"/>
        </w:rPr>
      </w:pPr>
    </w:p>
    <w:p w:rsidR="009E5B50" w:rsidRPr="009E5B50" w:rsidRDefault="009E5B50" w:rsidP="009E5B50">
      <w:pPr>
        <w:rPr>
          <w:lang w:eastAsia="en-US"/>
        </w:rPr>
      </w:pPr>
    </w:p>
    <w:tbl>
      <w:tblPr>
        <w:tblW w:w="15451" w:type="dxa"/>
        <w:tblInd w:w="-34" w:type="dxa"/>
        <w:tblLayout w:type="fixed"/>
        <w:tblLook w:val="04A0" w:firstRow="1" w:lastRow="0" w:firstColumn="1" w:lastColumn="0" w:noHBand="0" w:noVBand="1"/>
      </w:tblPr>
      <w:tblGrid>
        <w:gridCol w:w="15451"/>
      </w:tblGrid>
      <w:tr w:rsidR="009E5B50" w:rsidRPr="009E5B50" w:rsidTr="00393BD5">
        <w:trPr>
          <w:trHeight w:val="1324"/>
        </w:trPr>
        <w:tc>
          <w:tcPr>
            <w:tcW w:w="15451" w:type="dxa"/>
            <w:tcBorders>
              <w:top w:val="nil"/>
              <w:left w:val="nil"/>
              <w:bottom w:val="nil"/>
              <w:right w:val="nil"/>
            </w:tcBorders>
            <w:shd w:val="clear" w:color="auto" w:fill="auto"/>
            <w:vAlign w:val="bottom"/>
          </w:tcPr>
          <w:p w:rsidR="009E5B50" w:rsidRPr="009E5B50" w:rsidRDefault="009E5B50" w:rsidP="009E5B50">
            <w:pPr>
              <w:jc w:val="center"/>
              <w:rPr>
                <w:color w:val="000000"/>
                <w:sz w:val="28"/>
                <w:szCs w:val="28"/>
                <w:lang w:eastAsia="en-US"/>
              </w:rPr>
            </w:pPr>
            <w:r w:rsidRPr="009E5B50">
              <w:rPr>
                <w:color w:val="000000"/>
                <w:sz w:val="28"/>
                <w:szCs w:val="28"/>
                <w:lang w:eastAsia="en-US"/>
              </w:rPr>
              <w:t>Долгосрочные тарифы МКП «</w:t>
            </w:r>
            <w:proofErr w:type="spellStart"/>
            <w:r w:rsidRPr="009E5B50">
              <w:rPr>
                <w:color w:val="000000"/>
                <w:sz w:val="28"/>
                <w:szCs w:val="28"/>
                <w:lang w:eastAsia="en-US"/>
              </w:rPr>
              <w:t>Жилищно</w:t>
            </w:r>
            <w:proofErr w:type="spellEnd"/>
            <w:r w:rsidRPr="009E5B50">
              <w:rPr>
                <w:color w:val="000000"/>
                <w:sz w:val="28"/>
                <w:szCs w:val="28"/>
                <w:lang w:eastAsia="en-US"/>
              </w:rPr>
              <w:t xml:space="preserve"> – коммунальное хозяйство» на горячую воду в открытой системе горячего водоснабжения (теплоснабжения), реализуемую на потребительском рынке г. Топки, на период с 01.01.2016 по 31.12.2018 </w:t>
            </w:r>
          </w:p>
          <w:p w:rsidR="009E5B50" w:rsidRPr="009E5B50" w:rsidRDefault="009E5B50" w:rsidP="009E5B50">
            <w:pPr>
              <w:jc w:val="right"/>
              <w:rPr>
                <w:color w:val="000000"/>
                <w:sz w:val="23"/>
                <w:szCs w:val="23"/>
                <w:lang w:eastAsia="en-US"/>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9E5B50" w:rsidRPr="009E5B50" w:rsidTr="00393BD5">
              <w:trPr>
                <w:trHeight w:val="364"/>
              </w:trPr>
              <w:tc>
                <w:tcPr>
                  <w:tcW w:w="1591" w:type="dxa"/>
                  <w:vMerge w:val="restart"/>
                  <w:shd w:val="clear" w:color="auto" w:fill="auto"/>
                  <w:vAlign w:val="center"/>
                </w:tcPr>
                <w:p w:rsidR="009E5B50" w:rsidRPr="009E5B50" w:rsidRDefault="009E5B50" w:rsidP="009E5B50">
                  <w:pPr>
                    <w:tabs>
                      <w:tab w:val="left" w:pos="3052"/>
                    </w:tabs>
                    <w:ind w:left="-108" w:right="-108"/>
                    <w:jc w:val="center"/>
                    <w:rPr>
                      <w:color w:val="000000"/>
                      <w:sz w:val="23"/>
                      <w:szCs w:val="23"/>
                      <w:lang w:eastAsia="en-US"/>
                    </w:rPr>
                  </w:pPr>
                  <w:r w:rsidRPr="009E5B50">
                    <w:rPr>
                      <w:color w:val="000000"/>
                      <w:sz w:val="23"/>
                      <w:szCs w:val="23"/>
                      <w:lang w:eastAsia="en-US"/>
                    </w:rPr>
                    <w:t>Наименование регулируемой организации</w:t>
                  </w:r>
                </w:p>
              </w:tc>
              <w:tc>
                <w:tcPr>
                  <w:tcW w:w="1417" w:type="dxa"/>
                  <w:vMerge w:val="restart"/>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Период</w:t>
                  </w:r>
                </w:p>
              </w:tc>
              <w:tc>
                <w:tcPr>
                  <w:tcW w:w="3825" w:type="dxa"/>
                  <w:gridSpan w:val="4"/>
                  <w:tcBorders>
                    <w:bottom w:val="single" w:sz="4" w:space="0" w:color="auto"/>
                  </w:tcBorders>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Тариф на горячую воду для населения, руб./м</w:t>
                  </w:r>
                  <w:r w:rsidRPr="009E5B50">
                    <w:rPr>
                      <w:color w:val="000000"/>
                      <w:sz w:val="23"/>
                      <w:szCs w:val="23"/>
                      <w:vertAlign w:val="superscript"/>
                      <w:lang w:eastAsia="en-US"/>
                    </w:rPr>
                    <w:t>3</w:t>
                  </w:r>
                  <w:r w:rsidRPr="009E5B50">
                    <w:rPr>
                      <w:color w:val="000000"/>
                      <w:sz w:val="23"/>
                      <w:szCs w:val="23"/>
                      <w:lang w:eastAsia="en-US"/>
                    </w:rPr>
                    <w:t xml:space="preserve"> * (с НДС)</w:t>
                  </w:r>
                </w:p>
              </w:tc>
              <w:tc>
                <w:tcPr>
                  <w:tcW w:w="3684" w:type="dxa"/>
                  <w:gridSpan w:val="6"/>
                  <w:tcBorders>
                    <w:bottom w:val="single" w:sz="4" w:space="0" w:color="auto"/>
                  </w:tcBorders>
                  <w:shd w:val="clear" w:color="auto" w:fill="auto"/>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Тариф на горячую воду для прочих потребителей,</w:t>
                  </w:r>
                </w:p>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руб./м</w:t>
                  </w:r>
                  <w:r w:rsidRPr="009E5B50">
                    <w:rPr>
                      <w:color w:val="000000"/>
                      <w:sz w:val="23"/>
                      <w:szCs w:val="23"/>
                      <w:vertAlign w:val="superscript"/>
                      <w:lang w:eastAsia="en-US"/>
                    </w:rPr>
                    <w:t>3</w:t>
                  </w:r>
                  <w:r w:rsidRPr="009E5B50">
                    <w:rPr>
                      <w:color w:val="000000"/>
                      <w:sz w:val="23"/>
                      <w:szCs w:val="23"/>
                      <w:lang w:eastAsia="en-US"/>
                    </w:rPr>
                    <w:t xml:space="preserve"> (без НДС)</w:t>
                  </w:r>
                </w:p>
              </w:tc>
              <w:tc>
                <w:tcPr>
                  <w:tcW w:w="1136" w:type="dxa"/>
                  <w:vMerge w:val="restart"/>
                  <w:shd w:val="clear" w:color="auto" w:fill="auto"/>
                  <w:vAlign w:val="center"/>
                </w:tcPr>
                <w:p w:rsidR="009E5B50" w:rsidRPr="009E5B50" w:rsidRDefault="009E5B50" w:rsidP="009E5B50">
                  <w:pPr>
                    <w:ind w:left="-108" w:right="-104" w:firstLine="3"/>
                    <w:jc w:val="center"/>
                    <w:rPr>
                      <w:color w:val="000000"/>
                      <w:sz w:val="23"/>
                      <w:szCs w:val="23"/>
                      <w:lang w:eastAsia="en-US"/>
                    </w:rPr>
                  </w:pPr>
                  <w:proofErr w:type="spellStart"/>
                  <w:proofErr w:type="gramStart"/>
                  <w:r w:rsidRPr="009E5B50">
                    <w:rPr>
                      <w:color w:val="000000"/>
                      <w:sz w:val="23"/>
                      <w:szCs w:val="23"/>
                      <w:lang w:eastAsia="en-US"/>
                    </w:rPr>
                    <w:t>Компо-нент</w:t>
                  </w:r>
                  <w:proofErr w:type="spellEnd"/>
                  <w:proofErr w:type="gramEnd"/>
                  <w:r w:rsidRPr="009E5B50">
                    <w:rPr>
                      <w:color w:val="000000"/>
                      <w:sz w:val="23"/>
                      <w:szCs w:val="23"/>
                      <w:lang w:eastAsia="en-US"/>
                    </w:rPr>
                    <w:t xml:space="preserve"> на </w:t>
                  </w:r>
                  <w:proofErr w:type="spellStart"/>
                  <w:r w:rsidRPr="009E5B50">
                    <w:rPr>
                      <w:color w:val="000000"/>
                      <w:sz w:val="23"/>
                      <w:szCs w:val="23"/>
                      <w:lang w:eastAsia="en-US"/>
                    </w:rPr>
                    <w:t>теплоно-ситель</w:t>
                  </w:r>
                  <w:proofErr w:type="spellEnd"/>
                  <w:r w:rsidRPr="009E5B50">
                    <w:rPr>
                      <w:color w:val="000000"/>
                      <w:sz w:val="23"/>
                      <w:szCs w:val="23"/>
                      <w:lang w:eastAsia="en-US"/>
                    </w:rPr>
                    <w:t>,</w:t>
                  </w:r>
                </w:p>
                <w:p w:rsidR="009E5B50" w:rsidRPr="009E5B50" w:rsidRDefault="009E5B50" w:rsidP="009E5B50">
                  <w:pPr>
                    <w:ind w:left="-108" w:right="-104" w:firstLine="3"/>
                    <w:jc w:val="center"/>
                    <w:rPr>
                      <w:color w:val="000000"/>
                      <w:sz w:val="23"/>
                      <w:szCs w:val="23"/>
                      <w:lang w:eastAsia="en-US"/>
                    </w:rPr>
                  </w:pPr>
                  <w:r w:rsidRPr="009E5B50">
                    <w:rPr>
                      <w:color w:val="000000"/>
                      <w:sz w:val="23"/>
                      <w:szCs w:val="23"/>
                      <w:lang w:eastAsia="en-US"/>
                    </w:rPr>
                    <w:t>руб./м</w:t>
                  </w:r>
                  <w:r w:rsidRPr="009E5B50">
                    <w:rPr>
                      <w:color w:val="000000"/>
                      <w:sz w:val="23"/>
                      <w:szCs w:val="23"/>
                      <w:vertAlign w:val="superscript"/>
                      <w:lang w:eastAsia="en-US"/>
                    </w:rPr>
                    <w:t>3</w:t>
                  </w:r>
                  <w:r w:rsidRPr="009E5B50">
                    <w:rPr>
                      <w:color w:val="000000"/>
                      <w:sz w:val="23"/>
                      <w:szCs w:val="23"/>
                      <w:lang w:eastAsia="en-US"/>
                    </w:rPr>
                    <w:t xml:space="preserve"> **</w:t>
                  </w:r>
                </w:p>
                <w:p w:rsidR="009E5B50" w:rsidRPr="009E5B50" w:rsidRDefault="009E5B50" w:rsidP="009E5B50">
                  <w:pPr>
                    <w:tabs>
                      <w:tab w:val="left" w:pos="3052"/>
                    </w:tabs>
                    <w:ind w:left="-108" w:right="-104" w:firstLine="3"/>
                    <w:jc w:val="center"/>
                    <w:rPr>
                      <w:color w:val="000000"/>
                      <w:sz w:val="23"/>
                      <w:szCs w:val="23"/>
                      <w:lang w:eastAsia="en-US"/>
                    </w:rPr>
                  </w:pPr>
                  <w:r w:rsidRPr="009E5B50">
                    <w:rPr>
                      <w:color w:val="000000"/>
                      <w:sz w:val="23"/>
                      <w:szCs w:val="23"/>
                      <w:lang w:eastAsia="en-US"/>
                    </w:rPr>
                    <w:t>(без НДС)</w:t>
                  </w:r>
                </w:p>
              </w:tc>
              <w:tc>
                <w:tcPr>
                  <w:tcW w:w="3544" w:type="dxa"/>
                  <w:gridSpan w:val="3"/>
                  <w:shd w:val="clear" w:color="auto" w:fill="auto"/>
                  <w:vAlign w:val="center"/>
                </w:tcPr>
                <w:p w:rsidR="009E5B50" w:rsidRPr="009E5B50" w:rsidRDefault="009E5B50" w:rsidP="009E5B50">
                  <w:pPr>
                    <w:tabs>
                      <w:tab w:val="left" w:pos="3052"/>
                    </w:tabs>
                    <w:jc w:val="center"/>
                    <w:rPr>
                      <w:color w:val="000000"/>
                      <w:sz w:val="23"/>
                      <w:szCs w:val="23"/>
                      <w:lang w:eastAsia="en-US"/>
                    </w:rPr>
                  </w:pPr>
                  <w:r w:rsidRPr="009E5B50">
                    <w:rPr>
                      <w:color w:val="000000"/>
                      <w:sz w:val="23"/>
                      <w:szCs w:val="23"/>
                      <w:lang w:eastAsia="en-US"/>
                    </w:rPr>
                    <w:t>Компонент на тепловую энергию</w:t>
                  </w:r>
                </w:p>
              </w:tc>
            </w:tr>
            <w:tr w:rsidR="009E5B50" w:rsidRPr="009E5B50" w:rsidTr="00393BD5">
              <w:trPr>
                <w:trHeight w:val="225"/>
              </w:trPr>
              <w:tc>
                <w:tcPr>
                  <w:tcW w:w="1591"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417" w:type="dxa"/>
                  <w:vMerge/>
                  <w:vAlign w:val="center"/>
                </w:tcPr>
                <w:p w:rsidR="009E5B50" w:rsidRPr="009E5B50" w:rsidRDefault="009E5B50" w:rsidP="009E5B50">
                  <w:pPr>
                    <w:tabs>
                      <w:tab w:val="left" w:pos="3052"/>
                    </w:tabs>
                    <w:jc w:val="center"/>
                    <w:rPr>
                      <w:color w:val="000000"/>
                      <w:sz w:val="23"/>
                      <w:szCs w:val="23"/>
                      <w:lang w:eastAsia="en-US"/>
                    </w:rPr>
                  </w:pPr>
                </w:p>
              </w:tc>
              <w:tc>
                <w:tcPr>
                  <w:tcW w:w="1842" w:type="dxa"/>
                  <w:gridSpan w:val="2"/>
                  <w:tcBorders>
                    <w:top w:val="single" w:sz="4" w:space="0" w:color="auto"/>
                  </w:tcBorders>
                  <w:vAlign w:val="center"/>
                </w:tcPr>
                <w:p w:rsidR="009E5B50" w:rsidRPr="009E5B50" w:rsidRDefault="009E5B50" w:rsidP="009E5B50">
                  <w:pPr>
                    <w:ind w:left="-108" w:right="-85" w:hanging="55"/>
                    <w:jc w:val="center"/>
                    <w:rPr>
                      <w:color w:val="000000"/>
                      <w:sz w:val="23"/>
                      <w:szCs w:val="23"/>
                      <w:lang w:eastAsia="en-US"/>
                    </w:rPr>
                  </w:pPr>
                  <w:r w:rsidRPr="009E5B50">
                    <w:rPr>
                      <w:color w:val="000000"/>
                      <w:sz w:val="23"/>
                      <w:szCs w:val="23"/>
                      <w:lang w:eastAsia="en-US"/>
                    </w:rPr>
                    <w:t>Изолированные стояки</w:t>
                  </w:r>
                </w:p>
              </w:tc>
              <w:tc>
                <w:tcPr>
                  <w:tcW w:w="1983" w:type="dxa"/>
                  <w:gridSpan w:val="2"/>
                  <w:tcBorders>
                    <w:top w:val="single" w:sz="4" w:space="0" w:color="auto"/>
                  </w:tcBorders>
                  <w:vAlign w:val="center"/>
                </w:tcPr>
                <w:p w:rsidR="009E5B50" w:rsidRPr="009E5B50" w:rsidRDefault="009E5B50" w:rsidP="009E5B50">
                  <w:pPr>
                    <w:ind w:left="-108" w:right="-85" w:hanging="4"/>
                    <w:jc w:val="center"/>
                    <w:rPr>
                      <w:color w:val="000000"/>
                      <w:sz w:val="23"/>
                      <w:szCs w:val="23"/>
                      <w:lang w:eastAsia="en-US"/>
                    </w:rPr>
                  </w:pPr>
                  <w:r w:rsidRPr="009E5B50">
                    <w:rPr>
                      <w:color w:val="000000"/>
                      <w:sz w:val="23"/>
                      <w:szCs w:val="23"/>
                      <w:lang w:eastAsia="en-US"/>
                    </w:rPr>
                    <w:t>Неизолированные стояки</w:t>
                  </w:r>
                </w:p>
              </w:tc>
              <w:tc>
                <w:tcPr>
                  <w:tcW w:w="1772" w:type="dxa"/>
                  <w:gridSpan w:val="3"/>
                  <w:tcBorders>
                    <w:top w:val="single" w:sz="4" w:space="0" w:color="auto"/>
                  </w:tcBorders>
                  <w:vAlign w:val="center"/>
                </w:tcPr>
                <w:p w:rsidR="009E5B50" w:rsidRPr="009E5B50" w:rsidRDefault="009E5B50" w:rsidP="009E5B50">
                  <w:pPr>
                    <w:ind w:left="-108" w:right="-85" w:hanging="55"/>
                    <w:jc w:val="center"/>
                    <w:rPr>
                      <w:color w:val="000000"/>
                      <w:sz w:val="23"/>
                      <w:szCs w:val="23"/>
                      <w:lang w:eastAsia="en-US"/>
                    </w:rPr>
                  </w:pPr>
                  <w:r w:rsidRPr="009E5B50">
                    <w:rPr>
                      <w:color w:val="000000"/>
                      <w:sz w:val="23"/>
                      <w:szCs w:val="23"/>
                      <w:lang w:eastAsia="en-US"/>
                    </w:rPr>
                    <w:t>Изолированные стояки</w:t>
                  </w:r>
                </w:p>
              </w:tc>
              <w:tc>
                <w:tcPr>
                  <w:tcW w:w="1912" w:type="dxa"/>
                  <w:gridSpan w:val="3"/>
                  <w:tcBorders>
                    <w:top w:val="single" w:sz="4" w:space="0" w:color="auto"/>
                  </w:tcBorders>
                  <w:vAlign w:val="center"/>
                </w:tcPr>
                <w:p w:rsidR="009E5B50" w:rsidRPr="009E5B50" w:rsidRDefault="009E5B50" w:rsidP="009E5B50">
                  <w:pPr>
                    <w:ind w:left="-108" w:right="-85" w:hanging="4"/>
                    <w:jc w:val="center"/>
                    <w:rPr>
                      <w:color w:val="000000"/>
                      <w:sz w:val="23"/>
                      <w:szCs w:val="23"/>
                      <w:lang w:eastAsia="en-US"/>
                    </w:rPr>
                  </w:pPr>
                  <w:r w:rsidRPr="009E5B50">
                    <w:rPr>
                      <w:color w:val="000000"/>
                      <w:sz w:val="23"/>
                      <w:szCs w:val="23"/>
                      <w:lang w:eastAsia="en-US"/>
                    </w:rPr>
                    <w:t>Неизолированные стояки</w:t>
                  </w:r>
                </w:p>
              </w:tc>
              <w:tc>
                <w:tcPr>
                  <w:tcW w:w="1136"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134" w:type="dxa"/>
                  <w:vMerge w:val="restart"/>
                  <w:shd w:val="clear" w:color="auto" w:fill="auto"/>
                  <w:vAlign w:val="center"/>
                </w:tcPr>
                <w:p w:rsidR="009E5B50" w:rsidRPr="009E5B50" w:rsidRDefault="009E5B50" w:rsidP="009E5B50">
                  <w:pPr>
                    <w:tabs>
                      <w:tab w:val="left" w:pos="3052"/>
                    </w:tabs>
                    <w:ind w:left="-108" w:right="-151"/>
                    <w:jc w:val="center"/>
                    <w:rPr>
                      <w:color w:val="000000"/>
                      <w:sz w:val="23"/>
                      <w:szCs w:val="23"/>
                      <w:lang w:eastAsia="en-US"/>
                    </w:rPr>
                  </w:pPr>
                  <w:proofErr w:type="spellStart"/>
                  <w:r w:rsidRPr="009E5B50">
                    <w:rPr>
                      <w:color w:val="000000"/>
                      <w:sz w:val="23"/>
                      <w:szCs w:val="23"/>
                      <w:lang w:eastAsia="en-US"/>
                    </w:rPr>
                    <w:t>Односта-вочный</w:t>
                  </w:r>
                  <w:proofErr w:type="spellEnd"/>
                  <w:r w:rsidRPr="009E5B50">
                    <w:rPr>
                      <w:color w:val="000000"/>
                      <w:sz w:val="23"/>
                      <w:szCs w:val="23"/>
                      <w:lang w:eastAsia="en-US"/>
                    </w:rPr>
                    <w:t>, руб./Гкал</w:t>
                  </w:r>
                </w:p>
                <w:p w:rsidR="009E5B50" w:rsidRPr="009E5B50" w:rsidRDefault="009E5B50" w:rsidP="009E5B50">
                  <w:pPr>
                    <w:tabs>
                      <w:tab w:val="left" w:pos="3052"/>
                    </w:tabs>
                    <w:ind w:left="-108" w:right="-151"/>
                    <w:jc w:val="center"/>
                    <w:rPr>
                      <w:color w:val="000000"/>
                      <w:sz w:val="23"/>
                      <w:szCs w:val="23"/>
                      <w:lang w:eastAsia="en-US"/>
                    </w:rPr>
                  </w:pPr>
                  <w:r w:rsidRPr="009E5B50">
                    <w:rPr>
                      <w:color w:val="000000"/>
                      <w:sz w:val="23"/>
                      <w:szCs w:val="23"/>
                      <w:lang w:eastAsia="en-US"/>
                    </w:rPr>
                    <w:t>*** (без НДС)</w:t>
                  </w:r>
                </w:p>
              </w:tc>
              <w:tc>
                <w:tcPr>
                  <w:tcW w:w="2410" w:type="dxa"/>
                  <w:gridSpan w:val="2"/>
                  <w:shd w:val="clear" w:color="auto" w:fill="auto"/>
                  <w:vAlign w:val="center"/>
                </w:tcPr>
                <w:p w:rsidR="009E5B50" w:rsidRPr="009E5B50" w:rsidRDefault="009E5B50" w:rsidP="009E5B50">
                  <w:pPr>
                    <w:tabs>
                      <w:tab w:val="left" w:pos="3052"/>
                    </w:tabs>
                    <w:jc w:val="center"/>
                    <w:rPr>
                      <w:color w:val="000000"/>
                      <w:sz w:val="23"/>
                      <w:szCs w:val="23"/>
                      <w:lang w:eastAsia="en-US"/>
                    </w:rPr>
                  </w:pPr>
                  <w:proofErr w:type="spellStart"/>
                  <w:r w:rsidRPr="009E5B50">
                    <w:rPr>
                      <w:color w:val="000000"/>
                      <w:sz w:val="23"/>
                      <w:szCs w:val="23"/>
                      <w:lang w:eastAsia="en-US"/>
                    </w:rPr>
                    <w:t>Двухставочный</w:t>
                  </w:r>
                  <w:proofErr w:type="spellEnd"/>
                </w:p>
              </w:tc>
            </w:tr>
            <w:tr w:rsidR="009E5B50" w:rsidRPr="009E5B50" w:rsidTr="00393BD5">
              <w:trPr>
                <w:trHeight w:val="1444"/>
              </w:trPr>
              <w:tc>
                <w:tcPr>
                  <w:tcW w:w="1591"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417" w:type="dxa"/>
                  <w:vMerge/>
                  <w:vAlign w:val="center"/>
                </w:tcPr>
                <w:p w:rsidR="009E5B50" w:rsidRPr="009E5B50" w:rsidRDefault="009E5B50" w:rsidP="009E5B50">
                  <w:pPr>
                    <w:tabs>
                      <w:tab w:val="left" w:pos="3052"/>
                    </w:tabs>
                    <w:jc w:val="center"/>
                    <w:rPr>
                      <w:color w:val="000000"/>
                      <w:sz w:val="23"/>
                      <w:szCs w:val="23"/>
                      <w:lang w:eastAsia="en-US"/>
                    </w:rPr>
                  </w:pPr>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1062"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886" w:type="dxa"/>
                  <w:gridSpan w:val="2"/>
                  <w:vAlign w:val="center"/>
                </w:tcPr>
                <w:p w:rsidR="009E5B50" w:rsidRPr="009E5B50" w:rsidRDefault="009E5B50" w:rsidP="009E5B50">
                  <w:pPr>
                    <w:tabs>
                      <w:tab w:val="left" w:pos="3052"/>
                    </w:tabs>
                    <w:ind w:right="-68"/>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886"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920" w:type="dxa"/>
                  <w:gridSpan w:val="2"/>
                  <w:vAlign w:val="center"/>
                </w:tcPr>
                <w:p w:rsidR="009E5B50" w:rsidRPr="009E5B50" w:rsidRDefault="009E5B50" w:rsidP="009E5B50">
                  <w:pPr>
                    <w:tabs>
                      <w:tab w:val="left" w:pos="3052"/>
                    </w:tabs>
                    <w:ind w:left="-177" w:right="-149"/>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992"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1136"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134"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276" w:type="dxa"/>
                  <w:shd w:val="clear" w:color="auto" w:fill="auto"/>
                  <w:vAlign w:val="center"/>
                </w:tcPr>
                <w:p w:rsidR="009E5B50" w:rsidRPr="009E5B50" w:rsidRDefault="009E5B50" w:rsidP="009E5B50">
                  <w:pPr>
                    <w:ind w:left="-95" w:right="-65"/>
                    <w:jc w:val="center"/>
                    <w:rPr>
                      <w:color w:val="000000"/>
                      <w:sz w:val="23"/>
                      <w:szCs w:val="23"/>
                      <w:lang w:eastAsia="en-US"/>
                    </w:rPr>
                  </w:pPr>
                  <w:r w:rsidRPr="009E5B50">
                    <w:rPr>
                      <w:color w:val="000000"/>
                      <w:sz w:val="23"/>
                      <w:szCs w:val="23"/>
                      <w:lang w:eastAsia="en-US"/>
                    </w:rPr>
                    <w:t>Ставка за мощность, тыс. руб./</w:t>
                  </w:r>
                </w:p>
                <w:p w:rsidR="009E5B50" w:rsidRPr="009E5B50" w:rsidRDefault="009E5B50" w:rsidP="009E5B50">
                  <w:pPr>
                    <w:ind w:left="-95" w:right="-65"/>
                    <w:jc w:val="center"/>
                    <w:rPr>
                      <w:color w:val="000000"/>
                      <w:sz w:val="23"/>
                      <w:szCs w:val="23"/>
                      <w:lang w:eastAsia="en-US"/>
                    </w:rPr>
                  </w:pPr>
                  <w:r w:rsidRPr="009E5B50">
                    <w:rPr>
                      <w:color w:val="000000"/>
                      <w:sz w:val="23"/>
                      <w:szCs w:val="23"/>
                      <w:lang w:eastAsia="en-US"/>
                    </w:rPr>
                    <w:t>Гкал/</w:t>
                  </w:r>
                </w:p>
                <w:p w:rsidR="009E5B50" w:rsidRPr="009E5B50" w:rsidRDefault="009E5B50" w:rsidP="009E5B50">
                  <w:pPr>
                    <w:jc w:val="center"/>
                    <w:rPr>
                      <w:color w:val="000000"/>
                      <w:sz w:val="23"/>
                      <w:szCs w:val="23"/>
                      <w:lang w:eastAsia="en-US"/>
                    </w:rPr>
                  </w:pPr>
                  <w:r w:rsidRPr="009E5B50">
                    <w:rPr>
                      <w:color w:val="000000"/>
                      <w:sz w:val="23"/>
                      <w:szCs w:val="23"/>
                      <w:lang w:eastAsia="en-US"/>
                    </w:rPr>
                    <w:t>час в мес.</w:t>
                  </w:r>
                </w:p>
              </w:tc>
              <w:tc>
                <w:tcPr>
                  <w:tcW w:w="1134" w:type="dxa"/>
                  <w:shd w:val="clear" w:color="auto" w:fill="auto"/>
                  <w:vAlign w:val="center"/>
                </w:tcPr>
                <w:p w:rsidR="009E5B50" w:rsidRPr="009E5B50" w:rsidRDefault="009E5B50" w:rsidP="009E5B50">
                  <w:pPr>
                    <w:ind w:left="-120" w:right="-112"/>
                    <w:jc w:val="center"/>
                    <w:rPr>
                      <w:color w:val="000000"/>
                      <w:sz w:val="23"/>
                      <w:szCs w:val="23"/>
                      <w:lang w:eastAsia="en-US"/>
                    </w:rPr>
                  </w:pPr>
                  <w:r w:rsidRPr="009E5B50">
                    <w:rPr>
                      <w:color w:val="000000"/>
                      <w:sz w:val="23"/>
                      <w:szCs w:val="23"/>
                      <w:lang w:eastAsia="en-US"/>
                    </w:rPr>
                    <w:t>Ставка за тепловую энергию, руб./Гкал</w:t>
                  </w:r>
                </w:p>
              </w:tc>
            </w:tr>
            <w:tr w:rsidR="009E5B50" w:rsidRPr="009E5B50" w:rsidTr="00393BD5">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9E5B50" w:rsidRPr="009E5B50" w:rsidRDefault="009E5B50" w:rsidP="009E5B50">
                  <w:pPr>
                    <w:ind w:left="-108" w:right="-108" w:hanging="108"/>
                    <w:jc w:val="center"/>
                    <w:rPr>
                      <w:color w:val="000000"/>
                      <w:sz w:val="23"/>
                      <w:szCs w:val="23"/>
                      <w:lang w:eastAsia="en-US"/>
                    </w:rPr>
                  </w:pPr>
                  <w:r w:rsidRPr="009E5B50">
                    <w:rPr>
                      <w:color w:val="000000"/>
                      <w:sz w:val="23"/>
                      <w:szCs w:val="23"/>
                      <w:lang w:eastAsia="en-US"/>
                    </w:rPr>
                    <w:t xml:space="preserve">МКП «Жилищно-коммунальное хозяйство»              </w:t>
                  </w:r>
                </w:p>
                <w:p w:rsidR="009E5B50" w:rsidRPr="009E5B50" w:rsidRDefault="009E5B50" w:rsidP="009E5B50">
                  <w:pPr>
                    <w:tabs>
                      <w:tab w:val="left" w:pos="3052"/>
                    </w:tabs>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01.01.2016</w:t>
                  </w:r>
                </w:p>
              </w:tc>
              <w:tc>
                <w:tcPr>
                  <w:tcW w:w="3825" w:type="dxa"/>
                  <w:gridSpan w:val="4"/>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122,14</w:t>
                  </w:r>
                </w:p>
              </w:tc>
              <w:tc>
                <w:tcPr>
                  <w:tcW w:w="3684" w:type="dxa"/>
                  <w:gridSpan w:val="6"/>
                  <w:shd w:val="clear" w:color="auto" w:fill="auto"/>
                </w:tcPr>
                <w:p w:rsidR="009E5B50" w:rsidRPr="009E5B50" w:rsidRDefault="009E5B50" w:rsidP="009E5B50">
                  <w:pPr>
                    <w:jc w:val="center"/>
                    <w:rPr>
                      <w:color w:val="000000"/>
                      <w:sz w:val="23"/>
                      <w:szCs w:val="23"/>
                      <w:lang w:eastAsia="en-US"/>
                    </w:rPr>
                  </w:pPr>
                  <w:r w:rsidRPr="009E5B50">
                    <w:rPr>
                      <w:color w:val="000000"/>
                      <w:sz w:val="23"/>
                      <w:szCs w:val="23"/>
                      <w:lang w:eastAsia="en-US"/>
                    </w:rPr>
                    <w:t>103,51</w:t>
                  </w:r>
                </w:p>
              </w:tc>
              <w:tc>
                <w:tcPr>
                  <w:tcW w:w="1136"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39,52</w:t>
                  </w:r>
                </w:p>
              </w:tc>
              <w:tc>
                <w:tcPr>
                  <w:tcW w:w="1134"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 xml:space="preserve">1404,61 </w:t>
                  </w:r>
                </w:p>
              </w:tc>
              <w:tc>
                <w:tcPr>
                  <w:tcW w:w="1276" w:type="dxa"/>
                  <w:shd w:val="clear" w:color="auto" w:fill="auto"/>
                  <w:vAlign w:val="center"/>
                </w:tcPr>
                <w:p w:rsidR="009E5B50" w:rsidRPr="009E5B50" w:rsidRDefault="009E5B50" w:rsidP="009E5B50">
                  <w:pPr>
                    <w:ind w:left="-95" w:right="-35"/>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132"/>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01.07.2016</w:t>
                  </w:r>
                </w:p>
              </w:tc>
              <w:tc>
                <w:tcPr>
                  <w:tcW w:w="3825" w:type="dxa"/>
                  <w:gridSpan w:val="4"/>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127,64</w:t>
                  </w:r>
                </w:p>
              </w:tc>
              <w:tc>
                <w:tcPr>
                  <w:tcW w:w="3684" w:type="dxa"/>
                  <w:gridSpan w:val="6"/>
                  <w:tcBorders>
                    <w:bottom w:val="single" w:sz="2" w:space="0" w:color="auto"/>
                  </w:tcBorders>
                  <w:shd w:val="clear" w:color="auto" w:fill="auto"/>
                </w:tcPr>
                <w:p w:rsidR="009E5B50" w:rsidRPr="009E5B50" w:rsidRDefault="009E5B50" w:rsidP="009E5B50">
                  <w:pPr>
                    <w:jc w:val="center"/>
                    <w:rPr>
                      <w:color w:val="000000"/>
                      <w:sz w:val="23"/>
                      <w:szCs w:val="23"/>
                      <w:lang w:eastAsia="en-US"/>
                    </w:rPr>
                  </w:pPr>
                  <w:r w:rsidRPr="009E5B50">
                    <w:rPr>
                      <w:color w:val="000000"/>
                      <w:sz w:val="23"/>
                      <w:szCs w:val="23"/>
                      <w:lang w:eastAsia="en-US"/>
                    </w:rPr>
                    <w:t>108,17</w:t>
                  </w:r>
                </w:p>
              </w:tc>
              <w:tc>
                <w:tcPr>
                  <w:tcW w:w="1136" w:type="dxa"/>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41,44</w:t>
                  </w:r>
                </w:p>
              </w:tc>
              <w:tc>
                <w:tcPr>
                  <w:tcW w:w="1134" w:type="dxa"/>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 xml:space="preserve">1457,18 </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10"/>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01.01.2017</w:t>
                  </w:r>
                </w:p>
              </w:tc>
              <w:tc>
                <w:tcPr>
                  <w:tcW w:w="3825" w:type="dxa"/>
                  <w:gridSpan w:val="4"/>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127,64</w:t>
                  </w:r>
                </w:p>
              </w:tc>
              <w:tc>
                <w:tcPr>
                  <w:tcW w:w="3684" w:type="dxa"/>
                  <w:gridSpan w:val="6"/>
                  <w:tcBorders>
                    <w:bottom w:val="single" w:sz="2" w:space="0" w:color="auto"/>
                  </w:tcBorders>
                  <w:shd w:val="clear" w:color="auto" w:fill="auto"/>
                </w:tcPr>
                <w:p w:rsidR="009E5B50" w:rsidRPr="009E5B50" w:rsidRDefault="009E5B50" w:rsidP="009E5B50">
                  <w:pPr>
                    <w:jc w:val="center"/>
                    <w:rPr>
                      <w:color w:val="000000"/>
                      <w:sz w:val="23"/>
                      <w:szCs w:val="23"/>
                      <w:lang w:eastAsia="en-US"/>
                    </w:rPr>
                  </w:pPr>
                  <w:r w:rsidRPr="009E5B50">
                    <w:rPr>
                      <w:color w:val="000000"/>
                      <w:sz w:val="23"/>
                      <w:szCs w:val="23"/>
                      <w:lang w:eastAsia="en-US"/>
                    </w:rPr>
                    <w:t>108,17</w:t>
                  </w:r>
                </w:p>
              </w:tc>
              <w:tc>
                <w:tcPr>
                  <w:tcW w:w="1136" w:type="dxa"/>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41,89</w:t>
                  </w:r>
                </w:p>
              </w:tc>
              <w:tc>
                <w:tcPr>
                  <w:tcW w:w="1134" w:type="dxa"/>
                  <w:tcBorders>
                    <w:bottom w:val="single" w:sz="2" w:space="0" w:color="auto"/>
                  </w:tcBorders>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 xml:space="preserve">1457,18 </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146"/>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01.07.2017</w:t>
                  </w:r>
                </w:p>
              </w:tc>
              <w:tc>
                <w:tcPr>
                  <w:tcW w:w="3825" w:type="dxa"/>
                  <w:gridSpan w:val="4"/>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132,87</w:t>
                  </w:r>
                </w:p>
              </w:tc>
              <w:tc>
                <w:tcPr>
                  <w:tcW w:w="3684" w:type="dxa"/>
                  <w:gridSpan w:val="6"/>
                  <w:shd w:val="clear" w:color="auto" w:fill="auto"/>
                </w:tcPr>
                <w:p w:rsidR="009E5B50" w:rsidRPr="009E5B50" w:rsidRDefault="009E5B50" w:rsidP="009E5B50">
                  <w:pPr>
                    <w:jc w:val="center"/>
                    <w:rPr>
                      <w:color w:val="000000"/>
                      <w:sz w:val="23"/>
                      <w:szCs w:val="23"/>
                      <w:lang w:eastAsia="en-US"/>
                    </w:rPr>
                  </w:pPr>
                  <w:r w:rsidRPr="009E5B50">
                    <w:rPr>
                      <w:color w:val="000000"/>
                      <w:sz w:val="23"/>
                      <w:szCs w:val="23"/>
                      <w:lang w:eastAsia="en-US"/>
                    </w:rPr>
                    <w:t>112,60</w:t>
                  </w:r>
                </w:p>
              </w:tc>
              <w:tc>
                <w:tcPr>
                  <w:tcW w:w="113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43,78</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1514,01</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24"/>
              </w:trPr>
              <w:tc>
                <w:tcPr>
                  <w:tcW w:w="1591" w:type="dxa"/>
                  <w:vMerge/>
                  <w:shd w:val="clear" w:color="auto" w:fill="auto"/>
                </w:tcPr>
                <w:p w:rsidR="009E5B50" w:rsidRPr="009E5B50" w:rsidRDefault="009E5B50" w:rsidP="009E5B50">
                  <w:pPr>
                    <w:jc w:val="center"/>
                    <w:rPr>
                      <w:color w:val="000000"/>
                      <w:sz w:val="23"/>
                      <w:szCs w:val="23"/>
                      <w:lang w:eastAsia="en-US"/>
                    </w:rPr>
                  </w:pPr>
                </w:p>
              </w:tc>
              <w:tc>
                <w:tcPr>
                  <w:tcW w:w="1417" w:type="dxa"/>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148,85</w:t>
                  </w:r>
                </w:p>
              </w:tc>
              <w:tc>
                <w:tcPr>
                  <w:tcW w:w="921"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147,42</w:t>
                  </w:r>
                </w:p>
              </w:tc>
              <w:tc>
                <w:tcPr>
                  <w:tcW w:w="921"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155,28</w:t>
                  </w:r>
                </w:p>
              </w:tc>
              <w:tc>
                <w:tcPr>
                  <w:tcW w:w="1062"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149,57</w:t>
                  </w:r>
                </w:p>
              </w:tc>
              <w:tc>
                <w:tcPr>
                  <w:tcW w:w="849"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126,14</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124,93</w:t>
                  </w:r>
                </w:p>
              </w:tc>
              <w:tc>
                <w:tcPr>
                  <w:tcW w:w="851"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131,59</w:t>
                  </w:r>
                </w:p>
              </w:tc>
              <w:tc>
                <w:tcPr>
                  <w:tcW w:w="992" w:type="dxa"/>
                  <w:tcBorders>
                    <w:top w:val="single" w:sz="4" w:space="0" w:color="auto"/>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126,75</w:t>
                  </w:r>
                </w:p>
              </w:tc>
              <w:tc>
                <w:tcPr>
                  <w:tcW w:w="1136"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43,78</w:t>
                  </w:r>
                </w:p>
              </w:tc>
              <w:tc>
                <w:tcPr>
                  <w:tcW w:w="1134"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1514,01</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81"/>
              </w:trPr>
              <w:tc>
                <w:tcPr>
                  <w:tcW w:w="1591" w:type="dxa"/>
                  <w:vMerge/>
                  <w:shd w:val="clear" w:color="auto" w:fill="auto"/>
                </w:tcPr>
                <w:p w:rsidR="009E5B50" w:rsidRPr="009E5B50" w:rsidRDefault="009E5B50" w:rsidP="009E5B50">
                  <w:pPr>
                    <w:jc w:val="center"/>
                    <w:rPr>
                      <w:color w:val="000000"/>
                      <w:sz w:val="23"/>
                      <w:szCs w:val="23"/>
                      <w:lang w:eastAsia="en-US"/>
                    </w:rPr>
                  </w:pPr>
                </w:p>
              </w:tc>
              <w:tc>
                <w:tcPr>
                  <w:tcW w:w="1417" w:type="dxa"/>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01.07.2018</w:t>
                  </w:r>
                </w:p>
              </w:tc>
              <w:tc>
                <w:tcPr>
                  <w:tcW w:w="921" w:type="dxa"/>
                  <w:tcBorders>
                    <w:top w:val="nil"/>
                    <w:left w:val="single" w:sz="4" w:space="0" w:color="auto"/>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158,03</w:t>
                  </w:r>
                </w:p>
              </w:tc>
              <w:tc>
                <w:tcPr>
                  <w:tcW w:w="921"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156,49</w:t>
                  </w:r>
                </w:p>
              </w:tc>
              <w:tc>
                <w:tcPr>
                  <w:tcW w:w="921"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164,95</w:t>
                  </w:r>
                </w:p>
              </w:tc>
              <w:tc>
                <w:tcPr>
                  <w:tcW w:w="1062"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158,79</w:t>
                  </w:r>
                </w:p>
              </w:tc>
              <w:tc>
                <w:tcPr>
                  <w:tcW w:w="849"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133,92</w:t>
                  </w:r>
                </w:p>
              </w:tc>
              <w:tc>
                <w:tcPr>
                  <w:tcW w:w="992" w:type="dxa"/>
                  <w:gridSpan w:val="3"/>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132,62</w:t>
                  </w:r>
                </w:p>
              </w:tc>
              <w:tc>
                <w:tcPr>
                  <w:tcW w:w="851"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139,79</w:t>
                  </w:r>
                </w:p>
              </w:tc>
              <w:tc>
                <w:tcPr>
                  <w:tcW w:w="992" w:type="dxa"/>
                  <w:tcBorders>
                    <w:top w:val="nil"/>
                    <w:left w:val="nil"/>
                    <w:bottom w:val="single" w:sz="4" w:space="0" w:color="auto"/>
                    <w:right w:val="single" w:sz="4" w:space="0" w:color="auto"/>
                  </w:tcBorders>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134,57</w:t>
                  </w:r>
                </w:p>
              </w:tc>
              <w:tc>
                <w:tcPr>
                  <w:tcW w:w="1136"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45,23</w:t>
                  </w:r>
                </w:p>
              </w:tc>
              <w:tc>
                <w:tcPr>
                  <w:tcW w:w="1134" w:type="dxa"/>
                  <w:shd w:val="clear" w:color="auto" w:fill="auto"/>
                  <w:vAlign w:val="center"/>
                </w:tcPr>
                <w:p w:rsidR="009E5B50" w:rsidRPr="009E5B50" w:rsidRDefault="009E5B50" w:rsidP="009E5B50">
                  <w:pPr>
                    <w:autoSpaceDE w:val="0"/>
                    <w:autoSpaceDN w:val="0"/>
                    <w:adjustRightInd w:val="0"/>
                    <w:jc w:val="center"/>
                    <w:rPr>
                      <w:color w:val="000000"/>
                      <w:sz w:val="23"/>
                      <w:szCs w:val="23"/>
                      <w:lang w:eastAsia="en-US"/>
                    </w:rPr>
                  </w:pPr>
                  <w:r w:rsidRPr="009E5B50">
                    <w:rPr>
                      <w:color w:val="000000"/>
                      <w:sz w:val="23"/>
                      <w:szCs w:val="23"/>
                      <w:lang w:eastAsia="en-US"/>
                    </w:rPr>
                    <w:t>1630,34</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bl>
          <w:p w:rsidR="009E5B50" w:rsidRPr="009E5B50" w:rsidRDefault="009E5B50" w:rsidP="009E5B50">
            <w:pPr>
              <w:autoSpaceDE w:val="0"/>
              <w:autoSpaceDN w:val="0"/>
              <w:adjustRightInd w:val="0"/>
              <w:ind w:firstLine="540"/>
              <w:jc w:val="right"/>
              <w:rPr>
                <w:color w:val="000000"/>
                <w:sz w:val="23"/>
                <w:szCs w:val="23"/>
                <w:lang w:eastAsia="en-US"/>
              </w:rPr>
            </w:pPr>
          </w:p>
        </w:tc>
      </w:tr>
    </w:tbl>
    <w:p w:rsidR="009E5B50" w:rsidRPr="009E5B50" w:rsidRDefault="009E5B50" w:rsidP="009E5B50">
      <w:pPr>
        <w:autoSpaceDE w:val="0"/>
        <w:autoSpaceDN w:val="0"/>
        <w:adjustRightInd w:val="0"/>
        <w:ind w:firstLine="540"/>
        <w:jc w:val="both"/>
        <w:rPr>
          <w:sz w:val="28"/>
          <w:szCs w:val="28"/>
        </w:rPr>
        <w:sectPr w:rsidR="009E5B50" w:rsidRPr="009E5B50" w:rsidSect="00CD7623">
          <w:pgSz w:w="16838" w:h="11906" w:orient="landscape" w:code="9"/>
          <w:pgMar w:top="851" w:right="851" w:bottom="851" w:left="851" w:header="283" w:footer="283" w:gutter="0"/>
          <w:cols w:space="708"/>
          <w:titlePg/>
          <w:docGrid w:linePitch="360"/>
        </w:sectPr>
      </w:pPr>
    </w:p>
    <w:p w:rsidR="009E5B50" w:rsidRPr="009E5B50" w:rsidRDefault="009E5B50" w:rsidP="009E5B50">
      <w:pPr>
        <w:ind w:firstLine="540"/>
        <w:jc w:val="both"/>
        <w:rPr>
          <w:sz w:val="28"/>
          <w:szCs w:val="28"/>
        </w:rPr>
      </w:pPr>
      <w:r w:rsidRPr="009E5B50">
        <w:rPr>
          <w:sz w:val="28"/>
          <w:szCs w:val="28"/>
        </w:rPr>
        <w:lastRenderedPageBreak/>
        <w:t xml:space="preserve">* Тариф для населения указывается в целях реализации </w:t>
      </w:r>
      <w:hyperlink r:id="rId13" w:history="1">
        <w:r w:rsidRPr="009E5B50">
          <w:rPr>
            <w:sz w:val="28"/>
            <w:szCs w:val="28"/>
          </w:rPr>
          <w:t>пункта 6 статьи 168</w:t>
        </w:r>
      </w:hyperlink>
      <w:r w:rsidRPr="009E5B50">
        <w:rPr>
          <w:sz w:val="28"/>
          <w:szCs w:val="28"/>
        </w:rPr>
        <w:t xml:space="preserve"> Налогового кодекса Российской Федерации (часть вторая).</w:t>
      </w:r>
    </w:p>
    <w:p w:rsidR="009E5B50" w:rsidRPr="009E5B50" w:rsidRDefault="009E5B50" w:rsidP="009E5B50">
      <w:pPr>
        <w:autoSpaceDE w:val="0"/>
        <w:autoSpaceDN w:val="0"/>
        <w:adjustRightInd w:val="0"/>
        <w:ind w:firstLine="540"/>
        <w:jc w:val="both"/>
        <w:rPr>
          <w:sz w:val="28"/>
          <w:szCs w:val="28"/>
        </w:rPr>
      </w:pPr>
      <w:r w:rsidRPr="009E5B50">
        <w:rPr>
          <w:sz w:val="28"/>
          <w:szCs w:val="28"/>
        </w:rPr>
        <w:t>** Тариф на теплоноситель для МКП «</w:t>
      </w:r>
      <w:proofErr w:type="spellStart"/>
      <w:r w:rsidRPr="009E5B50">
        <w:rPr>
          <w:sz w:val="28"/>
          <w:szCs w:val="28"/>
        </w:rPr>
        <w:t>Жилищно</w:t>
      </w:r>
      <w:proofErr w:type="spellEnd"/>
      <w:r w:rsidRPr="009E5B50">
        <w:rPr>
          <w:sz w:val="28"/>
          <w:szCs w:val="28"/>
        </w:rPr>
        <w:t xml:space="preserve"> – коммунальное хозяйство», реализуемый на потребительском рынке г. Топки, установлен </w:t>
      </w:r>
      <w:hyperlink r:id="rId14" w:history="1">
        <w:r w:rsidRPr="009E5B50">
          <w:rPr>
            <w:sz w:val="28"/>
            <w:szCs w:val="28"/>
          </w:rPr>
          <w:t>постановлением</w:t>
        </w:r>
      </w:hyperlink>
      <w:r w:rsidRPr="009E5B50">
        <w:rPr>
          <w:sz w:val="28"/>
          <w:szCs w:val="28"/>
        </w:rPr>
        <w:t xml:space="preserve"> региональной энергетической комиссии Кемеровской области от 01.12.2015 № 706</w:t>
      </w:r>
      <w:r w:rsidRPr="009E5B50">
        <w:rPr>
          <w:sz w:val="28"/>
          <w:szCs w:val="28"/>
        </w:rPr>
        <w:br/>
        <w:t>(в редакции постановлений региональной энергетической комиссии Кемеровской области от 08.12.2016 № 442, от 20.12.2017 № 680).</w:t>
      </w:r>
    </w:p>
    <w:p w:rsidR="009E5B50" w:rsidRPr="009E5B50" w:rsidRDefault="009E5B50" w:rsidP="009E5B50">
      <w:pPr>
        <w:autoSpaceDE w:val="0"/>
        <w:autoSpaceDN w:val="0"/>
        <w:adjustRightInd w:val="0"/>
        <w:ind w:firstLine="540"/>
        <w:jc w:val="both"/>
        <w:rPr>
          <w:sz w:val="28"/>
          <w:szCs w:val="28"/>
        </w:rPr>
      </w:pPr>
      <w:r w:rsidRPr="009E5B50">
        <w:rPr>
          <w:sz w:val="28"/>
          <w:szCs w:val="28"/>
        </w:rPr>
        <w:t>*** Тариф на тепловую энергию МКП «</w:t>
      </w:r>
      <w:proofErr w:type="spellStart"/>
      <w:r w:rsidRPr="009E5B50">
        <w:rPr>
          <w:sz w:val="28"/>
          <w:szCs w:val="28"/>
        </w:rPr>
        <w:t>Жилищно</w:t>
      </w:r>
      <w:proofErr w:type="spellEnd"/>
      <w:r w:rsidRPr="009E5B50">
        <w:rPr>
          <w:sz w:val="28"/>
          <w:szCs w:val="28"/>
        </w:rPr>
        <w:t xml:space="preserve"> – коммунальное хозяйство», реализуемую на потребительском рынке г. Топки, установлен </w:t>
      </w:r>
      <w:hyperlink r:id="rId15" w:history="1">
        <w:r w:rsidRPr="009E5B50">
          <w:rPr>
            <w:sz w:val="28"/>
            <w:szCs w:val="28"/>
          </w:rPr>
          <w:t>постановлением</w:t>
        </w:r>
      </w:hyperlink>
      <w:r w:rsidRPr="009E5B50">
        <w:rPr>
          <w:sz w:val="28"/>
          <w:szCs w:val="28"/>
        </w:rPr>
        <w:t xml:space="preserve"> региональной энергетической комиссии Кемеровской области от 01.12.2015 № 705</w:t>
      </w:r>
      <w:r w:rsidRPr="009E5B50">
        <w:rPr>
          <w:sz w:val="28"/>
          <w:szCs w:val="28"/>
        </w:rPr>
        <w:br/>
        <w:t xml:space="preserve">т(в редакции постановлений региональной энергетической комиссии Кемеровской области от 08.12.2017 № 441, от 20.12.2017 № 679). </w:t>
      </w:r>
    </w:p>
    <w:p w:rsidR="00AF7162" w:rsidRDefault="00AF7162" w:rsidP="00AF7162">
      <w:pPr>
        <w:tabs>
          <w:tab w:val="left" w:pos="0"/>
        </w:tabs>
        <w:ind w:left="10773"/>
        <w:jc w:val="center"/>
        <w:rPr>
          <w:sz w:val="28"/>
          <w:szCs w:val="28"/>
        </w:rPr>
      </w:pPr>
    </w:p>
    <w:p w:rsidR="00B46310" w:rsidRDefault="00B46310" w:rsidP="00AF7162">
      <w:pPr>
        <w:autoSpaceDE w:val="0"/>
        <w:autoSpaceDN w:val="0"/>
        <w:adjustRightInd w:val="0"/>
        <w:ind w:firstLine="540"/>
        <w:jc w:val="both"/>
        <w:rPr>
          <w:szCs w:val="28"/>
        </w:rPr>
        <w:sectPr w:rsidR="00B46310" w:rsidSect="009E5B50">
          <w:pgSz w:w="11906" w:h="16838"/>
          <w:pgMar w:top="1134" w:right="707" w:bottom="709" w:left="568" w:header="426" w:footer="709" w:gutter="0"/>
          <w:cols w:space="708"/>
          <w:docGrid w:linePitch="360"/>
        </w:sectPr>
      </w:pPr>
    </w:p>
    <w:p w:rsidR="00AF7162" w:rsidRDefault="00AF7162" w:rsidP="00AF7162">
      <w:pPr>
        <w:ind w:left="10206"/>
        <w:jc w:val="both"/>
      </w:pPr>
      <w:r w:rsidRPr="00B41EF4">
        <w:lastRenderedPageBreak/>
        <w:t xml:space="preserve">Приложение № </w:t>
      </w:r>
      <w:r>
        <w:t>2</w:t>
      </w:r>
      <w:r w:rsidRPr="00B41EF4">
        <w:t xml:space="preserve"> к протокол</w:t>
      </w:r>
      <w:r>
        <w:t>у</w:t>
      </w:r>
      <w:r w:rsidRPr="00B41EF4">
        <w:t xml:space="preserve"> № </w:t>
      </w:r>
      <w:r>
        <w:t xml:space="preserve">10 </w:t>
      </w:r>
      <w:r w:rsidRPr="00B41EF4">
        <w:t xml:space="preserve">заседания правления региональной энергетической комиссии Кемеровской области от </w:t>
      </w:r>
      <w:r>
        <w:t>06</w:t>
      </w:r>
      <w:r w:rsidRPr="00B41EF4">
        <w:t>.0</w:t>
      </w:r>
      <w:r>
        <w:t>3</w:t>
      </w:r>
      <w:r w:rsidRPr="00B41EF4">
        <w:t>.2018</w:t>
      </w:r>
    </w:p>
    <w:p w:rsidR="009E5B50" w:rsidRDefault="009E5B50" w:rsidP="009E5B50">
      <w:pPr>
        <w:tabs>
          <w:tab w:val="left" w:pos="0"/>
        </w:tabs>
        <w:ind w:left="10773"/>
        <w:jc w:val="center"/>
        <w:rPr>
          <w:sz w:val="28"/>
          <w:szCs w:val="28"/>
        </w:rPr>
      </w:pPr>
    </w:p>
    <w:p w:rsidR="009E5B50" w:rsidRPr="009E5B50" w:rsidRDefault="009E5B50" w:rsidP="009E5B50">
      <w:pPr>
        <w:tabs>
          <w:tab w:val="left" w:pos="0"/>
        </w:tabs>
        <w:ind w:left="10773"/>
        <w:jc w:val="center"/>
        <w:rPr>
          <w:sz w:val="28"/>
          <w:szCs w:val="28"/>
        </w:rPr>
      </w:pPr>
      <w:r w:rsidRPr="009E5B50">
        <w:rPr>
          <w:sz w:val="28"/>
          <w:szCs w:val="28"/>
        </w:rPr>
        <w:t>«Приложение</w:t>
      </w:r>
    </w:p>
    <w:p w:rsidR="009E5B50" w:rsidRPr="009E5B50" w:rsidRDefault="009E5B50" w:rsidP="009E5B50">
      <w:pPr>
        <w:tabs>
          <w:tab w:val="left" w:pos="0"/>
        </w:tabs>
        <w:ind w:left="10773"/>
        <w:jc w:val="center"/>
        <w:rPr>
          <w:sz w:val="28"/>
          <w:szCs w:val="28"/>
        </w:rPr>
      </w:pPr>
      <w:r w:rsidRPr="009E5B50">
        <w:rPr>
          <w:sz w:val="28"/>
          <w:szCs w:val="28"/>
        </w:rPr>
        <w:t>к постановлению региональной энергетической комиссии</w:t>
      </w:r>
    </w:p>
    <w:p w:rsidR="009E5B50" w:rsidRPr="009E5B50" w:rsidRDefault="009E5B50" w:rsidP="009E5B50">
      <w:pPr>
        <w:tabs>
          <w:tab w:val="left" w:pos="0"/>
        </w:tabs>
        <w:ind w:left="10773"/>
        <w:jc w:val="center"/>
        <w:rPr>
          <w:sz w:val="28"/>
          <w:szCs w:val="28"/>
        </w:rPr>
      </w:pPr>
      <w:r w:rsidRPr="009E5B50">
        <w:rPr>
          <w:sz w:val="28"/>
          <w:szCs w:val="28"/>
        </w:rPr>
        <w:t>Кемеровской области</w:t>
      </w:r>
    </w:p>
    <w:p w:rsidR="009E5B50" w:rsidRPr="009E5B50" w:rsidRDefault="009E5B50" w:rsidP="009E5B50">
      <w:pPr>
        <w:tabs>
          <w:tab w:val="left" w:pos="0"/>
        </w:tabs>
        <w:ind w:left="10773"/>
        <w:jc w:val="center"/>
        <w:rPr>
          <w:sz w:val="28"/>
          <w:szCs w:val="28"/>
        </w:rPr>
      </w:pPr>
      <w:r w:rsidRPr="009E5B50">
        <w:rPr>
          <w:sz w:val="28"/>
          <w:szCs w:val="28"/>
        </w:rPr>
        <w:t>от «1» декабря 2015 г. № 704</w:t>
      </w:r>
    </w:p>
    <w:p w:rsidR="009E5B50" w:rsidRPr="009E5B50" w:rsidRDefault="009E5B50" w:rsidP="009E5B50">
      <w:pPr>
        <w:ind w:left="7938"/>
        <w:rPr>
          <w:sz w:val="28"/>
          <w:szCs w:val="28"/>
        </w:rPr>
      </w:pPr>
    </w:p>
    <w:p w:rsidR="009E5B50" w:rsidRPr="009E5B50" w:rsidRDefault="009E5B50" w:rsidP="009E5B50">
      <w:pPr>
        <w:tabs>
          <w:tab w:val="left" w:pos="0"/>
        </w:tabs>
        <w:jc w:val="center"/>
        <w:rPr>
          <w:color w:val="000000"/>
          <w:sz w:val="4"/>
          <w:szCs w:val="4"/>
          <w:lang w:eastAsia="en-US"/>
        </w:rPr>
      </w:pPr>
    </w:p>
    <w:p w:rsidR="009E5B50" w:rsidRPr="009E5B50" w:rsidRDefault="009E5B50" w:rsidP="009E5B50">
      <w:pPr>
        <w:rPr>
          <w:lang w:eastAsia="en-US"/>
        </w:rPr>
      </w:pPr>
    </w:p>
    <w:tbl>
      <w:tblPr>
        <w:tblW w:w="15451" w:type="dxa"/>
        <w:tblInd w:w="-34" w:type="dxa"/>
        <w:tblLayout w:type="fixed"/>
        <w:tblLook w:val="04A0" w:firstRow="1" w:lastRow="0" w:firstColumn="1" w:lastColumn="0" w:noHBand="0" w:noVBand="1"/>
      </w:tblPr>
      <w:tblGrid>
        <w:gridCol w:w="15451"/>
      </w:tblGrid>
      <w:tr w:rsidR="009E5B50" w:rsidRPr="009E5B50" w:rsidTr="00393BD5">
        <w:trPr>
          <w:trHeight w:val="1324"/>
        </w:trPr>
        <w:tc>
          <w:tcPr>
            <w:tcW w:w="15451" w:type="dxa"/>
            <w:tcBorders>
              <w:top w:val="nil"/>
              <w:left w:val="nil"/>
              <w:bottom w:val="nil"/>
              <w:right w:val="nil"/>
            </w:tcBorders>
            <w:shd w:val="clear" w:color="auto" w:fill="auto"/>
            <w:vAlign w:val="bottom"/>
          </w:tcPr>
          <w:p w:rsidR="009E5B50" w:rsidRPr="009E5B50" w:rsidRDefault="009E5B50" w:rsidP="009E5B50">
            <w:pPr>
              <w:jc w:val="center"/>
              <w:rPr>
                <w:color w:val="000000"/>
                <w:sz w:val="28"/>
                <w:szCs w:val="28"/>
                <w:lang w:eastAsia="en-US"/>
              </w:rPr>
            </w:pPr>
            <w:r w:rsidRPr="009E5B50">
              <w:rPr>
                <w:color w:val="000000"/>
                <w:sz w:val="28"/>
                <w:szCs w:val="28"/>
                <w:lang w:eastAsia="en-US"/>
              </w:rPr>
              <w:t>Долгосрочные тарифы МКП «</w:t>
            </w:r>
            <w:proofErr w:type="spellStart"/>
            <w:r w:rsidRPr="009E5B50">
              <w:rPr>
                <w:color w:val="000000"/>
                <w:sz w:val="28"/>
                <w:szCs w:val="28"/>
                <w:lang w:eastAsia="en-US"/>
              </w:rPr>
              <w:t>Жилищно</w:t>
            </w:r>
            <w:proofErr w:type="spellEnd"/>
            <w:r w:rsidRPr="009E5B50">
              <w:rPr>
                <w:color w:val="000000"/>
                <w:sz w:val="28"/>
                <w:szCs w:val="28"/>
                <w:lang w:eastAsia="en-US"/>
              </w:rPr>
              <w:t xml:space="preserve"> – коммунальное хозяйство» на горячую воду в открытой системе горячего водоснабжения (теплоснабжения), реализуемую на потребительском рынке </w:t>
            </w:r>
            <w:proofErr w:type="spellStart"/>
            <w:r w:rsidRPr="009E5B50">
              <w:rPr>
                <w:color w:val="000000"/>
                <w:sz w:val="28"/>
                <w:szCs w:val="28"/>
                <w:lang w:eastAsia="en-US"/>
              </w:rPr>
              <w:t>Топкинского</w:t>
            </w:r>
            <w:proofErr w:type="spellEnd"/>
            <w:r w:rsidRPr="009E5B50">
              <w:rPr>
                <w:color w:val="000000"/>
                <w:sz w:val="28"/>
                <w:szCs w:val="28"/>
                <w:lang w:eastAsia="en-US"/>
              </w:rPr>
              <w:t xml:space="preserve"> муниципального района,</w:t>
            </w:r>
            <w:r w:rsidRPr="009E5B50">
              <w:rPr>
                <w:color w:val="000000"/>
                <w:sz w:val="28"/>
                <w:szCs w:val="28"/>
                <w:lang w:eastAsia="en-US"/>
              </w:rPr>
              <w:br/>
              <w:t xml:space="preserve">на период с 01.01.2016 по 31.12.2018 </w:t>
            </w:r>
          </w:p>
          <w:p w:rsidR="009E5B50" w:rsidRPr="009E5B50" w:rsidRDefault="009E5B50" w:rsidP="009E5B50">
            <w:pPr>
              <w:jc w:val="right"/>
              <w:rPr>
                <w:color w:val="000000"/>
                <w:sz w:val="23"/>
                <w:szCs w:val="23"/>
                <w:lang w:eastAsia="en-US"/>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49"/>
              <w:gridCol w:w="37"/>
              <w:gridCol w:w="886"/>
              <w:gridCol w:w="69"/>
              <w:gridCol w:w="851"/>
              <w:gridCol w:w="992"/>
              <w:gridCol w:w="1136"/>
              <w:gridCol w:w="1134"/>
              <w:gridCol w:w="1276"/>
              <w:gridCol w:w="1134"/>
            </w:tblGrid>
            <w:tr w:rsidR="009E5B50" w:rsidRPr="009E5B50" w:rsidTr="00393BD5">
              <w:trPr>
                <w:trHeight w:val="364"/>
              </w:trPr>
              <w:tc>
                <w:tcPr>
                  <w:tcW w:w="1591" w:type="dxa"/>
                  <w:vMerge w:val="restart"/>
                  <w:shd w:val="clear" w:color="auto" w:fill="auto"/>
                  <w:vAlign w:val="center"/>
                </w:tcPr>
                <w:p w:rsidR="009E5B50" w:rsidRPr="009E5B50" w:rsidRDefault="009E5B50" w:rsidP="009E5B50">
                  <w:pPr>
                    <w:tabs>
                      <w:tab w:val="left" w:pos="3052"/>
                    </w:tabs>
                    <w:ind w:left="-108" w:right="-108"/>
                    <w:jc w:val="center"/>
                    <w:rPr>
                      <w:color w:val="000000"/>
                      <w:sz w:val="23"/>
                      <w:szCs w:val="23"/>
                      <w:lang w:eastAsia="en-US"/>
                    </w:rPr>
                  </w:pPr>
                  <w:r w:rsidRPr="009E5B50">
                    <w:rPr>
                      <w:color w:val="000000"/>
                      <w:sz w:val="23"/>
                      <w:szCs w:val="23"/>
                      <w:lang w:eastAsia="en-US"/>
                    </w:rPr>
                    <w:t>Наименование регулируемой организации</w:t>
                  </w:r>
                </w:p>
              </w:tc>
              <w:tc>
                <w:tcPr>
                  <w:tcW w:w="1417" w:type="dxa"/>
                  <w:vMerge w:val="restart"/>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Период</w:t>
                  </w:r>
                </w:p>
              </w:tc>
              <w:tc>
                <w:tcPr>
                  <w:tcW w:w="3825" w:type="dxa"/>
                  <w:gridSpan w:val="4"/>
                  <w:tcBorders>
                    <w:bottom w:val="single" w:sz="4" w:space="0" w:color="auto"/>
                  </w:tcBorders>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Тариф на горячую воду для населения, руб./м</w:t>
                  </w:r>
                  <w:r w:rsidRPr="009E5B50">
                    <w:rPr>
                      <w:color w:val="000000"/>
                      <w:sz w:val="23"/>
                      <w:szCs w:val="23"/>
                      <w:vertAlign w:val="superscript"/>
                      <w:lang w:eastAsia="en-US"/>
                    </w:rPr>
                    <w:t>3</w:t>
                  </w:r>
                  <w:r w:rsidRPr="009E5B50">
                    <w:rPr>
                      <w:color w:val="000000"/>
                      <w:sz w:val="23"/>
                      <w:szCs w:val="23"/>
                      <w:lang w:eastAsia="en-US"/>
                    </w:rPr>
                    <w:t xml:space="preserve"> * (с НДС)</w:t>
                  </w:r>
                </w:p>
              </w:tc>
              <w:tc>
                <w:tcPr>
                  <w:tcW w:w="3684" w:type="dxa"/>
                  <w:gridSpan w:val="6"/>
                  <w:tcBorders>
                    <w:bottom w:val="single" w:sz="4" w:space="0" w:color="auto"/>
                  </w:tcBorders>
                  <w:shd w:val="clear" w:color="auto" w:fill="auto"/>
                  <w:vAlign w:val="center"/>
                </w:tcPr>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Тариф на горячую воду для прочих потребителей,</w:t>
                  </w:r>
                </w:p>
                <w:p w:rsidR="009E5B50" w:rsidRPr="009E5B50" w:rsidRDefault="009E5B50" w:rsidP="009E5B50">
                  <w:pPr>
                    <w:ind w:left="-108" w:firstLine="47"/>
                    <w:jc w:val="center"/>
                    <w:rPr>
                      <w:color w:val="000000"/>
                      <w:sz w:val="23"/>
                      <w:szCs w:val="23"/>
                      <w:lang w:eastAsia="en-US"/>
                    </w:rPr>
                  </w:pPr>
                  <w:r w:rsidRPr="009E5B50">
                    <w:rPr>
                      <w:color w:val="000000"/>
                      <w:sz w:val="23"/>
                      <w:szCs w:val="23"/>
                      <w:lang w:eastAsia="en-US"/>
                    </w:rPr>
                    <w:t>руб./м</w:t>
                  </w:r>
                  <w:r w:rsidRPr="009E5B50">
                    <w:rPr>
                      <w:color w:val="000000"/>
                      <w:sz w:val="23"/>
                      <w:szCs w:val="23"/>
                      <w:vertAlign w:val="superscript"/>
                      <w:lang w:eastAsia="en-US"/>
                    </w:rPr>
                    <w:t>3</w:t>
                  </w:r>
                  <w:r w:rsidRPr="009E5B50">
                    <w:rPr>
                      <w:color w:val="000000"/>
                      <w:sz w:val="23"/>
                      <w:szCs w:val="23"/>
                      <w:lang w:eastAsia="en-US"/>
                    </w:rPr>
                    <w:t xml:space="preserve"> (без НДС)</w:t>
                  </w:r>
                </w:p>
              </w:tc>
              <w:tc>
                <w:tcPr>
                  <w:tcW w:w="1136" w:type="dxa"/>
                  <w:vMerge w:val="restart"/>
                  <w:shd w:val="clear" w:color="auto" w:fill="auto"/>
                  <w:vAlign w:val="center"/>
                </w:tcPr>
                <w:p w:rsidR="009E5B50" w:rsidRPr="009E5B50" w:rsidRDefault="009E5B50" w:rsidP="009E5B50">
                  <w:pPr>
                    <w:ind w:left="-108" w:right="-104" w:firstLine="3"/>
                    <w:jc w:val="center"/>
                    <w:rPr>
                      <w:color w:val="000000"/>
                      <w:sz w:val="23"/>
                      <w:szCs w:val="23"/>
                      <w:lang w:eastAsia="en-US"/>
                    </w:rPr>
                  </w:pPr>
                  <w:proofErr w:type="spellStart"/>
                  <w:proofErr w:type="gramStart"/>
                  <w:r w:rsidRPr="009E5B50">
                    <w:rPr>
                      <w:color w:val="000000"/>
                      <w:sz w:val="23"/>
                      <w:szCs w:val="23"/>
                      <w:lang w:eastAsia="en-US"/>
                    </w:rPr>
                    <w:t>Компо-нент</w:t>
                  </w:r>
                  <w:proofErr w:type="spellEnd"/>
                  <w:proofErr w:type="gramEnd"/>
                  <w:r w:rsidRPr="009E5B50">
                    <w:rPr>
                      <w:color w:val="000000"/>
                      <w:sz w:val="23"/>
                      <w:szCs w:val="23"/>
                      <w:lang w:eastAsia="en-US"/>
                    </w:rPr>
                    <w:t xml:space="preserve"> на </w:t>
                  </w:r>
                  <w:proofErr w:type="spellStart"/>
                  <w:r w:rsidRPr="009E5B50">
                    <w:rPr>
                      <w:color w:val="000000"/>
                      <w:sz w:val="23"/>
                      <w:szCs w:val="23"/>
                      <w:lang w:eastAsia="en-US"/>
                    </w:rPr>
                    <w:t>теплоно-ситель</w:t>
                  </w:r>
                  <w:proofErr w:type="spellEnd"/>
                  <w:r w:rsidRPr="009E5B50">
                    <w:rPr>
                      <w:color w:val="000000"/>
                      <w:sz w:val="23"/>
                      <w:szCs w:val="23"/>
                      <w:lang w:eastAsia="en-US"/>
                    </w:rPr>
                    <w:t>,</w:t>
                  </w:r>
                </w:p>
                <w:p w:rsidR="009E5B50" w:rsidRPr="009E5B50" w:rsidRDefault="009E5B50" w:rsidP="009E5B50">
                  <w:pPr>
                    <w:ind w:left="-108" w:right="-104" w:firstLine="3"/>
                    <w:jc w:val="center"/>
                    <w:rPr>
                      <w:color w:val="000000"/>
                      <w:sz w:val="23"/>
                      <w:szCs w:val="23"/>
                      <w:lang w:eastAsia="en-US"/>
                    </w:rPr>
                  </w:pPr>
                  <w:r w:rsidRPr="009E5B50">
                    <w:rPr>
                      <w:color w:val="000000"/>
                      <w:sz w:val="23"/>
                      <w:szCs w:val="23"/>
                      <w:lang w:eastAsia="en-US"/>
                    </w:rPr>
                    <w:t>руб./м</w:t>
                  </w:r>
                  <w:r w:rsidRPr="009E5B50">
                    <w:rPr>
                      <w:color w:val="000000"/>
                      <w:sz w:val="23"/>
                      <w:szCs w:val="23"/>
                      <w:vertAlign w:val="superscript"/>
                      <w:lang w:eastAsia="en-US"/>
                    </w:rPr>
                    <w:t>3</w:t>
                  </w:r>
                  <w:r w:rsidRPr="009E5B50">
                    <w:rPr>
                      <w:color w:val="000000"/>
                      <w:sz w:val="23"/>
                      <w:szCs w:val="23"/>
                      <w:lang w:eastAsia="en-US"/>
                    </w:rPr>
                    <w:t xml:space="preserve"> **</w:t>
                  </w:r>
                </w:p>
                <w:p w:rsidR="009E5B50" w:rsidRPr="009E5B50" w:rsidRDefault="009E5B50" w:rsidP="009E5B50">
                  <w:pPr>
                    <w:tabs>
                      <w:tab w:val="left" w:pos="3052"/>
                    </w:tabs>
                    <w:ind w:left="-108" w:right="-104" w:firstLine="3"/>
                    <w:jc w:val="center"/>
                    <w:rPr>
                      <w:color w:val="000000"/>
                      <w:sz w:val="23"/>
                      <w:szCs w:val="23"/>
                      <w:lang w:eastAsia="en-US"/>
                    </w:rPr>
                  </w:pPr>
                  <w:r w:rsidRPr="009E5B50">
                    <w:rPr>
                      <w:color w:val="000000"/>
                      <w:sz w:val="23"/>
                      <w:szCs w:val="23"/>
                      <w:lang w:eastAsia="en-US"/>
                    </w:rPr>
                    <w:t>(без НДС)</w:t>
                  </w:r>
                </w:p>
              </w:tc>
              <w:tc>
                <w:tcPr>
                  <w:tcW w:w="3544" w:type="dxa"/>
                  <w:gridSpan w:val="3"/>
                  <w:shd w:val="clear" w:color="auto" w:fill="auto"/>
                  <w:vAlign w:val="center"/>
                </w:tcPr>
                <w:p w:rsidR="009E5B50" w:rsidRPr="009E5B50" w:rsidRDefault="009E5B50" w:rsidP="009E5B50">
                  <w:pPr>
                    <w:tabs>
                      <w:tab w:val="left" w:pos="3052"/>
                    </w:tabs>
                    <w:jc w:val="center"/>
                    <w:rPr>
                      <w:color w:val="000000"/>
                      <w:sz w:val="23"/>
                      <w:szCs w:val="23"/>
                      <w:lang w:eastAsia="en-US"/>
                    </w:rPr>
                  </w:pPr>
                  <w:r w:rsidRPr="009E5B50">
                    <w:rPr>
                      <w:color w:val="000000"/>
                      <w:sz w:val="23"/>
                      <w:szCs w:val="23"/>
                      <w:lang w:eastAsia="en-US"/>
                    </w:rPr>
                    <w:t>Компонент на тепловую энергию</w:t>
                  </w:r>
                </w:p>
              </w:tc>
            </w:tr>
            <w:tr w:rsidR="009E5B50" w:rsidRPr="009E5B50" w:rsidTr="00393BD5">
              <w:trPr>
                <w:trHeight w:val="225"/>
              </w:trPr>
              <w:tc>
                <w:tcPr>
                  <w:tcW w:w="1591"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417" w:type="dxa"/>
                  <w:vMerge/>
                  <w:vAlign w:val="center"/>
                </w:tcPr>
                <w:p w:rsidR="009E5B50" w:rsidRPr="009E5B50" w:rsidRDefault="009E5B50" w:rsidP="009E5B50">
                  <w:pPr>
                    <w:tabs>
                      <w:tab w:val="left" w:pos="3052"/>
                    </w:tabs>
                    <w:jc w:val="center"/>
                    <w:rPr>
                      <w:color w:val="000000"/>
                      <w:sz w:val="23"/>
                      <w:szCs w:val="23"/>
                      <w:lang w:eastAsia="en-US"/>
                    </w:rPr>
                  </w:pPr>
                </w:p>
              </w:tc>
              <w:tc>
                <w:tcPr>
                  <w:tcW w:w="1842" w:type="dxa"/>
                  <w:gridSpan w:val="2"/>
                  <w:tcBorders>
                    <w:top w:val="single" w:sz="4" w:space="0" w:color="auto"/>
                  </w:tcBorders>
                  <w:vAlign w:val="center"/>
                </w:tcPr>
                <w:p w:rsidR="009E5B50" w:rsidRPr="009E5B50" w:rsidRDefault="009E5B50" w:rsidP="009E5B50">
                  <w:pPr>
                    <w:ind w:left="-108" w:right="-85" w:hanging="55"/>
                    <w:jc w:val="center"/>
                    <w:rPr>
                      <w:color w:val="000000"/>
                      <w:sz w:val="23"/>
                      <w:szCs w:val="23"/>
                      <w:lang w:eastAsia="en-US"/>
                    </w:rPr>
                  </w:pPr>
                  <w:r w:rsidRPr="009E5B50">
                    <w:rPr>
                      <w:color w:val="000000"/>
                      <w:sz w:val="23"/>
                      <w:szCs w:val="23"/>
                      <w:lang w:eastAsia="en-US"/>
                    </w:rPr>
                    <w:t>Изолированные стояки</w:t>
                  </w:r>
                </w:p>
              </w:tc>
              <w:tc>
                <w:tcPr>
                  <w:tcW w:w="1983" w:type="dxa"/>
                  <w:gridSpan w:val="2"/>
                  <w:tcBorders>
                    <w:top w:val="single" w:sz="4" w:space="0" w:color="auto"/>
                  </w:tcBorders>
                  <w:vAlign w:val="center"/>
                </w:tcPr>
                <w:p w:rsidR="009E5B50" w:rsidRPr="009E5B50" w:rsidRDefault="009E5B50" w:rsidP="009E5B50">
                  <w:pPr>
                    <w:ind w:left="-108" w:right="-85" w:hanging="4"/>
                    <w:jc w:val="center"/>
                    <w:rPr>
                      <w:color w:val="000000"/>
                      <w:sz w:val="23"/>
                      <w:szCs w:val="23"/>
                      <w:lang w:eastAsia="en-US"/>
                    </w:rPr>
                  </w:pPr>
                  <w:r w:rsidRPr="009E5B50">
                    <w:rPr>
                      <w:color w:val="000000"/>
                      <w:sz w:val="23"/>
                      <w:szCs w:val="23"/>
                      <w:lang w:eastAsia="en-US"/>
                    </w:rPr>
                    <w:t>Неизолированные стояки</w:t>
                  </w:r>
                </w:p>
              </w:tc>
              <w:tc>
                <w:tcPr>
                  <w:tcW w:w="1772" w:type="dxa"/>
                  <w:gridSpan w:val="3"/>
                  <w:tcBorders>
                    <w:top w:val="single" w:sz="4" w:space="0" w:color="auto"/>
                  </w:tcBorders>
                  <w:vAlign w:val="center"/>
                </w:tcPr>
                <w:p w:rsidR="009E5B50" w:rsidRPr="009E5B50" w:rsidRDefault="009E5B50" w:rsidP="009E5B50">
                  <w:pPr>
                    <w:ind w:left="-108" w:right="-85" w:hanging="55"/>
                    <w:jc w:val="center"/>
                    <w:rPr>
                      <w:color w:val="000000"/>
                      <w:sz w:val="23"/>
                      <w:szCs w:val="23"/>
                      <w:lang w:eastAsia="en-US"/>
                    </w:rPr>
                  </w:pPr>
                  <w:r w:rsidRPr="009E5B50">
                    <w:rPr>
                      <w:color w:val="000000"/>
                      <w:sz w:val="23"/>
                      <w:szCs w:val="23"/>
                      <w:lang w:eastAsia="en-US"/>
                    </w:rPr>
                    <w:t>Изолированные стояки</w:t>
                  </w:r>
                </w:p>
              </w:tc>
              <w:tc>
                <w:tcPr>
                  <w:tcW w:w="1912" w:type="dxa"/>
                  <w:gridSpan w:val="3"/>
                  <w:tcBorders>
                    <w:top w:val="single" w:sz="4" w:space="0" w:color="auto"/>
                  </w:tcBorders>
                  <w:vAlign w:val="center"/>
                </w:tcPr>
                <w:p w:rsidR="009E5B50" w:rsidRPr="009E5B50" w:rsidRDefault="009E5B50" w:rsidP="009E5B50">
                  <w:pPr>
                    <w:ind w:left="-108" w:right="-85" w:hanging="4"/>
                    <w:jc w:val="center"/>
                    <w:rPr>
                      <w:color w:val="000000"/>
                      <w:sz w:val="23"/>
                      <w:szCs w:val="23"/>
                      <w:lang w:eastAsia="en-US"/>
                    </w:rPr>
                  </w:pPr>
                  <w:r w:rsidRPr="009E5B50">
                    <w:rPr>
                      <w:color w:val="000000"/>
                      <w:sz w:val="23"/>
                      <w:szCs w:val="23"/>
                      <w:lang w:eastAsia="en-US"/>
                    </w:rPr>
                    <w:t>Неизолированные стояки</w:t>
                  </w:r>
                </w:p>
              </w:tc>
              <w:tc>
                <w:tcPr>
                  <w:tcW w:w="1136"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134" w:type="dxa"/>
                  <w:vMerge w:val="restart"/>
                  <w:shd w:val="clear" w:color="auto" w:fill="auto"/>
                  <w:vAlign w:val="center"/>
                </w:tcPr>
                <w:p w:rsidR="009E5B50" w:rsidRPr="009E5B50" w:rsidRDefault="009E5B50" w:rsidP="009E5B50">
                  <w:pPr>
                    <w:tabs>
                      <w:tab w:val="left" w:pos="3052"/>
                    </w:tabs>
                    <w:ind w:left="-108" w:right="-151"/>
                    <w:jc w:val="center"/>
                    <w:rPr>
                      <w:color w:val="000000"/>
                      <w:sz w:val="23"/>
                      <w:szCs w:val="23"/>
                      <w:lang w:eastAsia="en-US"/>
                    </w:rPr>
                  </w:pPr>
                  <w:proofErr w:type="spellStart"/>
                  <w:r w:rsidRPr="009E5B50">
                    <w:rPr>
                      <w:color w:val="000000"/>
                      <w:sz w:val="23"/>
                      <w:szCs w:val="23"/>
                      <w:lang w:eastAsia="en-US"/>
                    </w:rPr>
                    <w:t>Односта-вочный</w:t>
                  </w:r>
                  <w:proofErr w:type="spellEnd"/>
                  <w:r w:rsidRPr="009E5B50">
                    <w:rPr>
                      <w:color w:val="000000"/>
                      <w:sz w:val="23"/>
                      <w:szCs w:val="23"/>
                      <w:lang w:eastAsia="en-US"/>
                    </w:rPr>
                    <w:t>, руб./Гкал</w:t>
                  </w:r>
                </w:p>
                <w:p w:rsidR="009E5B50" w:rsidRPr="009E5B50" w:rsidRDefault="009E5B50" w:rsidP="009E5B50">
                  <w:pPr>
                    <w:tabs>
                      <w:tab w:val="left" w:pos="3052"/>
                    </w:tabs>
                    <w:ind w:left="-108" w:right="-151"/>
                    <w:jc w:val="center"/>
                    <w:rPr>
                      <w:color w:val="000000"/>
                      <w:sz w:val="23"/>
                      <w:szCs w:val="23"/>
                      <w:lang w:eastAsia="en-US"/>
                    </w:rPr>
                  </w:pPr>
                  <w:r w:rsidRPr="009E5B50">
                    <w:rPr>
                      <w:color w:val="000000"/>
                      <w:sz w:val="23"/>
                      <w:szCs w:val="23"/>
                      <w:lang w:eastAsia="en-US"/>
                    </w:rPr>
                    <w:t>*** (без НДС)</w:t>
                  </w:r>
                </w:p>
              </w:tc>
              <w:tc>
                <w:tcPr>
                  <w:tcW w:w="2410" w:type="dxa"/>
                  <w:gridSpan w:val="2"/>
                  <w:shd w:val="clear" w:color="auto" w:fill="auto"/>
                  <w:vAlign w:val="center"/>
                </w:tcPr>
                <w:p w:rsidR="009E5B50" w:rsidRPr="009E5B50" w:rsidRDefault="009E5B50" w:rsidP="009E5B50">
                  <w:pPr>
                    <w:tabs>
                      <w:tab w:val="left" w:pos="3052"/>
                    </w:tabs>
                    <w:jc w:val="center"/>
                    <w:rPr>
                      <w:color w:val="000000"/>
                      <w:sz w:val="23"/>
                      <w:szCs w:val="23"/>
                      <w:lang w:eastAsia="en-US"/>
                    </w:rPr>
                  </w:pPr>
                  <w:proofErr w:type="spellStart"/>
                  <w:r w:rsidRPr="009E5B50">
                    <w:rPr>
                      <w:color w:val="000000"/>
                      <w:sz w:val="23"/>
                      <w:szCs w:val="23"/>
                      <w:lang w:eastAsia="en-US"/>
                    </w:rPr>
                    <w:t>Двухставочный</w:t>
                  </w:r>
                  <w:proofErr w:type="spellEnd"/>
                </w:p>
              </w:tc>
            </w:tr>
            <w:tr w:rsidR="009E5B50" w:rsidRPr="009E5B50" w:rsidTr="00393BD5">
              <w:trPr>
                <w:trHeight w:val="1444"/>
              </w:trPr>
              <w:tc>
                <w:tcPr>
                  <w:tcW w:w="1591"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417" w:type="dxa"/>
                  <w:vMerge/>
                  <w:vAlign w:val="center"/>
                </w:tcPr>
                <w:p w:rsidR="009E5B50" w:rsidRPr="009E5B50" w:rsidRDefault="009E5B50" w:rsidP="009E5B50">
                  <w:pPr>
                    <w:tabs>
                      <w:tab w:val="left" w:pos="3052"/>
                    </w:tabs>
                    <w:jc w:val="center"/>
                    <w:rPr>
                      <w:color w:val="000000"/>
                      <w:sz w:val="23"/>
                      <w:szCs w:val="23"/>
                      <w:lang w:eastAsia="en-US"/>
                    </w:rPr>
                  </w:pPr>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921"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1062"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886" w:type="dxa"/>
                  <w:gridSpan w:val="2"/>
                  <w:vAlign w:val="center"/>
                </w:tcPr>
                <w:p w:rsidR="009E5B50" w:rsidRPr="009E5B50" w:rsidRDefault="009E5B50" w:rsidP="009E5B50">
                  <w:pPr>
                    <w:tabs>
                      <w:tab w:val="left" w:pos="3052"/>
                    </w:tabs>
                    <w:ind w:right="-68"/>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886"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920" w:type="dxa"/>
                  <w:gridSpan w:val="2"/>
                  <w:vAlign w:val="center"/>
                </w:tcPr>
                <w:p w:rsidR="009E5B50" w:rsidRPr="009E5B50" w:rsidRDefault="009E5B50" w:rsidP="009E5B50">
                  <w:pPr>
                    <w:tabs>
                      <w:tab w:val="left" w:pos="3052"/>
                    </w:tabs>
                    <w:ind w:left="-177" w:right="-149"/>
                    <w:jc w:val="center"/>
                    <w:rPr>
                      <w:color w:val="000000"/>
                      <w:sz w:val="23"/>
                      <w:szCs w:val="23"/>
                      <w:lang w:eastAsia="en-US"/>
                    </w:rPr>
                  </w:pPr>
                  <w:r w:rsidRPr="009E5B50">
                    <w:rPr>
                      <w:color w:val="000000"/>
                      <w:sz w:val="23"/>
                      <w:szCs w:val="23"/>
                      <w:lang w:eastAsia="en-US"/>
                    </w:rPr>
                    <w:t xml:space="preserve">с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телями</w:t>
                  </w:r>
                  <w:proofErr w:type="spellEnd"/>
                </w:p>
              </w:tc>
              <w:tc>
                <w:tcPr>
                  <w:tcW w:w="992" w:type="dxa"/>
                  <w:vAlign w:val="center"/>
                </w:tcPr>
                <w:p w:rsidR="009E5B50" w:rsidRPr="009E5B50" w:rsidRDefault="009E5B50" w:rsidP="009E5B50">
                  <w:pPr>
                    <w:tabs>
                      <w:tab w:val="left" w:pos="3052"/>
                    </w:tabs>
                    <w:ind w:right="-35"/>
                    <w:jc w:val="center"/>
                    <w:rPr>
                      <w:color w:val="000000"/>
                      <w:sz w:val="23"/>
                      <w:szCs w:val="23"/>
                      <w:lang w:eastAsia="en-US"/>
                    </w:rPr>
                  </w:pPr>
                  <w:r w:rsidRPr="009E5B50">
                    <w:rPr>
                      <w:color w:val="000000"/>
                      <w:sz w:val="23"/>
                      <w:szCs w:val="23"/>
                      <w:lang w:eastAsia="en-US"/>
                    </w:rPr>
                    <w:t xml:space="preserve">без </w:t>
                  </w:r>
                  <w:proofErr w:type="gramStart"/>
                  <w:r w:rsidRPr="009E5B50">
                    <w:rPr>
                      <w:color w:val="000000"/>
                      <w:sz w:val="23"/>
                      <w:szCs w:val="23"/>
                      <w:lang w:eastAsia="en-US"/>
                    </w:rPr>
                    <w:t>поло-</w:t>
                  </w:r>
                  <w:proofErr w:type="spellStart"/>
                  <w:r w:rsidRPr="009E5B50">
                    <w:rPr>
                      <w:color w:val="000000"/>
                      <w:sz w:val="23"/>
                      <w:szCs w:val="23"/>
                      <w:lang w:eastAsia="en-US"/>
                    </w:rPr>
                    <w:t>тенце</w:t>
                  </w:r>
                  <w:proofErr w:type="spellEnd"/>
                  <w:proofErr w:type="gramEnd"/>
                  <w:r w:rsidRPr="009E5B50">
                    <w:rPr>
                      <w:color w:val="000000"/>
                      <w:sz w:val="23"/>
                      <w:szCs w:val="23"/>
                      <w:lang w:eastAsia="en-US"/>
                    </w:rPr>
                    <w:t>-суши-</w:t>
                  </w:r>
                  <w:proofErr w:type="spellStart"/>
                  <w:r w:rsidRPr="009E5B50">
                    <w:rPr>
                      <w:color w:val="000000"/>
                      <w:sz w:val="23"/>
                      <w:szCs w:val="23"/>
                      <w:lang w:eastAsia="en-US"/>
                    </w:rPr>
                    <w:t>телей</w:t>
                  </w:r>
                  <w:proofErr w:type="spellEnd"/>
                </w:p>
              </w:tc>
              <w:tc>
                <w:tcPr>
                  <w:tcW w:w="1136"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134" w:type="dxa"/>
                  <w:vMerge/>
                  <w:shd w:val="clear" w:color="auto" w:fill="auto"/>
                  <w:vAlign w:val="center"/>
                </w:tcPr>
                <w:p w:rsidR="009E5B50" w:rsidRPr="009E5B50" w:rsidRDefault="009E5B50" w:rsidP="009E5B50">
                  <w:pPr>
                    <w:tabs>
                      <w:tab w:val="left" w:pos="3052"/>
                    </w:tabs>
                    <w:jc w:val="center"/>
                    <w:rPr>
                      <w:color w:val="000000"/>
                      <w:sz w:val="23"/>
                      <w:szCs w:val="23"/>
                      <w:lang w:eastAsia="en-US"/>
                    </w:rPr>
                  </w:pPr>
                </w:p>
              </w:tc>
              <w:tc>
                <w:tcPr>
                  <w:tcW w:w="1276" w:type="dxa"/>
                  <w:shd w:val="clear" w:color="auto" w:fill="auto"/>
                  <w:vAlign w:val="center"/>
                </w:tcPr>
                <w:p w:rsidR="009E5B50" w:rsidRPr="009E5B50" w:rsidRDefault="009E5B50" w:rsidP="009E5B50">
                  <w:pPr>
                    <w:ind w:left="-95" w:right="-65"/>
                    <w:jc w:val="center"/>
                    <w:rPr>
                      <w:color w:val="000000"/>
                      <w:sz w:val="23"/>
                      <w:szCs w:val="23"/>
                      <w:lang w:eastAsia="en-US"/>
                    </w:rPr>
                  </w:pPr>
                  <w:r w:rsidRPr="009E5B50">
                    <w:rPr>
                      <w:color w:val="000000"/>
                      <w:sz w:val="23"/>
                      <w:szCs w:val="23"/>
                      <w:lang w:eastAsia="en-US"/>
                    </w:rPr>
                    <w:t>Ставка за мощность, тыс. руб./</w:t>
                  </w:r>
                </w:p>
                <w:p w:rsidR="009E5B50" w:rsidRPr="009E5B50" w:rsidRDefault="009E5B50" w:rsidP="009E5B50">
                  <w:pPr>
                    <w:ind w:left="-95" w:right="-65"/>
                    <w:jc w:val="center"/>
                    <w:rPr>
                      <w:color w:val="000000"/>
                      <w:sz w:val="23"/>
                      <w:szCs w:val="23"/>
                      <w:lang w:eastAsia="en-US"/>
                    </w:rPr>
                  </w:pPr>
                  <w:r w:rsidRPr="009E5B50">
                    <w:rPr>
                      <w:color w:val="000000"/>
                      <w:sz w:val="23"/>
                      <w:szCs w:val="23"/>
                      <w:lang w:eastAsia="en-US"/>
                    </w:rPr>
                    <w:t>Гкал/</w:t>
                  </w:r>
                </w:p>
                <w:p w:rsidR="009E5B50" w:rsidRPr="009E5B50" w:rsidRDefault="009E5B50" w:rsidP="009E5B50">
                  <w:pPr>
                    <w:jc w:val="center"/>
                    <w:rPr>
                      <w:color w:val="000000"/>
                      <w:sz w:val="23"/>
                      <w:szCs w:val="23"/>
                      <w:lang w:eastAsia="en-US"/>
                    </w:rPr>
                  </w:pPr>
                  <w:r w:rsidRPr="009E5B50">
                    <w:rPr>
                      <w:color w:val="000000"/>
                      <w:sz w:val="23"/>
                      <w:szCs w:val="23"/>
                      <w:lang w:eastAsia="en-US"/>
                    </w:rPr>
                    <w:t>час в мес.</w:t>
                  </w:r>
                </w:p>
              </w:tc>
              <w:tc>
                <w:tcPr>
                  <w:tcW w:w="1134" w:type="dxa"/>
                  <w:shd w:val="clear" w:color="auto" w:fill="auto"/>
                  <w:vAlign w:val="center"/>
                </w:tcPr>
                <w:p w:rsidR="009E5B50" w:rsidRPr="009E5B50" w:rsidRDefault="009E5B50" w:rsidP="009E5B50">
                  <w:pPr>
                    <w:ind w:left="-120" w:right="-112"/>
                    <w:jc w:val="center"/>
                    <w:rPr>
                      <w:color w:val="000000"/>
                      <w:sz w:val="23"/>
                      <w:szCs w:val="23"/>
                      <w:lang w:eastAsia="en-US"/>
                    </w:rPr>
                  </w:pPr>
                  <w:r w:rsidRPr="009E5B50">
                    <w:rPr>
                      <w:color w:val="000000"/>
                      <w:sz w:val="23"/>
                      <w:szCs w:val="23"/>
                      <w:lang w:eastAsia="en-US"/>
                    </w:rPr>
                    <w:t>Ставка за тепловую энергию, руб./Гкал</w:t>
                  </w:r>
                </w:p>
              </w:tc>
            </w:tr>
            <w:tr w:rsidR="009E5B50" w:rsidRPr="009E5B50" w:rsidTr="00393BD5">
              <w:trPr>
                <w:trHeight w:val="184"/>
              </w:trPr>
              <w:tc>
                <w:tcPr>
                  <w:tcW w:w="1591" w:type="dxa"/>
                  <w:vMerge w:val="restart"/>
                  <w:tcBorders>
                    <w:top w:val="single" w:sz="4" w:space="0" w:color="auto"/>
                    <w:left w:val="single" w:sz="4" w:space="0" w:color="auto"/>
                    <w:bottom w:val="single" w:sz="4" w:space="0" w:color="auto"/>
                    <w:right w:val="single" w:sz="4" w:space="0" w:color="auto"/>
                  </w:tcBorders>
                  <w:vAlign w:val="center"/>
                </w:tcPr>
                <w:p w:rsidR="009E5B50" w:rsidRPr="009E5B50" w:rsidRDefault="009E5B50" w:rsidP="009E5B50">
                  <w:pPr>
                    <w:ind w:left="-108" w:right="-108" w:hanging="108"/>
                    <w:jc w:val="center"/>
                    <w:rPr>
                      <w:color w:val="000000"/>
                      <w:sz w:val="23"/>
                      <w:szCs w:val="23"/>
                      <w:lang w:eastAsia="en-US"/>
                    </w:rPr>
                  </w:pPr>
                  <w:r w:rsidRPr="009E5B50">
                    <w:rPr>
                      <w:color w:val="000000"/>
                      <w:sz w:val="23"/>
                      <w:szCs w:val="23"/>
                      <w:lang w:eastAsia="en-US"/>
                    </w:rPr>
                    <w:t xml:space="preserve">МКП «Жилищно-коммунальное хозяйство»              </w:t>
                  </w:r>
                </w:p>
                <w:p w:rsidR="009E5B50" w:rsidRPr="009E5B50" w:rsidRDefault="009E5B50" w:rsidP="009E5B50">
                  <w:pPr>
                    <w:tabs>
                      <w:tab w:val="left" w:pos="3052"/>
                    </w:tabs>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01.01.2016</w:t>
                  </w:r>
                </w:p>
              </w:tc>
              <w:tc>
                <w:tcPr>
                  <w:tcW w:w="3825" w:type="dxa"/>
                  <w:gridSpan w:val="4"/>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238,22</w:t>
                  </w:r>
                </w:p>
              </w:tc>
              <w:tc>
                <w:tcPr>
                  <w:tcW w:w="3684" w:type="dxa"/>
                  <w:gridSpan w:val="6"/>
                  <w:shd w:val="clear" w:color="auto" w:fill="auto"/>
                </w:tcPr>
                <w:p w:rsidR="009E5B50" w:rsidRPr="009E5B50" w:rsidRDefault="009E5B50" w:rsidP="009E5B50">
                  <w:pPr>
                    <w:jc w:val="center"/>
                    <w:rPr>
                      <w:sz w:val="23"/>
                      <w:szCs w:val="23"/>
                      <w:lang w:eastAsia="en-US"/>
                    </w:rPr>
                  </w:pPr>
                  <w:r w:rsidRPr="009E5B50">
                    <w:rPr>
                      <w:sz w:val="23"/>
                      <w:szCs w:val="23"/>
                      <w:lang w:eastAsia="en-US"/>
                    </w:rPr>
                    <w:t>201,88</w:t>
                  </w:r>
                </w:p>
              </w:tc>
              <w:tc>
                <w:tcPr>
                  <w:tcW w:w="1136"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55,52</w:t>
                  </w:r>
                </w:p>
              </w:tc>
              <w:tc>
                <w:tcPr>
                  <w:tcW w:w="1134"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 xml:space="preserve">2854,39 </w:t>
                  </w:r>
                </w:p>
              </w:tc>
              <w:tc>
                <w:tcPr>
                  <w:tcW w:w="1276" w:type="dxa"/>
                  <w:shd w:val="clear" w:color="auto" w:fill="auto"/>
                  <w:vAlign w:val="center"/>
                </w:tcPr>
                <w:p w:rsidR="009E5B50" w:rsidRPr="009E5B50" w:rsidRDefault="009E5B50" w:rsidP="009E5B50">
                  <w:pPr>
                    <w:ind w:left="-95" w:right="-35"/>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132"/>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01.07.2016</w:t>
                  </w:r>
                </w:p>
              </w:tc>
              <w:tc>
                <w:tcPr>
                  <w:tcW w:w="3825" w:type="dxa"/>
                  <w:gridSpan w:val="4"/>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248,93</w:t>
                  </w:r>
                </w:p>
              </w:tc>
              <w:tc>
                <w:tcPr>
                  <w:tcW w:w="3684" w:type="dxa"/>
                  <w:gridSpan w:val="6"/>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210,96</w:t>
                  </w:r>
                </w:p>
              </w:tc>
              <w:tc>
                <w:tcPr>
                  <w:tcW w:w="1136" w:type="dxa"/>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58,28</w:t>
                  </w:r>
                </w:p>
              </w:tc>
              <w:tc>
                <w:tcPr>
                  <w:tcW w:w="1134" w:type="dxa"/>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2922,09</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10"/>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01.01.2017</w:t>
                  </w:r>
                </w:p>
              </w:tc>
              <w:tc>
                <w:tcPr>
                  <w:tcW w:w="3825" w:type="dxa"/>
                  <w:gridSpan w:val="4"/>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248,93</w:t>
                  </w:r>
                </w:p>
              </w:tc>
              <w:tc>
                <w:tcPr>
                  <w:tcW w:w="3684" w:type="dxa"/>
                  <w:gridSpan w:val="6"/>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210,96</w:t>
                  </w:r>
                </w:p>
              </w:tc>
              <w:tc>
                <w:tcPr>
                  <w:tcW w:w="1136" w:type="dxa"/>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58,28</w:t>
                  </w:r>
                </w:p>
              </w:tc>
              <w:tc>
                <w:tcPr>
                  <w:tcW w:w="1134" w:type="dxa"/>
                  <w:tcBorders>
                    <w:bottom w:val="single" w:sz="2" w:space="0" w:color="auto"/>
                  </w:tcBorders>
                  <w:shd w:val="clear" w:color="auto" w:fill="auto"/>
                </w:tcPr>
                <w:p w:rsidR="009E5B50" w:rsidRPr="009E5B50" w:rsidRDefault="009E5B50" w:rsidP="009E5B50">
                  <w:pPr>
                    <w:jc w:val="center"/>
                    <w:rPr>
                      <w:lang w:eastAsia="en-US"/>
                    </w:rPr>
                  </w:pPr>
                  <w:r w:rsidRPr="009E5B50">
                    <w:rPr>
                      <w:lang w:eastAsia="en-US"/>
                    </w:rPr>
                    <w:t>2922,09</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146"/>
              </w:trPr>
              <w:tc>
                <w:tcPr>
                  <w:tcW w:w="1591" w:type="dxa"/>
                  <w:vMerge/>
                  <w:shd w:val="clear" w:color="auto" w:fill="auto"/>
                  <w:vAlign w:val="center"/>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01.07.2017</w:t>
                  </w:r>
                </w:p>
              </w:tc>
              <w:tc>
                <w:tcPr>
                  <w:tcW w:w="3825" w:type="dxa"/>
                  <w:gridSpan w:val="4"/>
                  <w:shd w:val="clear" w:color="auto" w:fill="auto"/>
                  <w:vAlign w:val="center"/>
                </w:tcPr>
                <w:p w:rsidR="009E5B50" w:rsidRPr="009E5B50" w:rsidRDefault="009E5B50" w:rsidP="009E5B50">
                  <w:pPr>
                    <w:jc w:val="center"/>
                    <w:rPr>
                      <w:lang w:eastAsia="en-US"/>
                    </w:rPr>
                  </w:pPr>
                  <w:r w:rsidRPr="009E5B50">
                    <w:rPr>
                      <w:lang w:eastAsia="en-US"/>
                    </w:rPr>
                    <w:t>259,14</w:t>
                  </w:r>
                </w:p>
              </w:tc>
              <w:tc>
                <w:tcPr>
                  <w:tcW w:w="3684" w:type="dxa"/>
                  <w:gridSpan w:val="6"/>
                  <w:shd w:val="clear" w:color="auto" w:fill="auto"/>
                </w:tcPr>
                <w:p w:rsidR="009E5B50" w:rsidRPr="009E5B50" w:rsidRDefault="009E5B50" w:rsidP="009E5B50">
                  <w:pPr>
                    <w:jc w:val="center"/>
                    <w:rPr>
                      <w:lang w:eastAsia="en-US"/>
                    </w:rPr>
                  </w:pPr>
                  <w:r w:rsidRPr="009E5B50">
                    <w:rPr>
                      <w:lang w:eastAsia="en-US"/>
                    </w:rPr>
                    <w:t>219,61</w:t>
                  </w:r>
                </w:p>
              </w:tc>
              <w:tc>
                <w:tcPr>
                  <w:tcW w:w="1136" w:type="dxa"/>
                  <w:shd w:val="clear" w:color="auto" w:fill="auto"/>
                  <w:vAlign w:val="center"/>
                </w:tcPr>
                <w:p w:rsidR="009E5B50" w:rsidRPr="009E5B50" w:rsidRDefault="009E5B50" w:rsidP="009E5B50">
                  <w:pPr>
                    <w:jc w:val="center"/>
                    <w:rPr>
                      <w:lang w:eastAsia="en-US"/>
                    </w:rPr>
                  </w:pPr>
                  <w:r w:rsidRPr="009E5B50">
                    <w:rPr>
                      <w:lang w:eastAsia="en-US"/>
                    </w:rPr>
                    <w:t>58,30</w:t>
                  </w:r>
                </w:p>
              </w:tc>
              <w:tc>
                <w:tcPr>
                  <w:tcW w:w="1134" w:type="dxa"/>
                  <w:shd w:val="clear" w:color="auto" w:fill="auto"/>
                  <w:vAlign w:val="center"/>
                </w:tcPr>
                <w:p w:rsidR="009E5B50" w:rsidRPr="009E5B50" w:rsidRDefault="009E5B50" w:rsidP="009E5B50">
                  <w:pPr>
                    <w:jc w:val="center"/>
                    <w:rPr>
                      <w:lang w:eastAsia="en-US"/>
                    </w:rPr>
                  </w:pPr>
                  <w:r w:rsidRPr="009E5B50">
                    <w:rPr>
                      <w:lang w:eastAsia="en-US"/>
                    </w:rPr>
                    <w:t>3036,05</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24"/>
              </w:trPr>
              <w:tc>
                <w:tcPr>
                  <w:tcW w:w="1591" w:type="dxa"/>
                  <w:vMerge/>
                  <w:shd w:val="clear" w:color="auto" w:fill="auto"/>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01.01.2018</w:t>
                  </w: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263,68</w:t>
                  </w:r>
                </w:p>
              </w:tc>
              <w:tc>
                <w:tcPr>
                  <w:tcW w:w="921"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260,82</w:t>
                  </w:r>
                </w:p>
              </w:tc>
              <w:tc>
                <w:tcPr>
                  <w:tcW w:w="921"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276,58</w:t>
                  </w:r>
                </w:p>
              </w:tc>
              <w:tc>
                <w:tcPr>
                  <w:tcW w:w="1062"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265,12</w:t>
                  </w:r>
                </w:p>
              </w:tc>
              <w:tc>
                <w:tcPr>
                  <w:tcW w:w="849"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223,46</w:t>
                  </w:r>
                </w:p>
              </w:tc>
              <w:tc>
                <w:tcPr>
                  <w:tcW w:w="992" w:type="dxa"/>
                  <w:gridSpan w:val="3"/>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221,03</w:t>
                  </w:r>
                </w:p>
              </w:tc>
              <w:tc>
                <w:tcPr>
                  <w:tcW w:w="851"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234,39</w:t>
                  </w:r>
                </w:p>
              </w:tc>
              <w:tc>
                <w:tcPr>
                  <w:tcW w:w="992" w:type="dxa"/>
                  <w:tcBorders>
                    <w:top w:val="single" w:sz="4" w:space="0" w:color="auto"/>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224,68</w:t>
                  </w:r>
                </w:p>
              </w:tc>
              <w:tc>
                <w:tcPr>
                  <w:tcW w:w="1136"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58,30</w:t>
                  </w:r>
                </w:p>
              </w:tc>
              <w:tc>
                <w:tcPr>
                  <w:tcW w:w="1134"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3036,05</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r w:rsidR="009E5B50" w:rsidRPr="009E5B50" w:rsidTr="00393BD5">
              <w:trPr>
                <w:trHeight w:val="281"/>
              </w:trPr>
              <w:tc>
                <w:tcPr>
                  <w:tcW w:w="1591" w:type="dxa"/>
                  <w:vMerge/>
                  <w:shd w:val="clear" w:color="auto" w:fill="auto"/>
                </w:tcPr>
                <w:p w:rsidR="009E5B50" w:rsidRPr="009E5B50" w:rsidRDefault="009E5B50" w:rsidP="009E5B50">
                  <w:pPr>
                    <w:jc w:val="center"/>
                    <w:rPr>
                      <w:color w:val="000000"/>
                      <w:sz w:val="23"/>
                      <w:szCs w:val="23"/>
                      <w:lang w:eastAsia="en-US"/>
                    </w:rPr>
                  </w:pPr>
                </w:p>
              </w:tc>
              <w:tc>
                <w:tcPr>
                  <w:tcW w:w="1417" w:type="dxa"/>
                  <w:vAlign w:val="center"/>
                </w:tcPr>
                <w:p w:rsidR="009E5B50" w:rsidRPr="009E5B50" w:rsidRDefault="009E5B50" w:rsidP="009E5B50">
                  <w:pPr>
                    <w:tabs>
                      <w:tab w:val="left" w:pos="3052"/>
                    </w:tabs>
                    <w:ind w:hanging="108"/>
                    <w:jc w:val="center"/>
                    <w:rPr>
                      <w:color w:val="000000"/>
                      <w:sz w:val="23"/>
                      <w:szCs w:val="23"/>
                      <w:lang w:eastAsia="en-US"/>
                    </w:rPr>
                  </w:pPr>
                  <w:r w:rsidRPr="009E5B50">
                    <w:rPr>
                      <w:color w:val="000000"/>
                      <w:sz w:val="23"/>
                      <w:szCs w:val="23"/>
                      <w:lang w:eastAsia="en-US"/>
                    </w:rPr>
                    <w:t>с 01.07.2018</w:t>
                  </w:r>
                </w:p>
              </w:tc>
              <w:tc>
                <w:tcPr>
                  <w:tcW w:w="921" w:type="dxa"/>
                  <w:tcBorders>
                    <w:top w:val="nil"/>
                    <w:left w:val="single" w:sz="4" w:space="0" w:color="auto"/>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268,05</w:t>
                  </w:r>
                </w:p>
              </w:tc>
              <w:tc>
                <w:tcPr>
                  <w:tcW w:w="921" w:type="dxa"/>
                  <w:tcBorders>
                    <w:top w:val="nil"/>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265,16</w:t>
                  </w:r>
                </w:p>
              </w:tc>
              <w:tc>
                <w:tcPr>
                  <w:tcW w:w="921" w:type="dxa"/>
                  <w:tcBorders>
                    <w:top w:val="nil"/>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281,03</w:t>
                  </w:r>
                </w:p>
              </w:tc>
              <w:tc>
                <w:tcPr>
                  <w:tcW w:w="1062" w:type="dxa"/>
                  <w:tcBorders>
                    <w:top w:val="nil"/>
                    <w:left w:val="nil"/>
                    <w:bottom w:val="single" w:sz="4" w:space="0" w:color="auto"/>
                    <w:right w:val="single" w:sz="4" w:space="0" w:color="auto"/>
                  </w:tcBorders>
                  <w:shd w:val="clear" w:color="auto" w:fill="auto"/>
                </w:tcPr>
                <w:p w:rsidR="009E5B50" w:rsidRPr="009E5B50" w:rsidRDefault="009E5B50" w:rsidP="009E5B50">
                  <w:pPr>
                    <w:rPr>
                      <w:lang w:eastAsia="en-US"/>
                    </w:rPr>
                  </w:pPr>
                  <w:r w:rsidRPr="009E5B50">
                    <w:rPr>
                      <w:lang w:eastAsia="en-US"/>
                    </w:rPr>
                    <w:t>269,49</w:t>
                  </w:r>
                </w:p>
              </w:tc>
              <w:tc>
                <w:tcPr>
                  <w:tcW w:w="849" w:type="dxa"/>
                  <w:tcBorders>
                    <w:top w:val="nil"/>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227,16</w:t>
                  </w:r>
                </w:p>
              </w:tc>
              <w:tc>
                <w:tcPr>
                  <w:tcW w:w="992" w:type="dxa"/>
                  <w:gridSpan w:val="3"/>
                  <w:tcBorders>
                    <w:top w:val="nil"/>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224,71</w:t>
                  </w:r>
                </w:p>
              </w:tc>
              <w:tc>
                <w:tcPr>
                  <w:tcW w:w="851" w:type="dxa"/>
                  <w:tcBorders>
                    <w:top w:val="nil"/>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238,16</w:t>
                  </w:r>
                </w:p>
              </w:tc>
              <w:tc>
                <w:tcPr>
                  <w:tcW w:w="992" w:type="dxa"/>
                  <w:tcBorders>
                    <w:top w:val="nil"/>
                    <w:left w:val="nil"/>
                    <w:bottom w:val="single" w:sz="4" w:space="0" w:color="auto"/>
                    <w:right w:val="single" w:sz="4" w:space="0" w:color="auto"/>
                  </w:tcBorders>
                  <w:shd w:val="clear" w:color="auto" w:fill="auto"/>
                </w:tcPr>
                <w:p w:rsidR="009E5B50" w:rsidRPr="009E5B50" w:rsidRDefault="009E5B50" w:rsidP="009E5B50">
                  <w:pPr>
                    <w:rPr>
                      <w:sz w:val="23"/>
                      <w:szCs w:val="23"/>
                      <w:lang w:eastAsia="en-US"/>
                    </w:rPr>
                  </w:pPr>
                  <w:r w:rsidRPr="009E5B50">
                    <w:rPr>
                      <w:sz w:val="23"/>
                      <w:szCs w:val="23"/>
                      <w:lang w:eastAsia="en-US"/>
                    </w:rPr>
                    <w:t>228,38</w:t>
                  </w:r>
                </w:p>
              </w:tc>
              <w:tc>
                <w:tcPr>
                  <w:tcW w:w="1136"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60,87</w:t>
                  </w:r>
                </w:p>
              </w:tc>
              <w:tc>
                <w:tcPr>
                  <w:tcW w:w="1134" w:type="dxa"/>
                  <w:shd w:val="clear" w:color="auto" w:fill="auto"/>
                  <w:vAlign w:val="center"/>
                </w:tcPr>
                <w:p w:rsidR="009E5B50" w:rsidRPr="009E5B50" w:rsidRDefault="009E5B50" w:rsidP="009E5B50">
                  <w:pPr>
                    <w:autoSpaceDE w:val="0"/>
                    <w:autoSpaceDN w:val="0"/>
                    <w:adjustRightInd w:val="0"/>
                    <w:jc w:val="center"/>
                    <w:rPr>
                      <w:sz w:val="23"/>
                      <w:szCs w:val="23"/>
                      <w:lang w:eastAsia="en-US"/>
                    </w:rPr>
                  </w:pPr>
                  <w:r w:rsidRPr="009E5B50">
                    <w:rPr>
                      <w:sz w:val="23"/>
                      <w:szCs w:val="23"/>
                      <w:lang w:eastAsia="en-US"/>
                    </w:rPr>
                    <w:t>3056,79</w:t>
                  </w:r>
                </w:p>
              </w:tc>
              <w:tc>
                <w:tcPr>
                  <w:tcW w:w="1276"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c>
                <w:tcPr>
                  <w:tcW w:w="1134" w:type="dxa"/>
                  <w:shd w:val="clear" w:color="auto" w:fill="auto"/>
                  <w:vAlign w:val="center"/>
                </w:tcPr>
                <w:p w:rsidR="009E5B50" w:rsidRPr="009E5B50" w:rsidRDefault="009E5B50" w:rsidP="009E5B50">
                  <w:pPr>
                    <w:jc w:val="center"/>
                    <w:rPr>
                      <w:color w:val="000000"/>
                      <w:sz w:val="23"/>
                      <w:szCs w:val="23"/>
                      <w:lang w:eastAsia="en-US"/>
                    </w:rPr>
                  </w:pPr>
                  <w:r w:rsidRPr="009E5B50">
                    <w:rPr>
                      <w:color w:val="000000"/>
                      <w:sz w:val="23"/>
                      <w:szCs w:val="23"/>
                      <w:lang w:eastAsia="en-US"/>
                    </w:rPr>
                    <w:t>х</w:t>
                  </w:r>
                </w:p>
              </w:tc>
            </w:tr>
          </w:tbl>
          <w:p w:rsidR="009E5B50" w:rsidRPr="009E5B50" w:rsidRDefault="009E5B50" w:rsidP="009E5B50">
            <w:pPr>
              <w:autoSpaceDE w:val="0"/>
              <w:autoSpaceDN w:val="0"/>
              <w:adjustRightInd w:val="0"/>
              <w:ind w:firstLine="540"/>
              <w:jc w:val="right"/>
              <w:rPr>
                <w:color w:val="000000"/>
                <w:sz w:val="23"/>
                <w:szCs w:val="23"/>
                <w:lang w:eastAsia="en-US"/>
              </w:rPr>
            </w:pPr>
          </w:p>
        </w:tc>
      </w:tr>
    </w:tbl>
    <w:p w:rsidR="009E5B50" w:rsidRPr="009E5B50" w:rsidRDefault="009E5B50" w:rsidP="009E5B50">
      <w:pPr>
        <w:autoSpaceDE w:val="0"/>
        <w:autoSpaceDN w:val="0"/>
        <w:adjustRightInd w:val="0"/>
        <w:ind w:firstLine="540"/>
        <w:jc w:val="both"/>
        <w:rPr>
          <w:sz w:val="28"/>
          <w:szCs w:val="28"/>
        </w:rPr>
        <w:sectPr w:rsidR="009E5B50" w:rsidRPr="009E5B50" w:rsidSect="00CD7623">
          <w:pgSz w:w="16838" w:h="11906" w:orient="landscape" w:code="9"/>
          <w:pgMar w:top="851" w:right="851" w:bottom="851" w:left="851" w:header="283" w:footer="283" w:gutter="0"/>
          <w:cols w:space="708"/>
          <w:titlePg/>
          <w:docGrid w:linePitch="360"/>
        </w:sectPr>
      </w:pPr>
    </w:p>
    <w:p w:rsidR="009E5B50" w:rsidRPr="009E5B50" w:rsidRDefault="009E5B50" w:rsidP="009E5B50">
      <w:pPr>
        <w:ind w:firstLine="540"/>
        <w:jc w:val="both"/>
        <w:rPr>
          <w:sz w:val="28"/>
          <w:szCs w:val="28"/>
        </w:rPr>
      </w:pPr>
      <w:r w:rsidRPr="009E5B50">
        <w:rPr>
          <w:sz w:val="28"/>
          <w:szCs w:val="28"/>
        </w:rPr>
        <w:lastRenderedPageBreak/>
        <w:t xml:space="preserve">* Тариф для населения указывается в целях реализации </w:t>
      </w:r>
      <w:hyperlink r:id="rId16" w:history="1">
        <w:r w:rsidRPr="009E5B50">
          <w:rPr>
            <w:sz w:val="28"/>
            <w:szCs w:val="28"/>
          </w:rPr>
          <w:t>пункта 6 статьи 168</w:t>
        </w:r>
      </w:hyperlink>
      <w:r w:rsidRPr="009E5B50">
        <w:rPr>
          <w:sz w:val="28"/>
          <w:szCs w:val="28"/>
        </w:rPr>
        <w:t xml:space="preserve"> Налогового кодекса Российской Федерации (часть вторая).</w:t>
      </w:r>
    </w:p>
    <w:p w:rsidR="009E5B50" w:rsidRPr="009E5B50" w:rsidRDefault="009E5B50" w:rsidP="009E5B50">
      <w:pPr>
        <w:autoSpaceDE w:val="0"/>
        <w:autoSpaceDN w:val="0"/>
        <w:adjustRightInd w:val="0"/>
        <w:ind w:firstLine="540"/>
        <w:jc w:val="both"/>
        <w:rPr>
          <w:sz w:val="28"/>
          <w:szCs w:val="28"/>
        </w:rPr>
      </w:pPr>
      <w:r w:rsidRPr="009E5B50">
        <w:rPr>
          <w:sz w:val="28"/>
          <w:szCs w:val="28"/>
        </w:rPr>
        <w:t>** Тариф на теплоноситель для МКП «</w:t>
      </w:r>
      <w:proofErr w:type="spellStart"/>
      <w:r w:rsidRPr="009E5B50">
        <w:rPr>
          <w:sz w:val="28"/>
          <w:szCs w:val="28"/>
        </w:rPr>
        <w:t>Жилищно</w:t>
      </w:r>
      <w:proofErr w:type="spellEnd"/>
      <w:r w:rsidRPr="009E5B50">
        <w:rPr>
          <w:sz w:val="28"/>
          <w:szCs w:val="28"/>
        </w:rPr>
        <w:t xml:space="preserve"> – коммунальное хозяйство», реализуемый на потребительском рынке </w:t>
      </w:r>
      <w:proofErr w:type="spellStart"/>
      <w:r w:rsidRPr="009E5B50">
        <w:rPr>
          <w:sz w:val="28"/>
          <w:szCs w:val="28"/>
        </w:rPr>
        <w:t>Топкинского</w:t>
      </w:r>
      <w:proofErr w:type="spellEnd"/>
      <w:r w:rsidRPr="009E5B50">
        <w:rPr>
          <w:sz w:val="28"/>
          <w:szCs w:val="28"/>
        </w:rPr>
        <w:t xml:space="preserve"> района, установлен </w:t>
      </w:r>
      <w:hyperlink r:id="rId17" w:history="1">
        <w:r w:rsidRPr="009E5B50">
          <w:rPr>
            <w:sz w:val="28"/>
            <w:szCs w:val="28"/>
          </w:rPr>
          <w:t>постановлением</w:t>
        </w:r>
      </w:hyperlink>
      <w:r w:rsidRPr="009E5B50">
        <w:rPr>
          <w:sz w:val="28"/>
          <w:szCs w:val="28"/>
        </w:rPr>
        <w:t xml:space="preserve"> региональной энергетической комиссии Кемеровской области от 01.12.2015 № 703 (в редакции постановлений региональной энергетической комиссии Кемеровской области от 08.12.2016 № 445, от 20.12.2017 № 677).</w:t>
      </w:r>
    </w:p>
    <w:p w:rsidR="009E5B50" w:rsidRPr="009E5B50" w:rsidRDefault="009E5B50" w:rsidP="009E5B50">
      <w:pPr>
        <w:autoSpaceDE w:val="0"/>
        <w:autoSpaceDN w:val="0"/>
        <w:adjustRightInd w:val="0"/>
        <w:ind w:firstLine="540"/>
        <w:jc w:val="both"/>
        <w:rPr>
          <w:color w:val="000000"/>
          <w:sz w:val="28"/>
          <w:szCs w:val="28"/>
          <w:lang w:eastAsia="en-US"/>
        </w:rPr>
      </w:pPr>
      <w:r w:rsidRPr="009E5B50">
        <w:rPr>
          <w:sz w:val="28"/>
          <w:szCs w:val="28"/>
        </w:rPr>
        <w:t>*** Тариф на тепловую энергию МКП «</w:t>
      </w:r>
      <w:proofErr w:type="spellStart"/>
      <w:r w:rsidRPr="009E5B50">
        <w:rPr>
          <w:sz w:val="28"/>
          <w:szCs w:val="28"/>
        </w:rPr>
        <w:t>Жилищно</w:t>
      </w:r>
      <w:proofErr w:type="spellEnd"/>
      <w:r w:rsidRPr="009E5B50">
        <w:rPr>
          <w:sz w:val="28"/>
          <w:szCs w:val="28"/>
        </w:rPr>
        <w:t xml:space="preserve"> – коммунальное хозяйство», реализуемую на потребительском рынке </w:t>
      </w:r>
      <w:proofErr w:type="spellStart"/>
      <w:r w:rsidRPr="009E5B50">
        <w:rPr>
          <w:sz w:val="28"/>
          <w:szCs w:val="28"/>
        </w:rPr>
        <w:t>Топкинского</w:t>
      </w:r>
      <w:proofErr w:type="spellEnd"/>
      <w:r w:rsidRPr="009E5B50">
        <w:rPr>
          <w:sz w:val="28"/>
          <w:szCs w:val="28"/>
        </w:rPr>
        <w:t xml:space="preserve"> района, установлен </w:t>
      </w:r>
      <w:hyperlink r:id="rId18" w:history="1">
        <w:r w:rsidRPr="009E5B50">
          <w:rPr>
            <w:sz w:val="28"/>
            <w:szCs w:val="28"/>
          </w:rPr>
          <w:t>постановлением</w:t>
        </w:r>
      </w:hyperlink>
      <w:r w:rsidRPr="009E5B50">
        <w:rPr>
          <w:sz w:val="28"/>
          <w:szCs w:val="28"/>
        </w:rPr>
        <w:t xml:space="preserve"> региональной энергетической комиссии Кемеровской области от 01.12.2015 № 702 (в редакции постановлений региональной энергетической комиссии Кемеровской области от 08.12.2017 № 444, от 20.12.2017 № 676).</w:t>
      </w:r>
    </w:p>
    <w:p w:rsidR="00AF7162" w:rsidRDefault="00AF7162" w:rsidP="00AF7162">
      <w:pPr>
        <w:tabs>
          <w:tab w:val="left" w:pos="0"/>
        </w:tabs>
        <w:ind w:left="10773"/>
        <w:jc w:val="center"/>
        <w:rPr>
          <w:szCs w:val="28"/>
        </w:rPr>
      </w:pPr>
    </w:p>
    <w:bookmarkEnd w:id="6"/>
    <w:sectPr w:rsidR="00AF7162" w:rsidSect="009E5B50">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422" w:rsidRDefault="00497422">
      <w:r>
        <w:separator/>
      </w:r>
    </w:p>
  </w:endnote>
  <w:endnote w:type="continuationSeparator" w:id="0">
    <w:p w:rsidR="00497422" w:rsidRDefault="0049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497422" w:rsidRDefault="00497422">
    <w:pPr>
      <w:pStyle w:val="aa"/>
    </w:pPr>
  </w:p>
  <w:p w:rsidR="00497422" w:rsidRDefault="004974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422" w:rsidRDefault="0049742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422" w:rsidRDefault="00497422">
      <w:r>
        <w:separator/>
      </w:r>
    </w:p>
  </w:footnote>
  <w:footnote w:type="continuationSeparator" w:id="0">
    <w:p w:rsidR="00497422" w:rsidRDefault="0049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497422" w:rsidRDefault="00497422">
        <w:pPr>
          <w:pStyle w:val="a8"/>
          <w:jc w:val="center"/>
        </w:pPr>
        <w:r>
          <w:fldChar w:fldCharType="begin"/>
        </w:r>
        <w:r>
          <w:instrText>PAGE   \* MERGEFORMAT</w:instrText>
        </w:r>
        <w:r>
          <w:fldChar w:fldCharType="separate"/>
        </w:r>
        <w:r w:rsidR="00D95201">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497422" w:rsidRDefault="00497422">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1AC68F5"/>
    <w:multiLevelType w:val="hybridMultilevel"/>
    <w:tmpl w:val="8A683A24"/>
    <w:lvl w:ilvl="0" w:tplc="D7CC69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B5128"/>
    <w:multiLevelType w:val="hybridMultilevel"/>
    <w:tmpl w:val="EFC4C4A0"/>
    <w:lvl w:ilvl="0" w:tplc="B3BA554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8"/>
  </w:num>
  <w:num w:numId="7">
    <w:abstractNumId w:val="3"/>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BE86C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83A3FE3A7548FAE48FC17FC187D2E3C4C7DCF00CD8C6E9BF7DA3C44A7B03D0FD1218E16A7ED5A29T12CI" TargetMode="External"/><Relationship Id="rId18" Type="http://schemas.openxmlformats.org/officeDocument/2006/relationships/hyperlink" Target="consultantplus://offline/ref=F83A3FE3A7548FAE48FC09F10E117239497F9904CE8E62CBAF856719F0B93758T926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F83A3FE3A7548FAE48FC09F10E117239497F9904CE8E6CCEAA856719F0B93758T926I" TargetMode="External"/><Relationship Id="rId2" Type="http://schemas.openxmlformats.org/officeDocument/2006/relationships/numbering" Target="numbering.xml"/><Relationship Id="rId16" Type="http://schemas.openxmlformats.org/officeDocument/2006/relationships/hyperlink" Target="consultantplus://offline/ref=F83A3FE3A7548FAE48FC17FC187D2E3C4C7DCF00CD8C6E9BF7DA3C44A7B03D0FD1218E16A7ED5A29T12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83A3FE3A7548FAE48FC09F10E117239497F9904CE8E62CBAF856719F0B93758T926I"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F83A3FE3A7548FAE48FC09F10E117239497F9904CE8E6CCEAA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A03F-D22C-4AF2-A18E-CB94420D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Pages>
  <Words>1689</Words>
  <Characters>12796</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14457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28</cp:revision>
  <cp:lastPrinted>2018-02-28T02:53:00Z</cp:lastPrinted>
  <dcterms:created xsi:type="dcterms:W3CDTF">2018-02-19T07:57:00Z</dcterms:created>
  <dcterms:modified xsi:type="dcterms:W3CDTF">2018-03-14T02:26:00Z</dcterms:modified>
</cp:coreProperties>
</file>