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9D2289">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9D2289" w:rsidP="008311A7">
      <w:r>
        <w:t>05</w:t>
      </w:r>
      <w:r w:rsidR="00A86720" w:rsidRPr="003866BB">
        <w:t>.</w:t>
      </w:r>
      <w:r w:rsidR="00422D55">
        <w:t>0</w:t>
      </w:r>
      <w:r>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P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1E17CB">
      <w:pPr>
        <w:ind w:right="-142"/>
        <w:jc w:val="both"/>
      </w:pPr>
      <w:r w:rsidRPr="00C443F5">
        <w:t>Члены Правления:</w:t>
      </w:r>
      <w:r w:rsidRPr="00C443F5">
        <w:rPr>
          <w:b/>
        </w:rPr>
        <w:t xml:space="preserve"> </w:t>
      </w:r>
      <w:r w:rsidR="001F0BC9">
        <w:rPr>
          <w:b/>
        </w:rPr>
        <w:t>Дюков А.В.</w:t>
      </w:r>
      <w:r w:rsidR="006B52FC">
        <w:rPr>
          <w:b/>
        </w:rPr>
        <w:t>, Незнанов П.Г.</w:t>
      </w:r>
    </w:p>
    <w:p w:rsidR="00A40CB4" w:rsidRPr="00C443F5" w:rsidRDefault="00A40CB4" w:rsidP="00955937">
      <w:pPr>
        <w:ind w:right="-142"/>
        <w:jc w:val="both"/>
      </w:pP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228" w:type="pct"/>
        <w:jc w:val="center"/>
        <w:tblLook w:val="04A0" w:firstRow="1" w:lastRow="0" w:firstColumn="1" w:lastColumn="0" w:noHBand="0" w:noVBand="1"/>
      </w:tblPr>
      <w:tblGrid>
        <w:gridCol w:w="1985"/>
        <w:gridCol w:w="7797"/>
      </w:tblGrid>
      <w:tr w:rsidR="003866BB" w:rsidRPr="00C443F5" w:rsidTr="00071949">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797"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071949">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797"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301850" w:rsidRPr="00C443F5" w:rsidTr="00071949">
        <w:trPr>
          <w:trHeight w:val="555"/>
          <w:jc w:val="center"/>
        </w:trPr>
        <w:tc>
          <w:tcPr>
            <w:tcW w:w="1985" w:type="dxa"/>
            <w:shd w:val="clear" w:color="auto" w:fill="auto"/>
          </w:tcPr>
          <w:p w:rsidR="00301850" w:rsidRDefault="002A1CCB" w:rsidP="00E341F2">
            <w:pPr>
              <w:ind w:right="-142"/>
              <w:rPr>
                <w:b/>
              </w:rPr>
            </w:pPr>
            <w:r>
              <w:rPr>
                <w:b/>
              </w:rPr>
              <w:t>Игонина Е.В.</w:t>
            </w:r>
          </w:p>
        </w:tc>
        <w:tc>
          <w:tcPr>
            <w:tcW w:w="7797" w:type="dxa"/>
            <w:shd w:val="clear" w:color="auto" w:fill="auto"/>
          </w:tcPr>
          <w:p w:rsidR="00301850" w:rsidRDefault="002A1CCB" w:rsidP="00301850">
            <w:r>
              <w:t xml:space="preserve">- </w:t>
            </w:r>
            <w:r w:rsidR="00071949">
              <w:t xml:space="preserve">консультант отдела ценообразования на тепловую энергию и газ </w:t>
            </w:r>
            <w:r w:rsidR="00071949" w:rsidRPr="00C443F5">
              <w:t>региональной энергетической комиссии Кемеровской области</w:t>
            </w:r>
            <w:r w:rsidR="00071949">
              <w:t>;</w:t>
            </w:r>
          </w:p>
        </w:tc>
      </w:tr>
      <w:tr w:rsidR="006B52FC" w:rsidRPr="00C443F5" w:rsidTr="00071949">
        <w:trPr>
          <w:trHeight w:val="384"/>
          <w:jc w:val="center"/>
        </w:trPr>
        <w:tc>
          <w:tcPr>
            <w:tcW w:w="1985" w:type="dxa"/>
            <w:shd w:val="clear" w:color="auto" w:fill="auto"/>
          </w:tcPr>
          <w:p w:rsidR="006B52FC" w:rsidRPr="009D2289" w:rsidRDefault="009D2289" w:rsidP="009D2289">
            <w:pPr>
              <w:jc w:val="both"/>
              <w:rPr>
                <w:b/>
              </w:rPr>
            </w:pPr>
            <w:proofErr w:type="spellStart"/>
            <w:r w:rsidRPr="009D2289">
              <w:rPr>
                <w:b/>
              </w:rPr>
              <w:t>Вахнова</w:t>
            </w:r>
            <w:proofErr w:type="spellEnd"/>
            <w:r w:rsidRPr="009D2289">
              <w:rPr>
                <w:b/>
              </w:rPr>
              <w:t xml:space="preserve"> О.О.</w:t>
            </w:r>
          </w:p>
        </w:tc>
        <w:tc>
          <w:tcPr>
            <w:tcW w:w="7797" w:type="dxa"/>
            <w:shd w:val="clear" w:color="auto" w:fill="auto"/>
          </w:tcPr>
          <w:p w:rsidR="006B52FC" w:rsidRDefault="009D2289" w:rsidP="009D2289">
            <w:pPr>
              <w:jc w:val="both"/>
            </w:pPr>
            <w:r>
              <w:t xml:space="preserve">- главный консультант отдела ценообразования в сфере водоснабжения и водоотведения и утилизации отходов </w:t>
            </w:r>
            <w:r w:rsidRPr="00C443F5">
              <w:t>региональной энергетической комиссии Кемеровской области</w:t>
            </w:r>
            <w:r>
              <w:t>.</w:t>
            </w:r>
          </w:p>
        </w:tc>
      </w:tr>
    </w:tbl>
    <w:p w:rsidR="00B02868" w:rsidRPr="009D2289" w:rsidRDefault="00B02868" w:rsidP="009D2289">
      <w:pPr>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9048"/>
      </w:tblGrid>
      <w:tr w:rsidR="009D2289" w:rsidRPr="008B4C7B" w:rsidTr="00071949">
        <w:trPr>
          <w:trHeight w:val="287"/>
          <w:jc w:val="center"/>
        </w:trPr>
        <w:tc>
          <w:tcPr>
            <w:tcW w:w="557" w:type="dxa"/>
            <w:shd w:val="clear" w:color="auto" w:fill="auto"/>
          </w:tcPr>
          <w:p w:rsidR="009D2289" w:rsidRPr="00E650A9" w:rsidRDefault="009D2289" w:rsidP="009D2289">
            <w:pPr>
              <w:jc w:val="both"/>
            </w:pPr>
            <w:r>
              <w:t>1.</w:t>
            </w:r>
          </w:p>
        </w:tc>
        <w:tc>
          <w:tcPr>
            <w:tcW w:w="9048" w:type="dxa"/>
            <w:shd w:val="clear" w:color="auto" w:fill="auto"/>
          </w:tcPr>
          <w:p w:rsidR="009D2289" w:rsidRPr="008B5776" w:rsidRDefault="009D2289" w:rsidP="009D2289">
            <w:pPr>
              <w:jc w:val="both"/>
            </w:pPr>
            <w:r w:rsidRPr="008B5776">
              <w:rPr>
                <w:bCs/>
                <w:kern w:val="32"/>
              </w:rPr>
              <w:t>О признании утратившим силу постановления региональной энергетической комиссии Кемеровской области от 02.11.2017 № 333 «</w:t>
            </w:r>
            <w:r w:rsidRPr="008B5776">
              <w:rPr>
                <w:bCs/>
                <w:color w:val="000000"/>
                <w:shd w:val="clear" w:color="auto" w:fill="FFFFFF"/>
              </w:rPr>
              <w:t>Об утверждении</w:t>
            </w:r>
            <w:r>
              <w:rPr>
                <w:bCs/>
                <w:color w:val="000000"/>
                <w:shd w:val="clear" w:color="auto" w:fill="FFFFFF"/>
              </w:rPr>
              <w:br/>
            </w:r>
            <w:r w:rsidRPr="008B5776">
              <w:rPr>
                <w:bCs/>
                <w:color w:val="000000"/>
                <w:shd w:val="clear" w:color="auto" w:fill="FFFFFF"/>
              </w:rPr>
              <w:t>производственной программы в сфере водоотведения и об установлении</w:t>
            </w:r>
            <w:r>
              <w:rPr>
                <w:bCs/>
                <w:color w:val="000000"/>
                <w:shd w:val="clear" w:color="auto" w:fill="FFFFFF"/>
              </w:rPr>
              <w:br/>
            </w:r>
            <w:r w:rsidRPr="008B5776">
              <w:rPr>
                <w:bCs/>
                <w:color w:val="000000"/>
                <w:shd w:val="clear" w:color="auto" w:fill="FFFFFF"/>
              </w:rPr>
              <w:t>тарифов на транспортировку сточных вод ООО «Коммунальные сети горы</w:t>
            </w:r>
            <w:r>
              <w:rPr>
                <w:bCs/>
                <w:color w:val="000000"/>
                <w:shd w:val="clear" w:color="auto" w:fill="FFFFFF"/>
              </w:rPr>
              <w:br/>
            </w:r>
            <w:r w:rsidRPr="008B5776">
              <w:rPr>
                <w:bCs/>
                <w:color w:val="000000"/>
                <w:shd w:val="clear" w:color="auto" w:fill="FFFFFF"/>
              </w:rPr>
              <w:t>Зеленой»  (</w:t>
            </w:r>
            <w:proofErr w:type="spellStart"/>
            <w:r w:rsidRPr="008B5776">
              <w:rPr>
                <w:bCs/>
                <w:color w:val="000000"/>
                <w:shd w:val="clear" w:color="auto" w:fill="FFFFFF"/>
              </w:rPr>
              <w:t>Таштагольский</w:t>
            </w:r>
            <w:proofErr w:type="spellEnd"/>
            <w:r w:rsidRPr="008B5776">
              <w:rPr>
                <w:bCs/>
                <w:color w:val="000000"/>
                <w:shd w:val="clear" w:color="auto" w:fill="FFFFFF"/>
              </w:rPr>
              <w:t xml:space="preserve"> муниципальный район)</w:t>
            </w:r>
            <w:r w:rsidRPr="008B5776">
              <w:t>»</w:t>
            </w:r>
          </w:p>
        </w:tc>
      </w:tr>
      <w:tr w:rsidR="009D2289" w:rsidRPr="008B4C7B" w:rsidTr="00071949">
        <w:trPr>
          <w:trHeight w:val="287"/>
          <w:jc w:val="center"/>
        </w:trPr>
        <w:tc>
          <w:tcPr>
            <w:tcW w:w="557" w:type="dxa"/>
            <w:shd w:val="clear" w:color="auto" w:fill="auto"/>
          </w:tcPr>
          <w:p w:rsidR="009D2289" w:rsidRDefault="009D2289" w:rsidP="009D2289">
            <w:pPr>
              <w:jc w:val="both"/>
            </w:pPr>
            <w:r>
              <w:t>2.</w:t>
            </w:r>
          </w:p>
        </w:tc>
        <w:tc>
          <w:tcPr>
            <w:tcW w:w="9048" w:type="dxa"/>
            <w:shd w:val="clear" w:color="auto" w:fill="auto"/>
          </w:tcPr>
          <w:p w:rsidR="009D2289" w:rsidRPr="008B5776" w:rsidRDefault="009D2289" w:rsidP="009D2289">
            <w:pPr>
              <w:jc w:val="both"/>
              <w:rPr>
                <w:bCs/>
                <w:kern w:val="32"/>
              </w:rPr>
            </w:pPr>
            <w:r w:rsidRPr="00C05722">
              <w:rPr>
                <w:bCs/>
                <w:kern w:val="32"/>
              </w:rPr>
              <w:t>О невозможности установления ПАО «Ростелеком» тарифа</w:t>
            </w:r>
            <w:r w:rsidRPr="00C05722">
              <w:rPr>
                <w:bCs/>
                <w:kern w:val="32"/>
              </w:rPr>
              <w:br/>
              <w:t>на услуги по передаче тепловой энергии, реализуемой на потребительском рынке</w:t>
            </w:r>
            <w:r>
              <w:rPr>
                <w:bCs/>
                <w:kern w:val="32"/>
              </w:rPr>
              <w:t xml:space="preserve"> </w:t>
            </w:r>
            <w:r w:rsidRPr="00C05722">
              <w:rPr>
                <w:bCs/>
                <w:kern w:val="32"/>
              </w:rPr>
              <w:t>г. Новокузнецка на 2018 год</w:t>
            </w:r>
          </w:p>
        </w:tc>
      </w:tr>
      <w:tr w:rsidR="009D2289" w:rsidRPr="008B4C7B" w:rsidTr="00071949">
        <w:trPr>
          <w:trHeight w:val="287"/>
          <w:jc w:val="center"/>
        </w:trPr>
        <w:tc>
          <w:tcPr>
            <w:tcW w:w="557" w:type="dxa"/>
            <w:shd w:val="clear" w:color="auto" w:fill="auto"/>
          </w:tcPr>
          <w:p w:rsidR="009D2289" w:rsidRDefault="009D2289" w:rsidP="009D2289">
            <w:pPr>
              <w:jc w:val="both"/>
            </w:pPr>
            <w:r>
              <w:t>3.</w:t>
            </w:r>
          </w:p>
        </w:tc>
        <w:tc>
          <w:tcPr>
            <w:tcW w:w="9048" w:type="dxa"/>
            <w:shd w:val="clear" w:color="auto" w:fill="auto"/>
          </w:tcPr>
          <w:p w:rsidR="009D2289" w:rsidRPr="00C05722" w:rsidRDefault="009D2289" w:rsidP="009D2289">
            <w:pPr>
              <w:jc w:val="both"/>
              <w:rPr>
                <w:bCs/>
                <w:kern w:val="32"/>
              </w:rPr>
            </w:pPr>
            <w:r w:rsidRPr="00C05722">
              <w:rPr>
                <w:bCs/>
                <w:kern w:val="32"/>
              </w:rPr>
              <w:t>О невозможности установления МУП «МТСК» тарифа</w:t>
            </w:r>
            <w:r w:rsidRPr="00C05722">
              <w:rPr>
                <w:bCs/>
                <w:kern w:val="32"/>
              </w:rPr>
              <w:br/>
              <w:t>на тепловую энергию, горячую воду, реализуемой на потребительском рынке</w:t>
            </w:r>
            <w:r w:rsidRPr="00C05722">
              <w:rPr>
                <w:bCs/>
                <w:kern w:val="32"/>
              </w:rPr>
              <w:br/>
              <w:t>г. Междуреченска на 2018 год</w:t>
            </w:r>
          </w:p>
        </w:tc>
      </w:tr>
    </w:tbl>
    <w:p w:rsidR="00A40CB4" w:rsidRPr="009A1884" w:rsidRDefault="00A40CB4" w:rsidP="00B90FC6">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и предоставил слово докладчику</w:t>
      </w:r>
      <w:bookmarkEnd w:id="0"/>
      <w:r w:rsidR="008B4C7B" w:rsidRPr="009A1884">
        <w:t>.</w:t>
      </w:r>
    </w:p>
    <w:p w:rsidR="000C12D9" w:rsidRPr="009A1884" w:rsidRDefault="000C12D9" w:rsidP="006009FD">
      <w:pPr>
        <w:ind w:firstLine="567"/>
        <w:jc w:val="both"/>
      </w:pPr>
    </w:p>
    <w:p w:rsidR="009D2289" w:rsidRPr="009D2289" w:rsidRDefault="00682242" w:rsidP="0097202D">
      <w:pPr>
        <w:ind w:firstLine="567"/>
        <w:jc w:val="both"/>
        <w:rPr>
          <w:b/>
        </w:rPr>
      </w:pPr>
      <w:bookmarkStart w:id="1" w:name="_Hlk508612479"/>
      <w:r w:rsidRPr="009D2289">
        <w:rPr>
          <w:b/>
        </w:rPr>
        <w:lastRenderedPageBreak/>
        <w:t>1</w:t>
      </w:r>
      <w:r w:rsidR="00785624" w:rsidRPr="009D2289">
        <w:rPr>
          <w:b/>
        </w:rPr>
        <w:t xml:space="preserve">. </w:t>
      </w:r>
      <w:r w:rsidR="009D2289" w:rsidRPr="009D2289">
        <w:rPr>
          <w:b/>
          <w:bCs/>
          <w:kern w:val="32"/>
        </w:rPr>
        <w:t>О признании утратившим силу постановления региональной энергетической комиссии Кемеровской области от 02.11.2017 № 333 «</w:t>
      </w:r>
      <w:r w:rsidR="009D2289" w:rsidRPr="009D2289">
        <w:rPr>
          <w:b/>
          <w:bCs/>
          <w:color w:val="000000"/>
          <w:shd w:val="clear" w:color="auto" w:fill="FFFFFF"/>
        </w:rPr>
        <w:t>Об утверждении</w:t>
      </w:r>
      <w:r w:rsidR="009D2289" w:rsidRPr="009D2289">
        <w:rPr>
          <w:b/>
          <w:bCs/>
          <w:color w:val="000000"/>
          <w:shd w:val="clear" w:color="auto" w:fill="FFFFFF"/>
        </w:rPr>
        <w:br/>
        <w:t>производственной программы в сфере водоотведения и об установлении</w:t>
      </w:r>
      <w:r w:rsidR="009D2289" w:rsidRPr="009D2289">
        <w:rPr>
          <w:b/>
          <w:bCs/>
          <w:color w:val="000000"/>
          <w:shd w:val="clear" w:color="auto" w:fill="FFFFFF"/>
        </w:rPr>
        <w:br/>
        <w:t>тарифов на транспортировку сточных вод ООО «Коммунальные сети горы</w:t>
      </w:r>
      <w:r w:rsidR="009D2289" w:rsidRPr="009D2289">
        <w:rPr>
          <w:b/>
          <w:bCs/>
          <w:color w:val="000000"/>
          <w:shd w:val="clear" w:color="auto" w:fill="FFFFFF"/>
        </w:rPr>
        <w:br/>
        <w:t>Зеленой» (</w:t>
      </w:r>
      <w:proofErr w:type="spellStart"/>
      <w:r w:rsidR="009D2289" w:rsidRPr="009D2289">
        <w:rPr>
          <w:b/>
          <w:bCs/>
          <w:color w:val="000000"/>
          <w:shd w:val="clear" w:color="auto" w:fill="FFFFFF"/>
        </w:rPr>
        <w:t>Таштагольский</w:t>
      </w:r>
      <w:proofErr w:type="spellEnd"/>
      <w:r w:rsidR="009D2289" w:rsidRPr="009D2289">
        <w:rPr>
          <w:b/>
          <w:bCs/>
          <w:color w:val="000000"/>
          <w:shd w:val="clear" w:color="auto" w:fill="FFFFFF"/>
        </w:rPr>
        <w:t xml:space="preserve"> муниципальный район)</w:t>
      </w:r>
      <w:r w:rsidR="009D2289" w:rsidRPr="009D2289">
        <w:rPr>
          <w:b/>
        </w:rPr>
        <w:t>»</w:t>
      </w:r>
    </w:p>
    <w:p w:rsidR="009D2289" w:rsidRDefault="009D2289" w:rsidP="0097202D">
      <w:pPr>
        <w:ind w:firstLine="567"/>
        <w:jc w:val="both"/>
      </w:pPr>
    </w:p>
    <w:p w:rsidR="00A55447" w:rsidRDefault="00696EB7" w:rsidP="0097202D">
      <w:pPr>
        <w:ind w:firstLine="567"/>
        <w:jc w:val="both"/>
      </w:pPr>
      <w:r w:rsidRPr="00571815">
        <w:t>Докладчик</w:t>
      </w:r>
      <w:r w:rsidRPr="00571815">
        <w:rPr>
          <w:b/>
        </w:rPr>
        <w:t xml:space="preserve"> </w:t>
      </w:r>
      <w:r w:rsidR="00244ED0">
        <w:rPr>
          <w:b/>
        </w:rPr>
        <w:t>Вахнова О.О.</w:t>
      </w:r>
      <w:r w:rsidR="00BD1A8D" w:rsidRPr="00571815">
        <w:rPr>
          <w:b/>
        </w:rPr>
        <w:t xml:space="preserve"> </w:t>
      </w:r>
      <w:r w:rsidR="0097202D">
        <w:t>пояснила:</w:t>
      </w:r>
    </w:p>
    <w:p w:rsidR="00E134B1" w:rsidRDefault="00E134B1" w:rsidP="00E134B1">
      <w:pPr>
        <w:tabs>
          <w:tab w:val="left" w:pos="851"/>
          <w:tab w:val="left" w:pos="1134"/>
        </w:tabs>
        <w:autoSpaceDE w:val="0"/>
        <w:autoSpaceDN w:val="0"/>
        <w:adjustRightInd w:val="0"/>
        <w:ind w:firstLine="709"/>
        <w:jc w:val="both"/>
        <w:rPr>
          <w:sz w:val="28"/>
          <w:szCs w:val="28"/>
        </w:rPr>
      </w:pPr>
    </w:p>
    <w:p w:rsidR="00E134B1" w:rsidRPr="00E134B1" w:rsidRDefault="00E134B1" w:rsidP="00E134B1">
      <w:pPr>
        <w:tabs>
          <w:tab w:val="left" w:pos="851"/>
          <w:tab w:val="left" w:pos="1134"/>
        </w:tabs>
        <w:autoSpaceDE w:val="0"/>
        <w:autoSpaceDN w:val="0"/>
        <w:adjustRightInd w:val="0"/>
        <w:ind w:firstLine="709"/>
        <w:jc w:val="both"/>
        <w:rPr>
          <w:bCs/>
          <w:kern w:val="32"/>
        </w:rPr>
      </w:pPr>
      <w:r w:rsidRPr="00E134B1">
        <w:t xml:space="preserve">В связи с тем, что РЭК КО стало известно о продаже канализационных сетей протяженностью 1810 </w:t>
      </w:r>
      <w:proofErr w:type="spellStart"/>
      <w:r w:rsidRPr="00E134B1">
        <w:t>п.м</w:t>
      </w:r>
      <w:proofErr w:type="spellEnd"/>
      <w:r w:rsidRPr="00E134B1">
        <w:t xml:space="preserve">., принадлежащих </w:t>
      </w:r>
      <w:r w:rsidRPr="00E134B1">
        <w:rPr>
          <w:bCs/>
          <w:kern w:val="32"/>
        </w:rPr>
        <w:t>ООО «Коммунальные сети горы Зеленой» на праве собственности, ООО «Тепло» (договор купли-продажи сооружений от 01.12.2017)</w:t>
      </w:r>
      <w:r w:rsidRPr="00E134B1">
        <w:t>, предлагается отменить тарифы,</w:t>
      </w:r>
      <w:r w:rsidRPr="00E134B1">
        <w:rPr>
          <w:bCs/>
          <w:kern w:val="32"/>
        </w:rPr>
        <w:t xml:space="preserve"> утвержденные с 01.01.2018 по 31.12.2018 для </w:t>
      </w:r>
      <w:r w:rsidR="00AA4278">
        <w:rPr>
          <w:bCs/>
          <w:kern w:val="32"/>
        </w:rPr>
        <w:br/>
      </w:r>
      <w:r w:rsidRPr="00E134B1">
        <w:rPr>
          <w:bCs/>
          <w:kern w:val="32"/>
        </w:rPr>
        <w:t>ООО «Коммунальные сети горы Зеленой».</w:t>
      </w:r>
    </w:p>
    <w:p w:rsidR="00071949" w:rsidRDefault="00071949" w:rsidP="001030F0">
      <w:pPr>
        <w:pStyle w:val="affff0"/>
        <w:ind w:right="-1"/>
        <w:jc w:val="both"/>
        <w:rPr>
          <w:b w:val="0"/>
          <w:sz w:val="28"/>
          <w:szCs w:val="28"/>
        </w:rPr>
      </w:pPr>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Pr="00F95212" w:rsidRDefault="00AA4278" w:rsidP="001030F0">
      <w:pPr>
        <w:pStyle w:val="affff0"/>
        <w:ind w:right="-1"/>
        <w:jc w:val="both"/>
        <w:rPr>
          <w:b w:val="0"/>
          <w:sz w:val="28"/>
          <w:szCs w:val="28"/>
        </w:rPr>
      </w:pPr>
    </w:p>
    <w:p w:rsidR="001030F0" w:rsidRDefault="00E134B1" w:rsidP="001030F0">
      <w:pPr>
        <w:ind w:firstLine="567"/>
        <w:jc w:val="both"/>
        <w:rPr>
          <w:b/>
        </w:rPr>
      </w:pPr>
      <w:r>
        <w:rPr>
          <w:b/>
        </w:rPr>
        <w:t>ПОСТАНОВ</w:t>
      </w:r>
      <w:r w:rsidR="001030F0">
        <w:rPr>
          <w:b/>
        </w:rPr>
        <w:t>И</w:t>
      </w:r>
      <w:r w:rsidR="001030F0" w:rsidRPr="00E17B99">
        <w:rPr>
          <w:b/>
        </w:rPr>
        <w:t>ЛО:</w:t>
      </w:r>
    </w:p>
    <w:p w:rsidR="001030F0" w:rsidRPr="00507842" w:rsidRDefault="001030F0" w:rsidP="00071949">
      <w:pPr>
        <w:autoSpaceDE w:val="0"/>
        <w:autoSpaceDN w:val="0"/>
        <w:adjustRightInd w:val="0"/>
        <w:ind w:firstLine="540"/>
        <w:jc w:val="both"/>
        <w:rPr>
          <w:sz w:val="28"/>
          <w:szCs w:val="28"/>
        </w:rPr>
      </w:pPr>
    </w:p>
    <w:p w:rsidR="00E134B1" w:rsidRPr="00E134B1" w:rsidRDefault="00E134B1" w:rsidP="00E134B1">
      <w:pPr>
        <w:tabs>
          <w:tab w:val="left" w:pos="851"/>
          <w:tab w:val="left" w:pos="1134"/>
        </w:tabs>
        <w:autoSpaceDE w:val="0"/>
        <w:autoSpaceDN w:val="0"/>
        <w:adjustRightInd w:val="0"/>
        <w:ind w:firstLine="709"/>
        <w:jc w:val="both"/>
      </w:pPr>
      <w:r w:rsidRPr="00E134B1">
        <w:t>Признать утратившим силу постановление региональной энергетической комиссии Кемеровской области от 02.11.2017 № 333 «Об утверждении производственной программы в сфере водоотведения и об установлении тарифов на транспортировку сточных вод                                     ООО «Коммунальные сети горы Зеленой» (</w:t>
      </w:r>
      <w:proofErr w:type="spellStart"/>
      <w:r w:rsidRPr="00E134B1">
        <w:t>Таштагольский</w:t>
      </w:r>
      <w:proofErr w:type="spellEnd"/>
      <w:r w:rsidRPr="00E134B1">
        <w:t xml:space="preserve"> муниципальный район)».</w:t>
      </w:r>
    </w:p>
    <w:p w:rsidR="00852D83" w:rsidRPr="001030F0" w:rsidRDefault="00852D83" w:rsidP="001030F0">
      <w:pPr>
        <w:ind w:firstLine="708"/>
        <w:jc w:val="both"/>
        <w:rPr>
          <w:bCs/>
        </w:rPr>
      </w:pPr>
    </w:p>
    <w:p w:rsidR="00E134B1" w:rsidRDefault="00D60F30" w:rsidP="00E134B1">
      <w:pPr>
        <w:ind w:firstLine="567"/>
        <w:jc w:val="both"/>
        <w:rPr>
          <w:b/>
        </w:rPr>
      </w:pPr>
      <w:bookmarkStart w:id="2" w:name="_Hlk508612522"/>
      <w:bookmarkEnd w:id="1"/>
      <w:r w:rsidRPr="00E17B99">
        <w:rPr>
          <w:b/>
        </w:rPr>
        <w:t xml:space="preserve">Голосовали «ЗА» – </w:t>
      </w:r>
      <w:r>
        <w:rPr>
          <w:b/>
        </w:rPr>
        <w:t>единогласно.</w:t>
      </w:r>
      <w:bookmarkEnd w:id="2"/>
    </w:p>
    <w:p w:rsidR="00E134B1" w:rsidRDefault="00E134B1" w:rsidP="00E134B1">
      <w:pPr>
        <w:ind w:firstLine="567"/>
        <w:jc w:val="both"/>
        <w:rPr>
          <w:bCs/>
          <w:kern w:val="32"/>
        </w:rPr>
      </w:pPr>
    </w:p>
    <w:p w:rsidR="00A55447" w:rsidRDefault="00E134B1" w:rsidP="00E134B1">
      <w:pPr>
        <w:ind w:firstLine="567"/>
        <w:jc w:val="both"/>
        <w:rPr>
          <w:b/>
          <w:bCs/>
          <w:kern w:val="32"/>
        </w:rPr>
      </w:pPr>
      <w:r>
        <w:rPr>
          <w:b/>
          <w:bCs/>
          <w:kern w:val="32"/>
        </w:rPr>
        <w:t xml:space="preserve">2. </w:t>
      </w:r>
      <w:r w:rsidRPr="00E134B1">
        <w:rPr>
          <w:b/>
          <w:bCs/>
          <w:kern w:val="32"/>
        </w:rPr>
        <w:t>О невозможности установления ПАО «Ростелеком» тарифа на услуги по передаче тепловой энергии, реализуемой на потребительском рынке г. Новокузнецка на 2018 год</w:t>
      </w:r>
    </w:p>
    <w:p w:rsidR="00E134B1" w:rsidRDefault="00E134B1" w:rsidP="00E134B1">
      <w:pPr>
        <w:ind w:firstLine="567"/>
        <w:jc w:val="both"/>
        <w:rPr>
          <w:b/>
        </w:rPr>
      </w:pPr>
    </w:p>
    <w:p w:rsidR="00E134B1" w:rsidRDefault="00E134B1" w:rsidP="00E134B1">
      <w:pPr>
        <w:ind w:firstLine="567"/>
        <w:jc w:val="both"/>
      </w:pPr>
      <w:r w:rsidRPr="00571815">
        <w:t>Докладчик</w:t>
      </w:r>
      <w:r w:rsidRPr="00571815">
        <w:rPr>
          <w:b/>
        </w:rPr>
        <w:t xml:space="preserve"> </w:t>
      </w:r>
      <w:r>
        <w:rPr>
          <w:b/>
        </w:rPr>
        <w:t>Незнанов П.Г</w:t>
      </w:r>
      <w:r>
        <w:rPr>
          <w:b/>
        </w:rPr>
        <w:t>.</w:t>
      </w:r>
      <w:r w:rsidRPr="00571815">
        <w:rPr>
          <w:b/>
        </w:rPr>
        <w:t xml:space="preserve"> </w:t>
      </w:r>
      <w:r>
        <w:t>пояснил:</w:t>
      </w:r>
    </w:p>
    <w:p w:rsidR="00E134B1" w:rsidRDefault="00E134B1" w:rsidP="00E134B1">
      <w:pPr>
        <w:ind w:firstLine="567"/>
        <w:jc w:val="both"/>
        <w:rPr>
          <w:b/>
        </w:rPr>
      </w:pPr>
    </w:p>
    <w:p w:rsidR="00E134B1" w:rsidRPr="00E134B1" w:rsidRDefault="00E134B1" w:rsidP="00E134B1">
      <w:pPr>
        <w:ind w:right="142" w:firstLine="709"/>
        <w:jc w:val="both"/>
      </w:pPr>
      <w:r w:rsidRPr="00E134B1">
        <w:t xml:space="preserve">В региональную энергетическую комиссию (далее – РЭК КО) с заявлением (исх. от 29.09.2017 № 0705/05/7038-17) об установлении тарифов на услуги по передаче тепловой энергии по потребительском рынке г. Новокузнецка на 2018 год обратилось </w:t>
      </w:r>
      <w:r>
        <w:br/>
      </w:r>
      <w:r w:rsidRPr="00E134B1">
        <w:t>ПАО «Ростелеком». Заявление зарегистрировано (</w:t>
      </w:r>
      <w:proofErr w:type="spellStart"/>
      <w:r w:rsidRPr="00E134B1">
        <w:t>вх</w:t>
      </w:r>
      <w:proofErr w:type="spellEnd"/>
      <w:r w:rsidRPr="00E134B1">
        <w:t>. от 13.10.2017 № 5398), документы приняты к рассмотрению.</w:t>
      </w:r>
    </w:p>
    <w:p w:rsidR="00E134B1" w:rsidRPr="00E134B1" w:rsidRDefault="00E134B1" w:rsidP="00E134B1">
      <w:pPr>
        <w:ind w:right="142" w:firstLine="709"/>
        <w:jc w:val="both"/>
      </w:pPr>
      <w:r w:rsidRPr="00E134B1">
        <w:t>На основании заявления региональной энергетической комиссией Кемеровской области открыто тарифное дело № РЭК/160-РТК-2018 от 19.10.2017.</w:t>
      </w:r>
    </w:p>
    <w:p w:rsidR="00E134B1" w:rsidRPr="00E134B1" w:rsidRDefault="00E134B1" w:rsidP="00E134B1">
      <w:pPr>
        <w:ind w:right="142" w:firstLine="709"/>
        <w:jc w:val="both"/>
      </w:pPr>
      <w:r w:rsidRPr="00E134B1">
        <w:t>В ходе рассмотрения материалов тарифного дела установлено,</w:t>
      </w:r>
      <w:r w:rsidRPr="00E134B1">
        <w:br/>
        <w:t xml:space="preserve">ПАО «Ростелеком оказывает услуги по передаче тепловой энергии </w:t>
      </w:r>
      <w:r w:rsidRPr="00E134B1">
        <w:br/>
        <w:t>АО «Кузнецкая ТЭЦ». Однако копия договора оказания услуг по передаче тепловой энергии и теплоносителя (в целях компенсации потерь тепловой энергии, теплоносителя в тепловых сетях и энергетическом оборудовании), заключенного между АО «Кузнецкая ТЭЦ» и ПАО «Ростелеком», подтверждающего объемы передаваемой тепловой энергии, теплоносителя (объемы полезного отпуска), в материалах тарифного дела отсутствует.</w:t>
      </w:r>
    </w:p>
    <w:p w:rsidR="00E134B1" w:rsidRPr="00E134B1" w:rsidRDefault="00E134B1" w:rsidP="00E134B1">
      <w:pPr>
        <w:ind w:right="142" w:firstLine="709"/>
        <w:jc w:val="both"/>
      </w:pPr>
      <w:r w:rsidRPr="00E134B1">
        <w:t xml:space="preserve">В соответствии с Федеральным законом от 27.07.2010 № 190-ФЗ </w:t>
      </w:r>
      <w:r w:rsidRPr="00E134B1">
        <w:br/>
        <w:t xml:space="preserve">«О теплоснабжении», а также требованиям пункта 22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тепловой энергии </w:t>
      </w:r>
      <w:r w:rsidRPr="00E134B1">
        <w:lastRenderedPageBreak/>
        <w:t>соответствующего вида продукции (услуг) на расчетный период регулирования, определенного в соответствии со схемой теплоснабжения.</w:t>
      </w:r>
    </w:p>
    <w:p w:rsidR="00E134B1" w:rsidRPr="00E134B1" w:rsidRDefault="00E134B1" w:rsidP="00E134B1">
      <w:pPr>
        <w:ind w:right="142"/>
        <w:rPr>
          <w:b/>
        </w:rPr>
      </w:pPr>
    </w:p>
    <w:p w:rsidR="00E134B1" w:rsidRPr="00E134B1" w:rsidRDefault="00E134B1" w:rsidP="00E134B1">
      <w:pPr>
        <w:ind w:right="142" w:firstLine="709"/>
        <w:jc w:val="both"/>
      </w:pPr>
      <w:r w:rsidRPr="00E134B1">
        <w:t>На основании вышеизложенного экспертами сделан вывод о невозможности установления, ПАО «Ростелеком», в рамках открытого тарифного дела, тарифа на услуги по передаче тепловой энергии, теплоносителя на 2018 год.</w:t>
      </w:r>
    </w:p>
    <w:p w:rsidR="00E134B1" w:rsidRDefault="00E134B1" w:rsidP="00E134B1">
      <w:pPr>
        <w:ind w:firstLine="567"/>
        <w:jc w:val="both"/>
        <w:rPr>
          <w:b/>
        </w:rPr>
      </w:pPr>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Default="00AA4278" w:rsidP="00E134B1">
      <w:pPr>
        <w:ind w:firstLine="567"/>
        <w:jc w:val="both"/>
        <w:rPr>
          <w:b/>
        </w:rPr>
      </w:pPr>
    </w:p>
    <w:p w:rsidR="00E134B1" w:rsidRDefault="00E134B1" w:rsidP="00E134B1">
      <w:pPr>
        <w:ind w:firstLine="567"/>
        <w:jc w:val="both"/>
        <w:rPr>
          <w:b/>
        </w:rPr>
      </w:pPr>
      <w:r>
        <w:rPr>
          <w:b/>
        </w:rPr>
        <w:t>РЕШИЛО:</w:t>
      </w:r>
    </w:p>
    <w:p w:rsidR="00E134B1" w:rsidRDefault="00E134B1" w:rsidP="00E134B1">
      <w:pPr>
        <w:ind w:firstLine="567"/>
        <w:jc w:val="both"/>
        <w:rPr>
          <w:b/>
        </w:rPr>
      </w:pPr>
    </w:p>
    <w:p w:rsidR="00E134B1" w:rsidRPr="00E134B1" w:rsidRDefault="00E134B1" w:rsidP="00E134B1">
      <w:pPr>
        <w:ind w:firstLine="567"/>
        <w:jc w:val="both"/>
      </w:pPr>
      <w:r w:rsidRPr="00E134B1">
        <w:t>Согласиться с предложением докладчика.</w:t>
      </w:r>
    </w:p>
    <w:p w:rsidR="00E134B1" w:rsidRDefault="00E134B1" w:rsidP="00E134B1">
      <w:pPr>
        <w:ind w:firstLine="567"/>
        <w:jc w:val="both"/>
        <w:rPr>
          <w:b/>
        </w:rPr>
      </w:pPr>
    </w:p>
    <w:p w:rsidR="00E134B1" w:rsidRDefault="00E134B1" w:rsidP="00E134B1">
      <w:pPr>
        <w:ind w:firstLine="567"/>
        <w:jc w:val="both"/>
        <w:rPr>
          <w:b/>
          <w:bCs/>
          <w:kern w:val="32"/>
        </w:rPr>
      </w:pPr>
      <w:r w:rsidRPr="00E134B1">
        <w:rPr>
          <w:b/>
        </w:rPr>
        <w:t xml:space="preserve">3. </w:t>
      </w:r>
      <w:r w:rsidRPr="00E134B1">
        <w:rPr>
          <w:b/>
          <w:bCs/>
          <w:kern w:val="32"/>
        </w:rPr>
        <w:t>О невозможности установления МУП «МТСК» тарифа</w:t>
      </w:r>
      <w:r w:rsidRPr="00E134B1">
        <w:rPr>
          <w:b/>
          <w:bCs/>
          <w:kern w:val="32"/>
        </w:rPr>
        <w:br/>
        <w:t>на тепловую энергию, горячую воду, реализуемой на потребительском рынке</w:t>
      </w:r>
      <w:r w:rsidRPr="00E134B1">
        <w:rPr>
          <w:b/>
          <w:bCs/>
          <w:kern w:val="32"/>
        </w:rPr>
        <w:br/>
        <w:t>г. Междуреченска на 2018 год</w:t>
      </w:r>
    </w:p>
    <w:p w:rsidR="00E134B1" w:rsidRDefault="00E134B1" w:rsidP="00E134B1">
      <w:pPr>
        <w:ind w:firstLine="567"/>
        <w:jc w:val="both"/>
        <w:rPr>
          <w:b/>
        </w:rPr>
      </w:pPr>
    </w:p>
    <w:p w:rsidR="00E134B1" w:rsidRDefault="00E134B1" w:rsidP="00E134B1">
      <w:pPr>
        <w:ind w:firstLine="567"/>
        <w:jc w:val="both"/>
      </w:pPr>
      <w:r w:rsidRPr="00571815">
        <w:t>Докладчик</w:t>
      </w:r>
      <w:r w:rsidRPr="00571815">
        <w:rPr>
          <w:b/>
        </w:rPr>
        <w:t xml:space="preserve"> </w:t>
      </w:r>
      <w:r>
        <w:rPr>
          <w:b/>
        </w:rPr>
        <w:t>Незнанов П.Г.</w:t>
      </w:r>
      <w:r w:rsidRPr="00571815">
        <w:rPr>
          <w:b/>
        </w:rPr>
        <w:t xml:space="preserve"> </w:t>
      </w:r>
      <w:r>
        <w:t>пояснил:</w:t>
      </w:r>
    </w:p>
    <w:p w:rsidR="00E134B1" w:rsidRDefault="00E134B1" w:rsidP="00E134B1">
      <w:pPr>
        <w:ind w:firstLine="567"/>
        <w:jc w:val="both"/>
        <w:rPr>
          <w:b/>
        </w:rPr>
      </w:pPr>
    </w:p>
    <w:p w:rsidR="00AA4278" w:rsidRPr="00AA4278" w:rsidRDefault="00AA4278" w:rsidP="00AA4278">
      <w:pPr>
        <w:ind w:right="142" w:firstLine="709"/>
        <w:jc w:val="both"/>
      </w:pPr>
      <w:r w:rsidRPr="00AA4278">
        <w:t xml:space="preserve">Региональной энергетической комиссией Кемеровской области в связи с заявлением МУП «МТСК» ИНН 4214039620 об установлении тарифов на тепловую энергию на 2018 год было открыто тарифное дело </w:t>
      </w:r>
      <w:r w:rsidRPr="00AA4278">
        <w:br/>
        <w:t>№ РЭК/167-МУПМТСК-2018 от 27.12.2017.</w:t>
      </w:r>
    </w:p>
    <w:p w:rsidR="00AA4278" w:rsidRPr="00AA4278" w:rsidRDefault="00AA4278" w:rsidP="00AA4278">
      <w:pPr>
        <w:ind w:right="142" w:firstLine="709"/>
        <w:jc w:val="both"/>
      </w:pPr>
      <w:r w:rsidRPr="00AA4278">
        <w:t>Производственную деятельность МУП «МТСК» планирует осуществлять, используя имущество, арендуемое у ПАО «Тепло».</w:t>
      </w:r>
    </w:p>
    <w:p w:rsidR="00AA4278" w:rsidRPr="00AA4278" w:rsidRDefault="00AA4278" w:rsidP="00AA4278">
      <w:pPr>
        <w:ind w:right="142" w:firstLine="709"/>
        <w:jc w:val="both"/>
      </w:pPr>
      <w:r w:rsidRPr="00AA4278">
        <w:t>По состоянию на 05.04.2018 собрание кредиторов ПАО «Тепло» не согласовало заключение договора аренды имущества, принадлежащего ПАО «Тепло».</w:t>
      </w:r>
    </w:p>
    <w:p w:rsidR="00AA4278" w:rsidRPr="00AA4278" w:rsidRDefault="00AA4278" w:rsidP="00AA4278">
      <w:pPr>
        <w:ind w:right="142" w:firstLine="709"/>
        <w:jc w:val="both"/>
      </w:pPr>
      <w:r w:rsidRPr="00AA4278">
        <w:t>На основании вышеизложенного экспертами сделан вывод о невозможности установления МУП «МТСК», в рамках открытого тарифного дела, тарифов на тепловую энергию, реализуемую на потребительском рынке г. Междуреченска на 2018 год.</w:t>
      </w:r>
    </w:p>
    <w:p w:rsidR="00AA4278" w:rsidRDefault="00AA4278" w:rsidP="00E134B1">
      <w:pPr>
        <w:ind w:firstLine="567"/>
        <w:jc w:val="both"/>
        <w:rPr>
          <w:b/>
        </w:rPr>
      </w:pPr>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Default="00AA4278" w:rsidP="00AA4278">
      <w:pPr>
        <w:ind w:firstLine="567"/>
        <w:jc w:val="both"/>
        <w:rPr>
          <w:b/>
        </w:rPr>
      </w:pPr>
    </w:p>
    <w:p w:rsidR="00AA4278" w:rsidRDefault="00AA4278" w:rsidP="00AA4278">
      <w:pPr>
        <w:ind w:firstLine="567"/>
        <w:jc w:val="both"/>
        <w:rPr>
          <w:b/>
        </w:rPr>
      </w:pPr>
      <w:r>
        <w:rPr>
          <w:b/>
        </w:rPr>
        <w:t>РЕШИЛО:</w:t>
      </w:r>
    </w:p>
    <w:p w:rsidR="00AA4278" w:rsidRDefault="00AA4278" w:rsidP="00AA4278">
      <w:pPr>
        <w:ind w:firstLine="567"/>
        <w:jc w:val="both"/>
        <w:rPr>
          <w:b/>
        </w:rPr>
      </w:pPr>
    </w:p>
    <w:p w:rsidR="00AA4278" w:rsidRPr="00E134B1" w:rsidRDefault="00AA4278" w:rsidP="00AA4278">
      <w:pPr>
        <w:ind w:firstLine="567"/>
        <w:jc w:val="both"/>
      </w:pPr>
      <w:r w:rsidRPr="00E134B1">
        <w:t>Согласиться с предложением докладчика.</w:t>
      </w:r>
    </w:p>
    <w:p w:rsidR="00AA4278" w:rsidRDefault="00AA4278" w:rsidP="00E134B1">
      <w:pPr>
        <w:ind w:firstLine="567"/>
        <w:jc w:val="both"/>
        <w:rPr>
          <w:b/>
        </w:rPr>
      </w:pPr>
    </w:p>
    <w:p w:rsidR="00AA4278" w:rsidRPr="00E134B1" w:rsidRDefault="00AA4278" w:rsidP="00E134B1">
      <w:pPr>
        <w:ind w:firstLine="567"/>
        <w:jc w:val="both"/>
        <w:rPr>
          <w:b/>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57441D" w:rsidRDefault="0057441D" w:rsidP="00CB452B">
      <w:pPr>
        <w:jc w:val="both"/>
      </w:pPr>
    </w:p>
    <w:p w:rsidR="00005BBB" w:rsidRDefault="00005BBB" w:rsidP="00CB452B">
      <w:pPr>
        <w:jc w:val="both"/>
      </w:pPr>
    </w:p>
    <w:p w:rsidR="00005BBB" w:rsidRPr="00E17B99" w:rsidRDefault="00005BBB" w:rsidP="00005BBB">
      <w:pPr>
        <w:ind w:firstLine="567"/>
        <w:jc w:val="both"/>
      </w:pPr>
      <w:r w:rsidRPr="00E17B99">
        <w:t>_____________________</w:t>
      </w:r>
      <w:r>
        <w:t>П.Г. Незнанов</w:t>
      </w:r>
    </w:p>
    <w:p w:rsidR="00A55447" w:rsidRDefault="00A55447" w:rsidP="00CB452B">
      <w:pPr>
        <w:jc w:val="both"/>
      </w:pP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005BBB" w:rsidRDefault="00005BBB" w:rsidP="00005BBB">
      <w:pPr>
        <w:ind w:firstLine="567"/>
        <w:jc w:val="both"/>
      </w:pPr>
    </w:p>
    <w:p w:rsidR="00A55447" w:rsidRPr="00E17B99" w:rsidRDefault="00A55447" w:rsidP="00102748"/>
    <w:p w:rsidR="00B60BB1" w:rsidRDefault="000F3683" w:rsidP="00487EFF">
      <w:pPr>
        <w:ind w:firstLine="567"/>
      </w:pPr>
      <w:r w:rsidRPr="00D5286A">
        <w:t xml:space="preserve">Секретарь заседания: ____________________ </w:t>
      </w:r>
      <w:r w:rsidR="005C154B">
        <w:t>К.С. Юхневич</w:t>
      </w:r>
    </w:p>
    <w:p w:rsidR="00005BBB" w:rsidRDefault="00005BBB" w:rsidP="00005BBB"/>
    <w:p w:rsidR="00005BBB" w:rsidRDefault="00005BBB" w:rsidP="00487EFF">
      <w:pPr>
        <w:ind w:firstLine="567"/>
        <w:sectPr w:rsidR="00005BBB"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p>
    <w:p w:rsidR="00AF7162" w:rsidRPr="004A12F9" w:rsidRDefault="00AF7162" w:rsidP="00AA69B7">
      <w:pPr>
        <w:tabs>
          <w:tab w:val="left" w:pos="2520"/>
        </w:tabs>
        <w:rPr>
          <w:lang w:eastAsia="x-none"/>
        </w:rPr>
      </w:pPr>
      <w:bookmarkStart w:id="3" w:name="_GoBack"/>
      <w:bookmarkEnd w:id="3"/>
    </w:p>
    <w:sectPr w:rsidR="00AF7162" w:rsidRPr="004A12F9" w:rsidSect="008E019C">
      <w:footerReference w:type="default" r:id="rId13"/>
      <w:pgSz w:w="11906" w:h="16838"/>
      <w:pgMar w:top="1134" w:right="707" w:bottom="709" w:left="5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F9" w:rsidRDefault="004A19F9">
      <w:r>
        <w:separator/>
      </w:r>
    </w:p>
  </w:endnote>
  <w:endnote w:type="continuationSeparator" w:id="0">
    <w:p w:rsidR="004A19F9" w:rsidRDefault="004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A19F9" w:rsidRDefault="004A19F9">
    <w:pPr>
      <w:pStyle w:val="aa"/>
    </w:pPr>
  </w:p>
  <w:p w:rsidR="004A19F9" w:rsidRDefault="004A19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pPr>
  </w:p>
  <w:p w:rsidR="004A19F9" w:rsidRDefault="004A19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F9" w:rsidRDefault="004A19F9">
      <w:r>
        <w:separator/>
      </w:r>
    </w:p>
  </w:footnote>
  <w:footnote w:type="continuationSeparator" w:id="0">
    <w:p w:rsidR="004A19F9" w:rsidRDefault="004A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492809"/>
      <w:docPartObj>
        <w:docPartGallery w:val="Page Numbers (Top of Page)"/>
        <w:docPartUnique/>
      </w:docPartObj>
    </w:sdtPr>
    <w:sdtEndPr/>
    <w:sdtContent>
      <w:p w:rsidR="004A19F9" w:rsidRDefault="004A19F9">
        <w:pPr>
          <w:pStyle w:val="a8"/>
          <w:jc w:val="center"/>
        </w:pPr>
        <w:r>
          <w:fldChar w:fldCharType="begin"/>
        </w:r>
        <w:r>
          <w:instrText>PAGE   \* MERGEFORMAT</w:instrText>
        </w:r>
        <w:r>
          <w:fldChar w:fldCharType="separate"/>
        </w:r>
        <w:r>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214364"/>
      <w:docPartObj>
        <w:docPartGallery w:val="Page Numbers (Top of Page)"/>
        <w:docPartUnique/>
      </w:docPartObj>
    </w:sdtPr>
    <w:sdtEndPr/>
    <w:sdtContent>
      <w:p w:rsidR="004A19F9" w:rsidRDefault="004A19F9">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4"/>
  </w:num>
  <w:num w:numId="5">
    <w:abstractNumId w:val="9"/>
  </w:num>
  <w:num w:numId="6">
    <w:abstractNumId w:val="15"/>
  </w:num>
  <w:num w:numId="7">
    <w:abstractNumId w:val="8"/>
  </w:num>
  <w:num w:numId="8">
    <w:abstractNumId w:val="11"/>
  </w:num>
  <w:num w:numId="9">
    <w:abstractNumId w:val="5"/>
  </w:num>
  <w:num w:numId="10">
    <w:abstractNumId w:val="4"/>
  </w:num>
  <w:num w:numId="11">
    <w:abstractNumId w:val="7"/>
  </w:num>
  <w:num w:numId="12">
    <w:abstractNumId w:val="16"/>
  </w:num>
  <w:num w:numId="13">
    <w:abstractNumId w:val="13"/>
  </w:num>
  <w:num w:numId="14">
    <w:abstractNumId w:val="10"/>
  </w:num>
  <w:num w:numId="15">
    <w:abstractNumId w:val="3"/>
  </w:num>
  <w:num w:numId="16">
    <w:abstractNumId w:val="17"/>
  </w:num>
  <w:num w:numId="17">
    <w:abstractNumId w:val="12"/>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A0E788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 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AC18-FE20-4314-B367-D42CBD6E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4</Pages>
  <Words>729</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6256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43</cp:revision>
  <cp:lastPrinted>2018-04-06T04:37:00Z</cp:lastPrinted>
  <dcterms:created xsi:type="dcterms:W3CDTF">2018-02-19T07:57:00Z</dcterms:created>
  <dcterms:modified xsi:type="dcterms:W3CDTF">2018-04-06T04:43:00Z</dcterms:modified>
</cp:coreProperties>
</file>