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5B0E63">
      <w:pPr>
        <w:ind w:left="3686"/>
        <w:jc w:val="right"/>
      </w:pPr>
      <w:r w:rsidRPr="00B01C8A">
        <w:t xml:space="preserve">_________________ </w:t>
      </w:r>
      <w:proofErr w:type="spellStart"/>
      <w:r w:rsidR="005B0E63">
        <w:t>И.о</w:t>
      </w:r>
      <w:proofErr w:type="spellEnd"/>
      <w:r w:rsidR="005B0E63">
        <w:t>. председателя О.А. Чурсина</w:t>
      </w:r>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B37794">
        <w:rPr>
          <w:b/>
        </w:rPr>
        <w:t>8</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F0BBE" w:rsidP="008311A7">
      <w:r>
        <w:t>1</w:t>
      </w:r>
      <w:r w:rsidR="00B37794">
        <w:t>2</w:t>
      </w:r>
      <w:r w:rsidR="00A86720" w:rsidRPr="003866BB">
        <w:t>.</w:t>
      </w:r>
      <w:r w:rsidR="00422D55">
        <w:t>0</w:t>
      </w:r>
      <w:r w:rsidR="009D2289">
        <w:t>4</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r w:rsidR="00B37794">
        <w:rPr>
          <w:b/>
        </w:rPr>
        <w:t>Чурсина О.А.</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9B01B8" w:rsidRPr="00005BBB" w:rsidRDefault="009B01B8"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1E17CB">
      <w:pPr>
        <w:ind w:right="-142"/>
        <w:jc w:val="both"/>
      </w:pPr>
      <w:r w:rsidRPr="00C443F5">
        <w:t>Члены Правления:</w:t>
      </w:r>
      <w:r w:rsidRPr="00C443F5">
        <w:rPr>
          <w:b/>
        </w:rPr>
        <w:t xml:space="preserve"> </w:t>
      </w:r>
      <w:r w:rsidR="001F0BC9" w:rsidRPr="00EA0749">
        <w:rPr>
          <w:b/>
        </w:rPr>
        <w:t>Дюков А.В.</w:t>
      </w:r>
      <w:r w:rsidR="006B52FC" w:rsidRPr="00EA0749">
        <w:rPr>
          <w:b/>
        </w:rPr>
        <w:t>, Незнанов П.Г</w:t>
      </w:r>
      <w:r w:rsidR="00EA0749">
        <w:rPr>
          <w:b/>
        </w:rPr>
        <w:t>.</w:t>
      </w:r>
    </w:p>
    <w:p w:rsidR="00A40CB4" w:rsidRPr="00C443F5" w:rsidRDefault="00A40CB4" w:rsidP="00955937">
      <w:pPr>
        <w:ind w:right="-142"/>
        <w:jc w:val="both"/>
      </w:pP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B37794" w:rsidRPr="00C443F5" w:rsidTr="00B37794">
        <w:trPr>
          <w:trHeight w:val="555"/>
        </w:trPr>
        <w:tc>
          <w:tcPr>
            <w:tcW w:w="2268" w:type="dxa"/>
            <w:shd w:val="clear" w:color="auto" w:fill="auto"/>
          </w:tcPr>
          <w:p w:rsidR="00B37794" w:rsidRDefault="00B37794" w:rsidP="00EA0749">
            <w:pPr>
              <w:rPr>
                <w:b/>
              </w:rPr>
            </w:pPr>
            <w:r>
              <w:rPr>
                <w:b/>
              </w:rPr>
              <w:t>Рюмшина М.Н.</w:t>
            </w:r>
          </w:p>
        </w:tc>
        <w:tc>
          <w:tcPr>
            <w:tcW w:w="7229" w:type="dxa"/>
            <w:shd w:val="clear" w:color="auto" w:fill="auto"/>
          </w:tcPr>
          <w:p w:rsidR="00B37794" w:rsidRPr="00C443F5" w:rsidRDefault="00B37794" w:rsidP="00DF5957">
            <w:pPr>
              <w:jc w:val="both"/>
            </w:pPr>
            <w:r>
              <w:t xml:space="preserve">- начальник отдела ценообразования транспортных и социально-значимых услуг </w:t>
            </w:r>
            <w:r w:rsidRPr="00B37794">
              <w:t>региональной энергетической комиссии Кемеровской области</w:t>
            </w:r>
          </w:p>
        </w:tc>
      </w:tr>
    </w:tbl>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7"/>
        <w:gridCol w:w="9048"/>
      </w:tblGrid>
      <w:tr w:rsidR="009D2289" w:rsidRPr="008B4C7B" w:rsidTr="00071949">
        <w:trPr>
          <w:trHeight w:val="287"/>
          <w:jc w:val="center"/>
        </w:trPr>
        <w:tc>
          <w:tcPr>
            <w:tcW w:w="557" w:type="dxa"/>
            <w:shd w:val="clear" w:color="auto" w:fill="auto"/>
          </w:tcPr>
          <w:p w:rsidR="009D2289" w:rsidRPr="00E650A9" w:rsidRDefault="009D2289" w:rsidP="009D2289">
            <w:pPr>
              <w:jc w:val="both"/>
            </w:pPr>
            <w:r>
              <w:t>1.</w:t>
            </w:r>
          </w:p>
        </w:tc>
        <w:tc>
          <w:tcPr>
            <w:tcW w:w="9048" w:type="dxa"/>
            <w:shd w:val="clear" w:color="auto" w:fill="auto"/>
          </w:tcPr>
          <w:p w:rsidR="009D2289" w:rsidRPr="008B5776" w:rsidRDefault="00B37794" w:rsidP="000F0BBE">
            <w:pPr>
              <w:jc w:val="both"/>
            </w:pPr>
            <w:r w:rsidRPr="00B37794">
              <w:t>Об установлении предельных максимальных тарифов на транспортные услуги, оказываемые на подъездных железнодорожных путях ООО «</w:t>
            </w:r>
            <w:proofErr w:type="spellStart"/>
            <w:r w:rsidRPr="00B37794">
              <w:t>ПромЖД</w:t>
            </w:r>
            <w:proofErr w:type="spellEnd"/>
            <w:r w:rsidRPr="00B37794">
              <w:t>»</w:t>
            </w:r>
          </w:p>
        </w:tc>
      </w:tr>
    </w:tbl>
    <w:p w:rsidR="00A40CB4" w:rsidRPr="009A1884" w:rsidRDefault="00A40CB4" w:rsidP="00B90FC6">
      <w:pPr>
        <w:ind w:firstLine="567"/>
        <w:jc w:val="both"/>
        <w:rPr>
          <w:b/>
        </w:rPr>
      </w:pPr>
      <w:bookmarkStart w:id="0" w:name="_Hlk490206666"/>
    </w:p>
    <w:p w:rsidR="006009FD" w:rsidRDefault="00AB3655" w:rsidP="006009FD">
      <w:pPr>
        <w:ind w:firstLine="567"/>
        <w:jc w:val="both"/>
      </w:pPr>
      <w:r>
        <w:rPr>
          <w:b/>
        </w:rPr>
        <w:t>Чурсина О.А.</w:t>
      </w:r>
      <w:r w:rsidR="00970AB1" w:rsidRPr="009A1884">
        <w:t xml:space="preserve"> ознакомил</w:t>
      </w:r>
      <w:r w:rsidR="006C4935">
        <w:t>а</w:t>
      </w:r>
      <w:r w:rsidR="00970AB1" w:rsidRPr="009A1884">
        <w:t xml:space="preserve"> присутствующих с повесткой дня, и предоставил</w:t>
      </w:r>
      <w:r w:rsidR="00A9390E">
        <w:t>а</w:t>
      </w:r>
      <w:r w:rsidR="00970AB1" w:rsidRPr="009A1884">
        <w:t xml:space="preserve"> слово докладчику</w:t>
      </w:r>
      <w:bookmarkEnd w:id="0"/>
      <w:r w:rsidR="008B4C7B" w:rsidRPr="009A1884">
        <w:t>.</w:t>
      </w:r>
    </w:p>
    <w:p w:rsidR="00B37794" w:rsidRDefault="00B37794" w:rsidP="006009FD">
      <w:pPr>
        <w:ind w:firstLine="567"/>
        <w:jc w:val="both"/>
      </w:pPr>
    </w:p>
    <w:p w:rsidR="009D2289" w:rsidRPr="009D2289" w:rsidRDefault="00682242" w:rsidP="00031DC3">
      <w:pPr>
        <w:ind w:firstLine="567"/>
        <w:jc w:val="both"/>
        <w:rPr>
          <w:b/>
        </w:rPr>
      </w:pPr>
      <w:bookmarkStart w:id="1" w:name="_Hlk508612479"/>
      <w:r w:rsidRPr="009D2289">
        <w:rPr>
          <w:b/>
        </w:rPr>
        <w:t>1</w:t>
      </w:r>
      <w:r w:rsidR="00785624" w:rsidRPr="009D2289">
        <w:rPr>
          <w:b/>
        </w:rPr>
        <w:t>.</w:t>
      </w:r>
      <w:r w:rsidR="00785624" w:rsidRPr="00B37794">
        <w:rPr>
          <w:b/>
        </w:rPr>
        <w:t xml:space="preserve"> </w:t>
      </w:r>
      <w:r w:rsidR="00B37794" w:rsidRPr="00B37794">
        <w:rPr>
          <w:b/>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00B37794" w:rsidRPr="00B37794">
        <w:rPr>
          <w:b/>
        </w:rPr>
        <w:t>ПромЖД</w:t>
      </w:r>
      <w:proofErr w:type="spellEnd"/>
      <w:r w:rsidR="00B37794" w:rsidRPr="00B37794">
        <w:rPr>
          <w:b/>
        </w:rPr>
        <w:t>»</w:t>
      </w:r>
    </w:p>
    <w:p w:rsidR="009D2289" w:rsidRDefault="009D2289" w:rsidP="0097202D">
      <w:pPr>
        <w:ind w:firstLine="567"/>
        <w:jc w:val="both"/>
      </w:pPr>
    </w:p>
    <w:p w:rsidR="00E134B1" w:rsidRDefault="00696EB7" w:rsidP="00CB2344">
      <w:pPr>
        <w:ind w:firstLine="567"/>
        <w:jc w:val="both"/>
      </w:pPr>
      <w:r w:rsidRPr="00571815">
        <w:t>Докладчик</w:t>
      </w:r>
      <w:r w:rsidRPr="00571815">
        <w:rPr>
          <w:b/>
        </w:rPr>
        <w:t xml:space="preserve"> </w:t>
      </w:r>
      <w:r w:rsidR="00B37794">
        <w:rPr>
          <w:b/>
        </w:rPr>
        <w:t>М.Н. Рюмшина</w:t>
      </w:r>
      <w:r w:rsidR="00CB2344" w:rsidRPr="00CB2344">
        <w:t xml:space="preserve"> огласи</w:t>
      </w:r>
      <w:r w:rsidR="00DF5957">
        <w:t>в</w:t>
      </w:r>
      <w:r w:rsidR="00CB2344" w:rsidRPr="00CB2344">
        <w:t xml:space="preserve"> экспертное заключение (приложение № 1 к настоящему протоколу) предлага</w:t>
      </w:r>
      <w:r w:rsidR="00B37794">
        <w:t>е</w:t>
      </w:r>
      <w:r w:rsidR="00CB2344" w:rsidRPr="00CB2344">
        <w:t>т</w:t>
      </w:r>
      <w:r w:rsidR="001C5ACF">
        <w:t>:</w:t>
      </w:r>
    </w:p>
    <w:p w:rsidR="00726FAF" w:rsidRDefault="00726FAF" w:rsidP="00CB2344">
      <w:pPr>
        <w:ind w:firstLine="567"/>
        <w:jc w:val="both"/>
      </w:pPr>
    </w:p>
    <w:p w:rsidR="001C5ACF" w:rsidRPr="001C5ACF" w:rsidRDefault="001C5ACF" w:rsidP="001C5ACF">
      <w:pPr>
        <w:numPr>
          <w:ilvl w:val="0"/>
          <w:numId w:val="13"/>
        </w:numPr>
        <w:tabs>
          <w:tab w:val="left" w:pos="1134"/>
          <w:tab w:val="left" w:pos="1701"/>
        </w:tabs>
        <w:spacing w:line="252" w:lineRule="auto"/>
        <w:ind w:left="0" w:firstLine="851"/>
        <w:jc w:val="both"/>
        <w:rPr>
          <w:szCs w:val="28"/>
          <w:lang w:eastAsia="en-US"/>
        </w:rPr>
      </w:pPr>
      <w:r w:rsidRPr="001C5ACF">
        <w:rPr>
          <w:color w:val="000000"/>
          <w:szCs w:val="28"/>
          <w:lang w:eastAsia="en-US"/>
        </w:rPr>
        <w:t>Установить и ввести в действие с 19.04.2018 предельные максимальные тарифы на транспортные услуги, оказываемые на подъездных железнодорожных путях</w:t>
      </w:r>
      <w:r w:rsidRPr="001C5ACF">
        <w:rPr>
          <w:szCs w:val="28"/>
          <w:lang w:eastAsia="en-US"/>
        </w:rPr>
        <w:t xml:space="preserve"> </w:t>
      </w:r>
      <w:r>
        <w:rPr>
          <w:szCs w:val="28"/>
          <w:lang w:eastAsia="en-US"/>
        </w:rPr>
        <w:br/>
      </w:r>
      <w:r w:rsidRPr="001C5ACF">
        <w:rPr>
          <w:szCs w:val="28"/>
          <w:lang w:eastAsia="en-US"/>
        </w:rPr>
        <w:t>ОО</w:t>
      </w:r>
      <w:r w:rsidRPr="001C5ACF">
        <w:rPr>
          <w:color w:val="000000"/>
          <w:szCs w:val="28"/>
          <w:lang w:eastAsia="en-US"/>
        </w:rPr>
        <w:t>О «</w:t>
      </w:r>
      <w:proofErr w:type="spellStart"/>
      <w:r w:rsidRPr="001C5ACF">
        <w:rPr>
          <w:color w:val="000000"/>
          <w:szCs w:val="28"/>
          <w:lang w:eastAsia="en-US"/>
        </w:rPr>
        <w:t>ПромЖД</w:t>
      </w:r>
      <w:proofErr w:type="spellEnd"/>
      <w:r w:rsidRPr="001C5ACF">
        <w:rPr>
          <w:color w:val="000000"/>
          <w:szCs w:val="28"/>
          <w:lang w:eastAsia="en-US"/>
        </w:rPr>
        <w:t>», ИНН 4221022271, (НДС не облагается):</w:t>
      </w:r>
    </w:p>
    <w:p w:rsidR="001C5ACF" w:rsidRPr="001C5ACF" w:rsidRDefault="001C5ACF" w:rsidP="001C5ACF">
      <w:pPr>
        <w:numPr>
          <w:ilvl w:val="1"/>
          <w:numId w:val="13"/>
        </w:numPr>
        <w:tabs>
          <w:tab w:val="left" w:pos="1276"/>
          <w:tab w:val="left" w:pos="1701"/>
        </w:tabs>
        <w:autoSpaceDE w:val="0"/>
        <w:autoSpaceDN w:val="0"/>
        <w:adjustRightInd w:val="0"/>
        <w:spacing w:line="252" w:lineRule="auto"/>
        <w:ind w:left="0" w:firstLine="851"/>
        <w:jc w:val="both"/>
        <w:rPr>
          <w:color w:val="000000"/>
          <w:szCs w:val="28"/>
        </w:rPr>
      </w:pPr>
      <w:r w:rsidRPr="001C5ACF">
        <w:rPr>
          <w:color w:val="000000"/>
          <w:szCs w:val="28"/>
        </w:rPr>
        <w:t xml:space="preserve"> Пропуск подвижного состава по подъездным железнодорожным путям:</w:t>
      </w:r>
    </w:p>
    <w:p w:rsidR="001C5ACF" w:rsidRPr="001C5ACF" w:rsidRDefault="001C5ACF" w:rsidP="001C5ACF">
      <w:pPr>
        <w:numPr>
          <w:ilvl w:val="2"/>
          <w:numId w:val="13"/>
        </w:numPr>
        <w:tabs>
          <w:tab w:val="left" w:pos="1276"/>
          <w:tab w:val="left" w:pos="1701"/>
        </w:tabs>
        <w:autoSpaceDE w:val="0"/>
        <w:autoSpaceDN w:val="0"/>
        <w:adjustRightInd w:val="0"/>
        <w:spacing w:line="252" w:lineRule="auto"/>
        <w:ind w:left="0" w:firstLine="851"/>
        <w:jc w:val="both"/>
        <w:rPr>
          <w:color w:val="000000"/>
          <w:szCs w:val="28"/>
        </w:rPr>
      </w:pPr>
      <w:r w:rsidRPr="001C5ACF">
        <w:rPr>
          <w:color w:val="000000"/>
          <w:szCs w:val="28"/>
        </w:rPr>
        <w:t>Для АО «РУСАЛ Новокузнецк» в размере</w:t>
      </w:r>
      <w:r w:rsidRPr="001C5ACF">
        <w:rPr>
          <w:szCs w:val="28"/>
        </w:rPr>
        <w:t xml:space="preserve"> </w:t>
      </w:r>
      <w:r w:rsidRPr="001C5ACF">
        <w:rPr>
          <w:color w:val="000000"/>
          <w:szCs w:val="28"/>
        </w:rPr>
        <w:t>319,25 рублей за единицу подвижного состава в одном направлении.</w:t>
      </w:r>
    </w:p>
    <w:p w:rsidR="001C5ACF" w:rsidRPr="001C5ACF" w:rsidRDefault="001C5ACF" w:rsidP="001C5ACF">
      <w:pPr>
        <w:numPr>
          <w:ilvl w:val="2"/>
          <w:numId w:val="13"/>
        </w:numPr>
        <w:tabs>
          <w:tab w:val="left" w:pos="1276"/>
          <w:tab w:val="left" w:pos="1701"/>
        </w:tabs>
        <w:autoSpaceDE w:val="0"/>
        <w:autoSpaceDN w:val="0"/>
        <w:adjustRightInd w:val="0"/>
        <w:spacing w:line="252" w:lineRule="auto"/>
        <w:ind w:left="0" w:firstLine="851"/>
        <w:jc w:val="both"/>
        <w:rPr>
          <w:color w:val="000000"/>
          <w:szCs w:val="28"/>
        </w:rPr>
      </w:pPr>
      <w:r w:rsidRPr="001C5ACF">
        <w:rPr>
          <w:color w:val="000000"/>
          <w:szCs w:val="28"/>
        </w:rPr>
        <w:lastRenderedPageBreak/>
        <w:t>Для прочих потребителей в размере 1779,12 рублей за единицу подвижного состава в одном направлении.</w:t>
      </w:r>
    </w:p>
    <w:p w:rsidR="001C5ACF" w:rsidRPr="001C5ACF" w:rsidRDefault="001C5ACF" w:rsidP="001C5ACF">
      <w:pPr>
        <w:tabs>
          <w:tab w:val="left" w:pos="1701"/>
        </w:tabs>
        <w:autoSpaceDE w:val="0"/>
        <w:autoSpaceDN w:val="0"/>
        <w:adjustRightInd w:val="0"/>
        <w:spacing w:line="252" w:lineRule="auto"/>
        <w:ind w:firstLine="851"/>
        <w:jc w:val="both"/>
        <w:rPr>
          <w:szCs w:val="28"/>
        </w:rPr>
      </w:pPr>
      <w:r w:rsidRPr="001C5ACF">
        <w:rPr>
          <w:szCs w:val="28"/>
        </w:rPr>
        <w:t xml:space="preserve">1.2. Отстой подвижного состава на подъездных железнодорожных путях в размере 99,67 рубля за </w:t>
      </w:r>
      <w:proofErr w:type="spellStart"/>
      <w:r w:rsidRPr="001C5ACF">
        <w:rPr>
          <w:szCs w:val="28"/>
        </w:rPr>
        <w:t>вагоно</w:t>
      </w:r>
      <w:proofErr w:type="spellEnd"/>
      <w:r w:rsidRPr="001C5ACF">
        <w:rPr>
          <w:szCs w:val="28"/>
        </w:rPr>
        <w:t xml:space="preserve"> - сутки.</w:t>
      </w:r>
    </w:p>
    <w:p w:rsidR="001C5ACF" w:rsidRDefault="001C5ACF" w:rsidP="001C5ACF">
      <w:pPr>
        <w:numPr>
          <w:ilvl w:val="0"/>
          <w:numId w:val="13"/>
        </w:numPr>
        <w:tabs>
          <w:tab w:val="left" w:pos="1134"/>
          <w:tab w:val="left" w:pos="1701"/>
        </w:tabs>
        <w:spacing w:line="252" w:lineRule="auto"/>
        <w:ind w:left="0" w:firstLine="851"/>
        <w:jc w:val="both"/>
        <w:rPr>
          <w:color w:val="000000"/>
          <w:szCs w:val="28"/>
          <w:lang w:eastAsia="en-US"/>
        </w:rPr>
      </w:pPr>
      <w:r w:rsidRPr="001C5ACF">
        <w:rPr>
          <w:color w:val="000000"/>
          <w:szCs w:val="28"/>
          <w:lang w:eastAsia="en-US"/>
        </w:rPr>
        <w:t>Признать утратившим силу с 19.04.2018 постановление региональной энергетической комиссии Кемеровской области от 27.12.2016 № 203 «Об утверждении предельных тарифов на транспортные услуги, оказываемые на железнодорожных путях необщего пользования ООО «</w:t>
      </w:r>
      <w:proofErr w:type="spellStart"/>
      <w:r w:rsidRPr="001C5ACF">
        <w:rPr>
          <w:color w:val="000000"/>
          <w:szCs w:val="28"/>
          <w:lang w:eastAsia="en-US"/>
        </w:rPr>
        <w:t>ПромЖД</w:t>
      </w:r>
      <w:proofErr w:type="spellEnd"/>
      <w:r w:rsidRPr="001C5ACF">
        <w:rPr>
          <w:color w:val="000000"/>
          <w:szCs w:val="28"/>
          <w:lang w:eastAsia="en-US"/>
        </w:rPr>
        <w:t>».</w:t>
      </w:r>
    </w:p>
    <w:p w:rsidR="002E1091" w:rsidRDefault="002E1091" w:rsidP="002E1091">
      <w:pPr>
        <w:tabs>
          <w:tab w:val="left" w:pos="1134"/>
          <w:tab w:val="left" w:pos="1701"/>
        </w:tabs>
        <w:spacing w:line="252" w:lineRule="auto"/>
        <w:jc w:val="both"/>
        <w:rPr>
          <w:color w:val="000000"/>
          <w:szCs w:val="28"/>
          <w:lang w:eastAsia="en-US"/>
        </w:rPr>
      </w:pPr>
    </w:p>
    <w:p w:rsidR="002E1091" w:rsidRPr="00497422" w:rsidRDefault="002E1091" w:rsidP="002E1091">
      <w:pPr>
        <w:ind w:firstLine="567"/>
        <w:jc w:val="both"/>
      </w:pPr>
      <w:r w:rsidRPr="00497422">
        <w:t xml:space="preserve">Отмечено, что в деле имеется письменное обращение (исх. № </w:t>
      </w:r>
      <w:r>
        <w:t>8 от 04.04.2018</w:t>
      </w:r>
      <w:r w:rsidRPr="00497422">
        <w:t xml:space="preserve">) за подписью </w:t>
      </w:r>
      <w:r>
        <w:t>исполнительного</w:t>
      </w:r>
      <w:r w:rsidRPr="00497422">
        <w:t xml:space="preserve"> директора </w:t>
      </w:r>
      <w:r>
        <w:t>ООО «</w:t>
      </w:r>
      <w:proofErr w:type="spellStart"/>
      <w:r>
        <w:t>ПромЖД</w:t>
      </w:r>
      <w:proofErr w:type="spellEnd"/>
      <w:r>
        <w:t>»</w:t>
      </w:r>
      <w:r w:rsidRPr="00497422">
        <w:t xml:space="preserve"> </w:t>
      </w:r>
      <w:r>
        <w:t>В.Н. Феоктистова</w:t>
      </w:r>
      <w:r w:rsidRPr="00497422">
        <w:t xml:space="preserve"> с просьбой провести заседание Правление региональной энергетической комиссии Кемеровской области без участия представителей организации.</w:t>
      </w:r>
    </w:p>
    <w:p w:rsidR="00071949" w:rsidRDefault="00071949" w:rsidP="001030F0">
      <w:pPr>
        <w:pStyle w:val="affff0"/>
        <w:ind w:right="-1"/>
        <w:jc w:val="both"/>
        <w:rPr>
          <w:b w:val="0"/>
          <w:sz w:val="28"/>
          <w:szCs w:val="28"/>
        </w:rPr>
      </w:pPr>
      <w:bookmarkStart w:id="2" w:name="_GoBack"/>
      <w:bookmarkEnd w:id="2"/>
    </w:p>
    <w:p w:rsidR="00AA4278" w:rsidRPr="00886672" w:rsidRDefault="00AA4278" w:rsidP="00AA4278">
      <w:pPr>
        <w:ind w:firstLine="567"/>
        <w:jc w:val="both"/>
        <w:rPr>
          <w:bCs/>
          <w:kern w:val="32"/>
        </w:rPr>
      </w:pPr>
      <w:r w:rsidRPr="00886672">
        <w:t>Рассмотрев представленные материалы, Правление региональной энергетической комиссии Кемеровской области</w:t>
      </w:r>
    </w:p>
    <w:p w:rsidR="00AA4278" w:rsidRPr="00F95212" w:rsidRDefault="00AA4278" w:rsidP="001030F0">
      <w:pPr>
        <w:pStyle w:val="affff0"/>
        <w:ind w:right="-1"/>
        <w:jc w:val="both"/>
        <w:rPr>
          <w:b w:val="0"/>
          <w:sz w:val="28"/>
          <w:szCs w:val="28"/>
        </w:rPr>
      </w:pPr>
    </w:p>
    <w:p w:rsidR="00852D83" w:rsidRDefault="00E134B1" w:rsidP="00AD5B1E">
      <w:pPr>
        <w:ind w:firstLine="567"/>
        <w:jc w:val="both"/>
        <w:rPr>
          <w:b/>
        </w:rPr>
      </w:pPr>
      <w:r>
        <w:rPr>
          <w:b/>
        </w:rPr>
        <w:t>ПОСТАНОВ</w:t>
      </w:r>
      <w:r w:rsidR="001030F0">
        <w:rPr>
          <w:b/>
        </w:rPr>
        <w:t>И</w:t>
      </w:r>
      <w:r w:rsidR="001030F0" w:rsidRPr="00E17B99">
        <w:rPr>
          <w:b/>
        </w:rPr>
        <w:t>ЛО:</w:t>
      </w:r>
    </w:p>
    <w:p w:rsidR="00AD5B1E" w:rsidRDefault="00AD5B1E" w:rsidP="00AD5B1E">
      <w:pPr>
        <w:ind w:firstLine="567"/>
        <w:jc w:val="both"/>
        <w:rPr>
          <w:b/>
        </w:rPr>
      </w:pPr>
    </w:p>
    <w:p w:rsidR="00AD5B1E" w:rsidRPr="00E134B1" w:rsidRDefault="00AD5B1E" w:rsidP="00AD5B1E">
      <w:pPr>
        <w:ind w:firstLine="567"/>
        <w:jc w:val="both"/>
      </w:pPr>
      <w:r w:rsidRPr="00E134B1">
        <w:t>Согласиться с предложением докладчика.</w:t>
      </w:r>
    </w:p>
    <w:p w:rsidR="00AD5B1E" w:rsidRPr="00AD5B1E" w:rsidRDefault="00AD5B1E" w:rsidP="00AD5B1E">
      <w:pPr>
        <w:ind w:firstLine="567"/>
        <w:jc w:val="both"/>
        <w:rPr>
          <w:b/>
        </w:rPr>
      </w:pPr>
    </w:p>
    <w:p w:rsidR="00E134B1" w:rsidRDefault="00D60F30" w:rsidP="00E134B1">
      <w:pPr>
        <w:ind w:firstLine="567"/>
        <w:jc w:val="both"/>
        <w:rPr>
          <w:b/>
        </w:rPr>
      </w:pPr>
      <w:bookmarkStart w:id="3" w:name="_Hlk508612522"/>
      <w:bookmarkEnd w:id="1"/>
      <w:r w:rsidRPr="00E17B99">
        <w:rPr>
          <w:b/>
        </w:rPr>
        <w:t xml:space="preserve">Голосовали «ЗА» – </w:t>
      </w:r>
      <w:r>
        <w:rPr>
          <w:b/>
        </w:rPr>
        <w:t>единогласно.</w:t>
      </w:r>
      <w:bookmarkEnd w:id="3"/>
    </w:p>
    <w:p w:rsidR="00E134B1" w:rsidRDefault="00E134B1" w:rsidP="00E134B1">
      <w:pPr>
        <w:ind w:firstLine="567"/>
        <w:jc w:val="both"/>
        <w:rPr>
          <w:bCs/>
          <w:kern w:val="32"/>
        </w:rPr>
      </w:pPr>
    </w:p>
    <w:p w:rsidR="00AD5B1E" w:rsidRDefault="00AD5B1E" w:rsidP="00E134B1">
      <w:pPr>
        <w:ind w:firstLine="567"/>
        <w:jc w:val="both"/>
        <w:rPr>
          <w:bCs/>
          <w:kern w:val="32"/>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57441D" w:rsidRDefault="0057441D" w:rsidP="00CB452B">
      <w:pPr>
        <w:jc w:val="both"/>
      </w:pPr>
    </w:p>
    <w:p w:rsidR="00005BBB" w:rsidRDefault="00005BBB" w:rsidP="00CB452B">
      <w:pPr>
        <w:jc w:val="both"/>
      </w:pPr>
    </w:p>
    <w:p w:rsidR="00005BBB" w:rsidRPr="00E17B99" w:rsidRDefault="00005BBB" w:rsidP="00005BBB">
      <w:pPr>
        <w:ind w:firstLine="567"/>
        <w:jc w:val="both"/>
      </w:pPr>
      <w:r w:rsidRPr="00E17B99">
        <w:t>_____________________</w:t>
      </w:r>
      <w:r>
        <w:t>П.Г. Незнанов</w:t>
      </w:r>
    </w:p>
    <w:p w:rsidR="003B19E2" w:rsidRDefault="003B19E2" w:rsidP="00CB452B">
      <w:pPr>
        <w:jc w:val="both"/>
      </w:pPr>
    </w:p>
    <w:p w:rsidR="003B19E2" w:rsidRDefault="003B19E2" w:rsidP="00CB452B">
      <w:pPr>
        <w:jc w:val="both"/>
      </w:pPr>
    </w:p>
    <w:p w:rsidR="00696EB7" w:rsidRDefault="00696EB7" w:rsidP="00696EB7">
      <w:pPr>
        <w:ind w:firstLine="567"/>
        <w:jc w:val="both"/>
      </w:pPr>
      <w:r w:rsidRPr="00E17B99">
        <w:t>_____________________</w:t>
      </w:r>
      <w:r>
        <w:t>А.В. Дюков</w:t>
      </w:r>
    </w:p>
    <w:p w:rsidR="00A55447" w:rsidRDefault="00A55447" w:rsidP="00102748"/>
    <w:p w:rsidR="003B19E2" w:rsidRPr="00E17B99" w:rsidRDefault="003B19E2" w:rsidP="00102748"/>
    <w:p w:rsidR="00B60BB1" w:rsidRDefault="000F3683" w:rsidP="00487EFF">
      <w:pPr>
        <w:ind w:firstLine="567"/>
      </w:pPr>
      <w:r w:rsidRPr="00D5286A">
        <w:t xml:space="preserve">Секретарь заседания: ____________________ </w:t>
      </w:r>
      <w:r w:rsidR="005C154B">
        <w:t>К.С. Юхневич</w:t>
      </w:r>
    </w:p>
    <w:p w:rsidR="007A5F6E" w:rsidRDefault="007A5F6E" w:rsidP="00AA69B7">
      <w:pPr>
        <w:tabs>
          <w:tab w:val="left" w:pos="2520"/>
        </w:tabs>
        <w:rPr>
          <w:lang w:eastAsia="x-none"/>
        </w:rPr>
        <w:sectPr w:rsidR="007A5F6E" w:rsidSect="00AD5B1E">
          <w:headerReference w:type="default" r:id="rId8"/>
          <w:pgSz w:w="11906" w:h="16838"/>
          <w:pgMar w:top="1134" w:right="850" w:bottom="1134" w:left="1701" w:header="426" w:footer="709" w:gutter="0"/>
          <w:cols w:space="708"/>
          <w:titlePg/>
          <w:docGrid w:linePitch="360"/>
        </w:sectPr>
      </w:pPr>
    </w:p>
    <w:p w:rsidR="00E051BD" w:rsidRDefault="00E051BD" w:rsidP="00E051BD">
      <w:pPr>
        <w:tabs>
          <w:tab w:val="left" w:pos="2520"/>
        </w:tabs>
        <w:ind w:left="5103"/>
        <w:rPr>
          <w:lang w:eastAsia="x-none"/>
        </w:rPr>
      </w:pPr>
      <w:r>
        <w:rPr>
          <w:lang w:eastAsia="x-none"/>
        </w:rPr>
        <w:lastRenderedPageBreak/>
        <w:t xml:space="preserve">Приложение № 1 к протоколу </w:t>
      </w:r>
    </w:p>
    <w:p w:rsidR="00E051BD" w:rsidRDefault="00E051BD" w:rsidP="00E051BD">
      <w:pPr>
        <w:tabs>
          <w:tab w:val="left" w:pos="2520"/>
        </w:tabs>
        <w:ind w:left="5103"/>
        <w:rPr>
          <w:lang w:eastAsia="x-none"/>
        </w:rPr>
      </w:pPr>
      <w:r>
        <w:rPr>
          <w:lang w:eastAsia="x-none"/>
        </w:rPr>
        <w:t>№ 1</w:t>
      </w:r>
      <w:r w:rsidR="001C5ACF">
        <w:rPr>
          <w:lang w:eastAsia="x-none"/>
        </w:rPr>
        <w:t>8</w:t>
      </w:r>
      <w:r>
        <w:rPr>
          <w:lang w:eastAsia="x-none"/>
        </w:rPr>
        <w:t xml:space="preserve"> заседания правления региональной </w:t>
      </w:r>
    </w:p>
    <w:p w:rsidR="00E051BD" w:rsidRDefault="00E051BD" w:rsidP="00E051BD">
      <w:pPr>
        <w:tabs>
          <w:tab w:val="left" w:pos="2520"/>
        </w:tabs>
        <w:ind w:left="5103"/>
        <w:rPr>
          <w:lang w:eastAsia="x-none"/>
        </w:rPr>
      </w:pPr>
      <w:r>
        <w:rPr>
          <w:lang w:eastAsia="x-none"/>
        </w:rPr>
        <w:t xml:space="preserve">энергетической комиссии Кемеровской </w:t>
      </w:r>
    </w:p>
    <w:p w:rsidR="00AF7162" w:rsidRDefault="00E051BD" w:rsidP="00E051BD">
      <w:pPr>
        <w:tabs>
          <w:tab w:val="left" w:pos="2520"/>
        </w:tabs>
        <w:ind w:left="5103"/>
        <w:rPr>
          <w:lang w:eastAsia="x-none"/>
        </w:rPr>
      </w:pPr>
      <w:r>
        <w:rPr>
          <w:lang w:eastAsia="x-none"/>
        </w:rPr>
        <w:t>области от 10.04.2018</w:t>
      </w:r>
    </w:p>
    <w:p w:rsidR="001C5ACF" w:rsidRDefault="001C5ACF" w:rsidP="00E051BD">
      <w:pPr>
        <w:tabs>
          <w:tab w:val="left" w:pos="2520"/>
        </w:tabs>
        <w:ind w:left="5103"/>
        <w:rPr>
          <w:lang w:eastAsia="x-none"/>
        </w:rPr>
      </w:pPr>
    </w:p>
    <w:p w:rsidR="001C5ACF" w:rsidRPr="001C5ACF" w:rsidRDefault="001C5ACF" w:rsidP="001C5ACF">
      <w:pPr>
        <w:ind w:left="142" w:firstLine="567"/>
        <w:jc w:val="center"/>
        <w:rPr>
          <w:b/>
          <w:iCs/>
          <w:color w:val="000000"/>
          <w:szCs w:val="28"/>
          <w:lang w:val="x-none" w:eastAsia="x-none"/>
        </w:rPr>
      </w:pPr>
      <w:r w:rsidRPr="001C5ACF">
        <w:rPr>
          <w:b/>
          <w:iCs/>
          <w:color w:val="000000"/>
          <w:szCs w:val="28"/>
          <w:lang w:val="x-none" w:eastAsia="x-none"/>
        </w:rPr>
        <w:t>Экспертное заключение</w:t>
      </w:r>
    </w:p>
    <w:p w:rsidR="001C5ACF" w:rsidRPr="001C5ACF" w:rsidRDefault="001C5ACF" w:rsidP="001C5ACF">
      <w:pPr>
        <w:ind w:left="142" w:firstLine="567"/>
        <w:jc w:val="center"/>
        <w:rPr>
          <w:b/>
          <w:iCs/>
          <w:color w:val="000000"/>
          <w:szCs w:val="28"/>
          <w:lang w:val="x-none" w:eastAsia="x-none"/>
        </w:rPr>
      </w:pPr>
      <w:r w:rsidRPr="001C5ACF">
        <w:rPr>
          <w:b/>
          <w:iCs/>
          <w:color w:val="000000"/>
          <w:szCs w:val="28"/>
          <w:lang w:val="x-none" w:eastAsia="x-none"/>
        </w:rPr>
        <w:t>региональной энергетической комиссии Кемеровской области</w:t>
      </w:r>
    </w:p>
    <w:p w:rsidR="001C5ACF" w:rsidRPr="001C5ACF" w:rsidRDefault="001C5ACF" w:rsidP="001C5ACF">
      <w:pPr>
        <w:ind w:left="142" w:firstLine="567"/>
        <w:jc w:val="center"/>
        <w:rPr>
          <w:szCs w:val="28"/>
        </w:rPr>
      </w:pPr>
      <w:r w:rsidRPr="001C5ACF">
        <w:rPr>
          <w:b/>
          <w:iCs/>
          <w:color w:val="000000"/>
          <w:szCs w:val="28"/>
          <w:lang w:val="x-none" w:eastAsia="x-none"/>
        </w:rPr>
        <w:t>по материалам, представленным</w:t>
      </w:r>
      <w:r w:rsidRPr="001C5ACF">
        <w:rPr>
          <w:b/>
          <w:iCs/>
          <w:color w:val="000000"/>
          <w:szCs w:val="28"/>
          <w:lang w:eastAsia="x-none"/>
        </w:rPr>
        <w:t xml:space="preserve"> ООО</w:t>
      </w:r>
      <w:r w:rsidRPr="001C5ACF">
        <w:rPr>
          <w:b/>
          <w:iCs/>
          <w:color w:val="000000"/>
          <w:szCs w:val="28"/>
          <w:lang w:val="x-none" w:eastAsia="x-none"/>
        </w:rPr>
        <w:t xml:space="preserve"> «</w:t>
      </w:r>
      <w:proofErr w:type="spellStart"/>
      <w:r w:rsidRPr="001C5ACF">
        <w:rPr>
          <w:b/>
          <w:iCs/>
          <w:color w:val="000000"/>
          <w:szCs w:val="28"/>
          <w:lang w:eastAsia="x-none"/>
        </w:rPr>
        <w:t>ПромЖД</w:t>
      </w:r>
      <w:proofErr w:type="spellEnd"/>
      <w:r w:rsidRPr="001C5ACF">
        <w:rPr>
          <w:b/>
          <w:iCs/>
          <w:color w:val="000000"/>
          <w:szCs w:val="28"/>
          <w:lang w:val="x-none" w:eastAsia="x-none"/>
        </w:rPr>
        <w:t xml:space="preserve">» для </w:t>
      </w:r>
      <w:r w:rsidRPr="001C5ACF">
        <w:rPr>
          <w:b/>
          <w:iCs/>
          <w:color w:val="000000"/>
          <w:szCs w:val="28"/>
          <w:lang w:eastAsia="x-none"/>
        </w:rPr>
        <w:t xml:space="preserve">установления </w:t>
      </w:r>
      <w:r w:rsidRPr="001C5ACF">
        <w:rPr>
          <w:b/>
          <w:iCs/>
          <w:color w:val="000000"/>
          <w:szCs w:val="28"/>
          <w:lang w:val="x-none" w:eastAsia="x-none"/>
        </w:rPr>
        <w:t>предельных</w:t>
      </w:r>
      <w:r w:rsidRPr="001C5ACF">
        <w:rPr>
          <w:b/>
          <w:iCs/>
          <w:color w:val="000000"/>
          <w:szCs w:val="28"/>
          <w:lang w:eastAsia="x-none"/>
        </w:rPr>
        <w:t xml:space="preserve"> максимальных</w:t>
      </w:r>
      <w:r w:rsidRPr="001C5ACF">
        <w:rPr>
          <w:b/>
          <w:iCs/>
          <w:color w:val="000000"/>
          <w:szCs w:val="28"/>
          <w:lang w:val="x-none" w:eastAsia="x-none"/>
        </w:rPr>
        <w:t xml:space="preserve"> тарифов на транспортные услуги, оказываемые на </w:t>
      </w:r>
      <w:r w:rsidRPr="001C5ACF">
        <w:rPr>
          <w:b/>
          <w:iCs/>
          <w:color w:val="000000"/>
          <w:szCs w:val="28"/>
          <w:lang w:eastAsia="x-none"/>
        </w:rPr>
        <w:t xml:space="preserve">подъездных </w:t>
      </w:r>
      <w:r w:rsidRPr="001C5ACF">
        <w:rPr>
          <w:b/>
          <w:iCs/>
          <w:color w:val="000000"/>
          <w:szCs w:val="28"/>
          <w:lang w:val="x-none" w:eastAsia="x-none"/>
        </w:rPr>
        <w:t>железнодорожных путях</w:t>
      </w:r>
      <w:r w:rsidRPr="001C5ACF">
        <w:rPr>
          <w:b/>
          <w:iCs/>
          <w:color w:val="FF0000"/>
          <w:szCs w:val="28"/>
          <w:lang w:val="x-none" w:eastAsia="x-none"/>
        </w:rPr>
        <w:t xml:space="preserve"> </w:t>
      </w:r>
    </w:p>
    <w:p w:rsidR="001C5ACF" w:rsidRPr="001C5ACF" w:rsidRDefault="001C5ACF" w:rsidP="001C5ACF">
      <w:pPr>
        <w:ind w:left="142" w:firstLine="720"/>
        <w:jc w:val="both"/>
        <w:rPr>
          <w:szCs w:val="28"/>
        </w:rPr>
      </w:pPr>
    </w:p>
    <w:p w:rsidR="001C5ACF" w:rsidRPr="001C5ACF" w:rsidRDefault="001C5ACF" w:rsidP="001C5ACF">
      <w:pPr>
        <w:ind w:firstLine="720"/>
        <w:jc w:val="both"/>
        <w:rPr>
          <w:bCs/>
          <w:color w:val="000000"/>
        </w:rPr>
      </w:pPr>
      <w:r w:rsidRPr="001C5ACF">
        <w:rPr>
          <w:szCs w:val="28"/>
        </w:rPr>
        <w:t xml:space="preserve">В целях исполнения постановления Коллегии Администрации Кемеровской области от 06.09.2013 № </w:t>
      </w:r>
      <w:r w:rsidRPr="001C5ACF">
        <w:rPr>
          <w:bCs/>
        </w:rPr>
        <w:t>371 «Об утверждении положения о региональной энергетической комиссии Кемеровской области»</w:t>
      </w:r>
      <w:r w:rsidRPr="001C5ACF">
        <w:rPr>
          <w:szCs w:val="28"/>
        </w:rPr>
        <w:t>, региональной энергетической комиссией Кемеровской области</w:t>
      </w:r>
      <w:r w:rsidRPr="001C5ACF">
        <w:rPr>
          <w:bCs/>
        </w:rPr>
        <w:t xml:space="preserve"> проведен анализ экономической обоснованности увеличения тарифов на транспортные услуги, оказываемые на</w:t>
      </w:r>
      <w:r w:rsidRPr="001C5ACF">
        <w:rPr>
          <w:bCs/>
          <w:color w:val="FF0000"/>
        </w:rPr>
        <w:t xml:space="preserve"> </w:t>
      </w:r>
      <w:r w:rsidRPr="001C5ACF">
        <w:rPr>
          <w:bCs/>
          <w:color w:val="000000"/>
        </w:rPr>
        <w:t>подъездных железнодорожных путях ООО</w:t>
      </w:r>
      <w:r w:rsidRPr="001C5ACF">
        <w:rPr>
          <w:bCs/>
          <w:color w:val="000000"/>
          <w:szCs w:val="28"/>
        </w:rPr>
        <w:t xml:space="preserve"> «</w:t>
      </w:r>
      <w:proofErr w:type="spellStart"/>
      <w:r w:rsidRPr="001C5ACF">
        <w:rPr>
          <w:bCs/>
          <w:color w:val="000000"/>
          <w:szCs w:val="28"/>
        </w:rPr>
        <w:t>ПромЖД</w:t>
      </w:r>
      <w:proofErr w:type="spellEnd"/>
      <w:r w:rsidRPr="001C5ACF">
        <w:rPr>
          <w:bCs/>
          <w:color w:val="000000"/>
          <w:szCs w:val="28"/>
        </w:rPr>
        <w:t>»,</w:t>
      </w:r>
      <w:r w:rsidRPr="001C5ACF">
        <w:rPr>
          <w:bCs/>
          <w:color w:val="000000"/>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 139 (далее - Методические рекомендации).</w:t>
      </w:r>
    </w:p>
    <w:p w:rsidR="001C5ACF" w:rsidRPr="001C5ACF" w:rsidRDefault="001C5ACF" w:rsidP="001C5ACF">
      <w:pPr>
        <w:ind w:firstLine="720"/>
        <w:jc w:val="both"/>
        <w:outlineLvl w:val="0"/>
        <w:rPr>
          <w:szCs w:val="28"/>
        </w:rPr>
      </w:pPr>
      <w:r w:rsidRPr="001C5ACF">
        <w:rPr>
          <w:szCs w:val="28"/>
        </w:rPr>
        <w:t>Основным видом деятельности ООО «</w:t>
      </w:r>
      <w:proofErr w:type="spellStart"/>
      <w:r w:rsidRPr="001C5ACF">
        <w:rPr>
          <w:szCs w:val="28"/>
        </w:rPr>
        <w:t>ПромЖД</w:t>
      </w:r>
      <w:proofErr w:type="spellEnd"/>
      <w:r w:rsidRPr="001C5ACF">
        <w:rPr>
          <w:szCs w:val="28"/>
        </w:rPr>
        <w:t>» являются транспортные услуги по эксплуатации железнодорожных путей необщего пользования, а именно пропуск подвижного состава и отстой подвижного состава.</w:t>
      </w:r>
    </w:p>
    <w:p w:rsidR="001C5ACF" w:rsidRPr="001C5ACF" w:rsidRDefault="001C5ACF" w:rsidP="001C5ACF">
      <w:pPr>
        <w:ind w:firstLine="720"/>
        <w:jc w:val="both"/>
        <w:rPr>
          <w:bCs/>
        </w:rPr>
      </w:pPr>
      <w:r w:rsidRPr="001C5ACF">
        <w:rPr>
          <w:bCs/>
          <w:color w:val="000000"/>
        </w:rPr>
        <w:t>По данным ОО</w:t>
      </w:r>
      <w:r w:rsidRPr="001C5ACF">
        <w:rPr>
          <w:szCs w:val="28"/>
        </w:rPr>
        <w:t>О «</w:t>
      </w:r>
      <w:proofErr w:type="spellStart"/>
      <w:r w:rsidRPr="001C5ACF">
        <w:rPr>
          <w:szCs w:val="28"/>
        </w:rPr>
        <w:t>ПромЖД</w:t>
      </w:r>
      <w:proofErr w:type="spellEnd"/>
      <w:r w:rsidRPr="001C5ACF">
        <w:rPr>
          <w:szCs w:val="28"/>
        </w:rPr>
        <w:t>»</w:t>
      </w:r>
      <w:r w:rsidRPr="001C5ACF">
        <w:rPr>
          <w:bCs/>
          <w:color w:val="000000"/>
        </w:rPr>
        <w:t xml:space="preserve"> в </w:t>
      </w:r>
      <w:r w:rsidRPr="001C5ACF">
        <w:rPr>
          <w:bCs/>
        </w:rPr>
        <w:t>2017 году длина железнодорожных путей составила 13,689 км., класс путей 5. Количество стрелочных переводов 25 ед.</w:t>
      </w:r>
    </w:p>
    <w:p w:rsidR="001C5ACF" w:rsidRPr="001C5ACF" w:rsidRDefault="001C5ACF" w:rsidP="001C5ACF">
      <w:pPr>
        <w:ind w:firstLine="720"/>
        <w:jc w:val="both"/>
        <w:rPr>
          <w:bCs/>
        </w:rPr>
      </w:pPr>
      <w:r w:rsidRPr="001C5ACF">
        <w:rPr>
          <w:bCs/>
        </w:rPr>
        <w:t xml:space="preserve">По бухгалтерской отчетности за 2016 год себестоимость с учетом прочих расходов составила 19183,0 </w:t>
      </w:r>
      <w:proofErr w:type="spellStart"/>
      <w:r w:rsidRPr="001C5ACF">
        <w:rPr>
          <w:bCs/>
        </w:rPr>
        <w:t>тыс.руб</w:t>
      </w:r>
      <w:proofErr w:type="spellEnd"/>
      <w:r w:rsidRPr="001C5ACF">
        <w:rPr>
          <w:bCs/>
        </w:rPr>
        <w:t xml:space="preserve">. Выручка с учетом прочих доходов составила 19907, </w:t>
      </w:r>
      <w:proofErr w:type="spellStart"/>
      <w:r w:rsidRPr="001C5ACF">
        <w:rPr>
          <w:bCs/>
        </w:rPr>
        <w:t>тыс.руб</w:t>
      </w:r>
      <w:proofErr w:type="spellEnd"/>
      <w:r w:rsidRPr="001C5ACF">
        <w:rPr>
          <w:bCs/>
        </w:rPr>
        <w:t xml:space="preserve">. Финансовый результат составил 149,0 </w:t>
      </w:r>
      <w:proofErr w:type="spellStart"/>
      <w:r w:rsidRPr="001C5ACF">
        <w:rPr>
          <w:bCs/>
        </w:rPr>
        <w:t>тыс.руб</w:t>
      </w:r>
      <w:proofErr w:type="spellEnd"/>
      <w:r w:rsidRPr="001C5ACF">
        <w:rPr>
          <w:bCs/>
        </w:rPr>
        <w:t>.</w:t>
      </w:r>
    </w:p>
    <w:p w:rsidR="001C5ACF" w:rsidRPr="001C5ACF" w:rsidRDefault="001C5ACF" w:rsidP="001C5ACF">
      <w:pPr>
        <w:ind w:firstLine="720"/>
        <w:jc w:val="both"/>
        <w:rPr>
          <w:color w:val="FF0000"/>
          <w:szCs w:val="28"/>
        </w:rPr>
      </w:pPr>
      <w:r w:rsidRPr="001C5ACF">
        <w:rPr>
          <w:color w:val="000000"/>
          <w:szCs w:val="28"/>
        </w:rPr>
        <w:t>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18700,97</w:t>
      </w:r>
      <w:r w:rsidRPr="001C5ACF">
        <w:rPr>
          <w:b/>
          <w:szCs w:val="28"/>
        </w:rPr>
        <w:t xml:space="preserve"> </w:t>
      </w:r>
      <w:r w:rsidRPr="001C5ACF">
        <w:rPr>
          <w:color w:val="000000"/>
          <w:szCs w:val="28"/>
        </w:rPr>
        <w:t xml:space="preserve">тыс. руб. </w:t>
      </w:r>
    </w:p>
    <w:p w:rsidR="001C5ACF" w:rsidRPr="001C5ACF" w:rsidRDefault="001C5ACF" w:rsidP="001C5ACF">
      <w:pPr>
        <w:ind w:firstLine="720"/>
        <w:jc w:val="both"/>
        <w:rPr>
          <w:bCs/>
          <w:color w:val="000000"/>
        </w:rPr>
      </w:pPr>
      <w:r w:rsidRPr="001C5ACF">
        <w:rPr>
          <w:bCs/>
          <w:color w:val="000000"/>
        </w:rPr>
        <w:t xml:space="preserve">При формировании затрат на регулируемый период регулирующим органом принимались документы и подтверждающие материалы, представленные в соответствии с административным регламентом, утвержденным постановлением РЭК КО от 08.08.2017 №140 (далее - административный регламент). </w:t>
      </w:r>
    </w:p>
    <w:p w:rsidR="001C5ACF" w:rsidRPr="001C5ACF" w:rsidRDefault="001C5ACF" w:rsidP="001C5ACF">
      <w:pPr>
        <w:ind w:firstLine="720"/>
        <w:jc w:val="both"/>
        <w:rPr>
          <w:bCs/>
          <w:color w:val="000000"/>
        </w:rPr>
      </w:pPr>
      <w:r w:rsidRPr="001C5ACF">
        <w:rPr>
          <w:bCs/>
          <w:color w:val="000000"/>
        </w:rPr>
        <w:t>Расчет расходов подготовлен по форме в соответствии с приложением № 4 административного регламента.</w:t>
      </w:r>
    </w:p>
    <w:p w:rsidR="001C5ACF" w:rsidRPr="001C5ACF" w:rsidRDefault="001C5ACF" w:rsidP="001C5ACF">
      <w:pPr>
        <w:ind w:firstLine="720"/>
        <w:jc w:val="both"/>
        <w:rPr>
          <w:bCs/>
          <w:color w:val="000000"/>
        </w:rPr>
      </w:pPr>
      <w:r w:rsidRPr="001C5ACF">
        <w:rPr>
          <w:bCs/>
          <w:color w:val="000000"/>
        </w:rPr>
        <w:t xml:space="preserve">При заполнении фактических расходов за 2016 год и 9 месяцев 2017 года организацией некорректно заполнены прямые и накладные расходы. Так, например, в статье расходов «фонд оплаты труда» отражена заработная плата всего персонала организации. В то время, как в данной статье должна быть учтена заработная плата основного производственного персонала и т.д. </w:t>
      </w:r>
    </w:p>
    <w:p w:rsidR="001C5ACF" w:rsidRPr="001C5ACF" w:rsidRDefault="001C5ACF" w:rsidP="001C5ACF">
      <w:pPr>
        <w:ind w:firstLine="720"/>
        <w:jc w:val="both"/>
        <w:rPr>
          <w:bCs/>
          <w:color w:val="000000"/>
        </w:rPr>
      </w:pPr>
      <w:r w:rsidRPr="001C5ACF">
        <w:rPr>
          <w:bCs/>
          <w:color w:val="000000"/>
        </w:rPr>
        <w:t>Специалистом РЭК КО подготовлен расчет фактических расходов за 2016 год согласно методическим рекомендациям, данным бухгалтерского учета и представленными подтверждающими документами.</w:t>
      </w:r>
    </w:p>
    <w:p w:rsidR="001C5ACF" w:rsidRPr="001C5ACF" w:rsidRDefault="001C5ACF" w:rsidP="001C5ACF">
      <w:pPr>
        <w:ind w:firstLine="720"/>
        <w:jc w:val="both"/>
        <w:rPr>
          <w:bCs/>
          <w:color w:val="000000"/>
        </w:rPr>
      </w:pPr>
      <w:r w:rsidRPr="001C5ACF">
        <w:rPr>
          <w:bCs/>
          <w:color w:val="000000"/>
        </w:rPr>
        <w:t xml:space="preserve">Объемные показатели по регулируемым услугам на 2018 год приняты </w:t>
      </w:r>
      <w:r w:rsidRPr="001C5ACF">
        <w:rPr>
          <w:szCs w:val="28"/>
        </w:rPr>
        <w:t>по предложениям организации в соответствии с представленным протоколом согласования объема услуг, оказываемого ООО «</w:t>
      </w:r>
      <w:proofErr w:type="spellStart"/>
      <w:r w:rsidRPr="001C5ACF">
        <w:rPr>
          <w:szCs w:val="28"/>
        </w:rPr>
        <w:t>ПромЖД</w:t>
      </w:r>
      <w:proofErr w:type="spellEnd"/>
      <w:r w:rsidRPr="001C5ACF">
        <w:rPr>
          <w:szCs w:val="28"/>
        </w:rPr>
        <w:t xml:space="preserve">» в 2018 </w:t>
      </w:r>
      <w:proofErr w:type="gramStart"/>
      <w:r w:rsidRPr="001C5ACF">
        <w:rPr>
          <w:szCs w:val="28"/>
        </w:rPr>
        <w:t xml:space="preserve">году </w:t>
      </w:r>
      <w:r w:rsidRPr="001C5ACF">
        <w:rPr>
          <w:bCs/>
          <w:color w:val="000000"/>
        </w:rPr>
        <w:t xml:space="preserve"> в</w:t>
      </w:r>
      <w:proofErr w:type="gramEnd"/>
      <w:r w:rsidRPr="001C5ACF">
        <w:rPr>
          <w:bCs/>
          <w:color w:val="000000"/>
        </w:rPr>
        <w:t xml:space="preserve"> следующем размере:</w:t>
      </w:r>
    </w:p>
    <w:p w:rsidR="001C5ACF" w:rsidRPr="001C5ACF" w:rsidRDefault="001C5ACF" w:rsidP="001C5ACF">
      <w:pPr>
        <w:ind w:firstLine="720"/>
        <w:jc w:val="both"/>
        <w:rPr>
          <w:szCs w:val="28"/>
        </w:rPr>
      </w:pPr>
      <w:bookmarkStart w:id="4" w:name="_Hlk510448452"/>
      <w:r w:rsidRPr="001C5ACF">
        <w:rPr>
          <w:bCs/>
          <w:color w:val="000000"/>
        </w:rPr>
        <w:lastRenderedPageBreak/>
        <w:t xml:space="preserve">1. </w:t>
      </w:r>
      <w:r w:rsidRPr="001C5ACF">
        <w:rPr>
          <w:szCs w:val="28"/>
        </w:rPr>
        <w:t>По пропуску подвижного состава по подъездным железнодорожным путям:</w:t>
      </w:r>
    </w:p>
    <w:p w:rsidR="001C5ACF" w:rsidRPr="001C5ACF" w:rsidRDefault="001C5ACF" w:rsidP="001C5ACF">
      <w:pPr>
        <w:ind w:firstLine="720"/>
        <w:jc w:val="both"/>
        <w:rPr>
          <w:szCs w:val="28"/>
        </w:rPr>
      </w:pPr>
      <w:r w:rsidRPr="001C5ACF">
        <w:rPr>
          <w:szCs w:val="28"/>
        </w:rPr>
        <w:t>- для АО «Русал Новокузнецк» в размере - 26304,0 единиц подвижного состава;</w:t>
      </w:r>
    </w:p>
    <w:p w:rsidR="001C5ACF" w:rsidRPr="001C5ACF" w:rsidRDefault="001C5ACF" w:rsidP="001C5ACF">
      <w:pPr>
        <w:ind w:firstLine="720"/>
        <w:jc w:val="both"/>
        <w:rPr>
          <w:szCs w:val="28"/>
        </w:rPr>
      </w:pPr>
      <w:r w:rsidRPr="001C5ACF">
        <w:rPr>
          <w:szCs w:val="28"/>
        </w:rPr>
        <w:t>- для прочих потребителей в размере - 5784,0 единиц подвижного состава</w:t>
      </w:r>
      <w:bookmarkEnd w:id="4"/>
      <w:r w:rsidRPr="001C5ACF">
        <w:rPr>
          <w:szCs w:val="28"/>
        </w:rPr>
        <w:t>;</w:t>
      </w:r>
    </w:p>
    <w:p w:rsidR="001C5ACF" w:rsidRPr="001C5ACF" w:rsidRDefault="001C5ACF" w:rsidP="001C5ACF">
      <w:pPr>
        <w:ind w:firstLine="720"/>
        <w:jc w:val="both"/>
        <w:rPr>
          <w:szCs w:val="28"/>
        </w:rPr>
      </w:pPr>
      <w:r w:rsidRPr="001C5ACF">
        <w:rPr>
          <w:szCs w:val="28"/>
        </w:rPr>
        <w:t xml:space="preserve">2. По отстою подвижного состава на подъездных железнодорожных путях в размере 130,0 </w:t>
      </w:r>
      <w:proofErr w:type="spellStart"/>
      <w:r w:rsidRPr="001C5ACF">
        <w:rPr>
          <w:szCs w:val="28"/>
        </w:rPr>
        <w:t>вагоно</w:t>
      </w:r>
      <w:proofErr w:type="spellEnd"/>
      <w:r w:rsidRPr="001C5ACF">
        <w:rPr>
          <w:szCs w:val="28"/>
        </w:rPr>
        <w:t>-суток.</w:t>
      </w:r>
    </w:p>
    <w:p w:rsidR="001C5ACF" w:rsidRPr="001C5ACF" w:rsidRDefault="001C5ACF" w:rsidP="001C5ACF">
      <w:pPr>
        <w:ind w:firstLine="720"/>
        <w:jc w:val="both"/>
        <w:rPr>
          <w:szCs w:val="28"/>
        </w:rPr>
      </w:pPr>
      <w:r w:rsidRPr="001C5ACF">
        <w:rPr>
          <w:szCs w:val="28"/>
        </w:rPr>
        <w:t>При проведении экономического анализа расчетно-обосновывающих материалов представленных ООО «</w:t>
      </w:r>
      <w:proofErr w:type="spellStart"/>
      <w:r w:rsidRPr="001C5ACF">
        <w:rPr>
          <w:szCs w:val="28"/>
        </w:rPr>
        <w:t>ПромЖД</w:t>
      </w:r>
      <w:proofErr w:type="spellEnd"/>
      <w:r w:rsidRPr="001C5ACF">
        <w:rPr>
          <w:szCs w:val="28"/>
        </w:rPr>
        <w:t>» для определения величины необходимой валовой выручки, считаем экономически обоснованными расходы по статьям затрат на следующем уровне:</w:t>
      </w:r>
    </w:p>
    <w:p w:rsidR="001C5ACF" w:rsidRPr="001C5ACF" w:rsidRDefault="001C5ACF" w:rsidP="001C5ACF">
      <w:pPr>
        <w:ind w:firstLine="720"/>
        <w:jc w:val="both"/>
        <w:rPr>
          <w:szCs w:val="28"/>
        </w:rPr>
      </w:pPr>
      <w:r w:rsidRPr="001C5ACF">
        <w:rPr>
          <w:szCs w:val="28"/>
        </w:rPr>
        <w:t>Прямые расходы:</w:t>
      </w:r>
    </w:p>
    <w:p w:rsidR="001C5ACF" w:rsidRPr="001C5ACF" w:rsidRDefault="001C5ACF" w:rsidP="001C5ACF">
      <w:pPr>
        <w:ind w:firstLine="720"/>
        <w:jc w:val="both"/>
        <w:rPr>
          <w:szCs w:val="28"/>
        </w:rPr>
      </w:pPr>
      <w:r w:rsidRPr="001C5ACF">
        <w:rPr>
          <w:szCs w:val="28"/>
        </w:rPr>
        <w:t>1. Затраты на оплату труда приняты в размере 3772,5</w:t>
      </w:r>
      <w:r w:rsidRPr="001C5ACF">
        <w:rPr>
          <w:b/>
          <w:szCs w:val="28"/>
        </w:rPr>
        <w:t xml:space="preserve"> </w:t>
      </w:r>
      <w:r w:rsidRPr="001C5ACF">
        <w:rPr>
          <w:szCs w:val="28"/>
        </w:rPr>
        <w:t>тыс. руб. по факту 2016 года с индексами Минэкономразвития 103,9 на 2017 и 103,7 на 2018 год.</w:t>
      </w:r>
    </w:p>
    <w:p w:rsidR="001C5ACF" w:rsidRPr="001C5ACF" w:rsidRDefault="001C5ACF" w:rsidP="001C5ACF">
      <w:pPr>
        <w:tabs>
          <w:tab w:val="left" w:pos="1276"/>
        </w:tabs>
        <w:ind w:firstLine="720"/>
        <w:jc w:val="both"/>
        <w:rPr>
          <w:szCs w:val="28"/>
        </w:rPr>
      </w:pPr>
      <w:r w:rsidRPr="001C5ACF">
        <w:rPr>
          <w:szCs w:val="28"/>
        </w:rPr>
        <w:t xml:space="preserve"> 2. Налоги и сборы с фонда оплаты труда приняты в соответствии с действующим законодательством в размере 764,66 </w:t>
      </w:r>
      <w:proofErr w:type="spellStart"/>
      <w:r w:rsidRPr="001C5ACF">
        <w:rPr>
          <w:szCs w:val="28"/>
        </w:rPr>
        <w:t>тыс.руб</w:t>
      </w:r>
      <w:proofErr w:type="spellEnd"/>
      <w:r w:rsidRPr="001C5ACF">
        <w:rPr>
          <w:szCs w:val="28"/>
        </w:rPr>
        <w:t>.  в доле пропорционально фонду оплаты труда по факту 2016 года.</w:t>
      </w:r>
    </w:p>
    <w:p w:rsidR="001C5ACF" w:rsidRPr="001C5ACF" w:rsidRDefault="001C5ACF" w:rsidP="001C5ACF">
      <w:pPr>
        <w:ind w:firstLine="720"/>
        <w:jc w:val="both"/>
        <w:rPr>
          <w:szCs w:val="28"/>
        </w:rPr>
      </w:pPr>
      <w:r w:rsidRPr="001C5ACF">
        <w:rPr>
          <w:szCs w:val="28"/>
        </w:rPr>
        <w:t xml:space="preserve">3. Расходы на топливо и ГСМ </w:t>
      </w:r>
      <w:proofErr w:type="gramStart"/>
      <w:r w:rsidRPr="001C5ACF">
        <w:rPr>
          <w:szCs w:val="28"/>
        </w:rPr>
        <w:t>приняты  в</w:t>
      </w:r>
      <w:proofErr w:type="gramEnd"/>
      <w:r w:rsidRPr="001C5ACF">
        <w:rPr>
          <w:szCs w:val="28"/>
        </w:rPr>
        <w:t xml:space="preserve"> размере 357,3 </w:t>
      </w:r>
      <w:proofErr w:type="spellStart"/>
      <w:r w:rsidRPr="001C5ACF">
        <w:rPr>
          <w:szCs w:val="28"/>
        </w:rPr>
        <w:t>тыс.руб</w:t>
      </w:r>
      <w:proofErr w:type="spellEnd"/>
      <w:r w:rsidRPr="001C5ACF">
        <w:rPr>
          <w:szCs w:val="28"/>
        </w:rPr>
        <w:t xml:space="preserve">. по факту 2016 года с учетом индексов Минэкономразвития 112,9 на 2017 год и 103,2 на 2018 год. </w:t>
      </w:r>
    </w:p>
    <w:p w:rsidR="001C5ACF" w:rsidRPr="001C5ACF" w:rsidRDefault="001C5ACF" w:rsidP="001C5ACF">
      <w:pPr>
        <w:ind w:firstLine="720"/>
        <w:jc w:val="both"/>
        <w:rPr>
          <w:szCs w:val="28"/>
        </w:rPr>
      </w:pPr>
      <w:r w:rsidRPr="001C5ACF">
        <w:rPr>
          <w:szCs w:val="28"/>
        </w:rPr>
        <w:t xml:space="preserve">4. Материальные расходы приняты в размере 56,7 </w:t>
      </w:r>
      <w:proofErr w:type="spellStart"/>
      <w:r w:rsidRPr="001C5ACF">
        <w:rPr>
          <w:szCs w:val="28"/>
        </w:rPr>
        <w:t>тыс.руб</w:t>
      </w:r>
      <w:proofErr w:type="spellEnd"/>
      <w:r w:rsidRPr="001C5ACF">
        <w:rPr>
          <w:szCs w:val="28"/>
        </w:rPr>
        <w:t>. по факту 2016 года с индексами Минэкономразвития 103,9 на 2017 и 103,7 на 2018 год.</w:t>
      </w:r>
    </w:p>
    <w:p w:rsidR="001C5ACF" w:rsidRPr="001C5ACF" w:rsidRDefault="001C5ACF" w:rsidP="001C5ACF">
      <w:pPr>
        <w:ind w:firstLine="720"/>
        <w:jc w:val="both"/>
        <w:rPr>
          <w:szCs w:val="28"/>
        </w:rPr>
      </w:pPr>
      <w:r w:rsidRPr="001C5ACF">
        <w:rPr>
          <w:szCs w:val="28"/>
        </w:rPr>
        <w:t>5. Затраты на ремонт и техническое обслуживание основных средств приняты РЭК КО в размере 6872,20, в т.ч.:</w:t>
      </w:r>
    </w:p>
    <w:p w:rsidR="001C5ACF" w:rsidRPr="001C5ACF" w:rsidRDefault="001C5ACF" w:rsidP="001C5ACF">
      <w:pPr>
        <w:ind w:firstLine="720"/>
        <w:jc w:val="both"/>
        <w:rPr>
          <w:szCs w:val="28"/>
        </w:rPr>
      </w:pPr>
      <w:r w:rsidRPr="001C5ACF">
        <w:rPr>
          <w:szCs w:val="28"/>
        </w:rPr>
        <w:t xml:space="preserve">- </w:t>
      </w:r>
      <w:r w:rsidRPr="001C5ACF">
        <w:rPr>
          <w:b/>
          <w:szCs w:val="28"/>
        </w:rPr>
        <w:t xml:space="preserve">материалы на текущее содержание ж/д </w:t>
      </w:r>
      <w:proofErr w:type="gramStart"/>
      <w:r w:rsidRPr="001C5ACF">
        <w:rPr>
          <w:b/>
          <w:szCs w:val="28"/>
        </w:rPr>
        <w:t>пути</w:t>
      </w:r>
      <w:r w:rsidRPr="001C5ACF">
        <w:rPr>
          <w:szCs w:val="28"/>
        </w:rPr>
        <w:t xml:space="preserve">  приняты</w:t>
      </w:r>
      <w:proofErr w:type="gramEnd"/>
      <w:r w:rsidRPr="001C5ACF">
        <w:rPr>
          <w:szCs w:val="28"/>
        </w:rPr>
        <w:t xml:space="preserve"> в размере - 566,79 </w:t>
      </w:r>
      <w:proofErr w:type="spellStart"/>
      <w:r w:rsidRPr="001C5ACF">
        <w:rPr>
          <w:szCs w:val="28"/>
        </w:rPr>
        <w:t>тыс.руб</w:t>
      </w:r>
      <w:proofErr w:type="spellEnd"/>
      <w:r w:rsidRPr="001C5ACF">
        <w:rPr>
          <w:szCs w:val="28"/>
        </w:rPr>
        <w:t>. по факту 2016 года с учетом индексов Минэкономразвития 103,9 на 2017 и 103,7 на 2018 год;</w:t>
      </w:r>
    </w:p>
    <w:p w:rsidR="001C5ACF" w:rsidRPr="001C5ACF" w:rsidRDefault="001C5ACF" w:rsidP="001C5ACF">
      <w:pPr>
        <w:ind w:firstLine="720"/>
        <w:jc w:val="both"/>
        <w:rPr>
          <w:szCs w:val="28"/>
        </w:rPr>
      </w:pPr>
      <w:r w:rsidRPr="001C5ACF">
        <w:rPr>
          <w:szCs w:val="28"/>
        </w:rPr>
        <w:t xml:space="preserve">- </w:t>
      </w:r>
      <w:r w:rsidRPr="001C5ACF">
        <w:rPr>
          <w:b/>
          <w:szCs w:val="28"/>
        </w:rPr>
        <w:t xml:space="preserve">зап. части на текущее содержание ж/д пути </w:t>
      </w:r>
      <w:r w:rsidRPr="001C5ACF">
        <w:rPr>
          <w:szCs w:val="28"/>
        </w:rPr>
        <w:t xml:space="preserve">приняты в размере - 96,67 </w:t>
      </w:r>
      <w:proofErr w:type="spellStart"/>
      <w:r w:rsidRPr="001C5ACF">
        <w:rPr>
          <w:szCs w:val="28"/>
        </w:rPr>
        <w:t>тыс.руб</w:t>
      </w:r>
      <w:proofErr w:type="spellEnd"/>
      <w:r w:rsidRPr="001C5ACF">
        <w:rPr>
          <w:szCs w:val="28"/>
        </w:rPr>
        <w:t>. по факту 2016 года с учетом индексов Минэкономразвития 103,9 на 2017 и 103,7 на 2018 год;</w:t>
      </w:r>
    </w:p>
    <w:p w:rsidR="001C5ACF" w:rsidRPr="001C5ACF" w:rsidRDefault="001C5ACF" w:rsidP="001C5ACF">
      <w:pPr>
        <w:ind w:firstLine="720"/>
        <w:jc w:val="both"/>
        <w:rPr>
          <w:szCs w:val="28"/>
        </w:rPr>
      </w:pPr>
      <w:r w:rsidRPr="001C5ACF">
        <w:rPr>
          <w:szCs w:val="28"/>
        </w:rPr>
        <w:t xml:space="preserve">- </w:t>
      </w:r>
      <w:proofErr w:type="spellStart"/>
      <w:r w:rsidRPr="001C5ACF">
        <w:rPr>
          <w:b/>
          <w:szCs w:val="28"/>
        </w:rPr>
        <w:t>подъемочный</w:t>
      </w:r>
      <w:proofErr w:type="spellEnd"/>
      <w:r w:rsidRPr="001C5ACF">
        <w:rPr>
          <w:b/>
          <w:szCs w:val="28"/>
        </w:rPr>
        <w:t xml:space="preserve"> ремонт </w:t>
      </w:r>
      <w:proofErr w:type="gramStart"/>
      <w:r w:rsidRPr="001C5ACF">
        <w:rPr>
          <w:b/>
          <w:szCs w:val="28"/>
        </w:rPr>
        <w:t xml:space="preserve">пути  </w:t>
      </w:r>
      <w:r w:rsidRPr="001C5ACF">
        <w:rPr>
          <w:szCs w:val="28"/>
        </w:rPr>
        <w:t>принят</w:t>
      </w:r>
      <w:proofErr w:type="gramEnd"/>
      <w:r w:rsidRPr="001C5ACF">
        <w:rPr>
          <w:szCs w:val="28"/>
        </w:rPr>
        <w:t xml:space="preserve"> в размере -1462,68 по факту 2016 года в перерасчете на протяженность путей (расстояние отремонтированного участка в 2016 году составило 225м, на 2018 год длина участка для ремонта 912,6м)  с учетом индексов Минэкономразвития 103,9 на 2017 и 103,7 на 2018 год. Согласно методическим рекомендациям расходы на ремонтные работы формируются с учетом межремонтных сроков;</w:t>
      </w:r>
    </w:p>
    <w:p w:rsidR="001C5ACF" w:rsidRPr="001C5ACF" w:rsidRDefault="001C5ACF" w:rsidP="001C5ACF">
      <w:pPr>
        <w:ind w:firstLine="720"/>
        <w:jc w:val="both"/>
        <w:rPr>
          <w:szCs w:val="28"/>
        </w:rPr>
      </w:pPr>
      <w:r w:rsidRPr="001C5ACF">
        <w:rPr>
          <w:szCs w:val="28"/>
        </w:rPr>
        <w:t xml:space="preserve">- </w:t>
      </w:r>
      <w:r w:rsidRPr="001C5ACF">
        <w:rPr>
          <w:b/>
          <w:szCs w:val="28"/>
        </w:rPr>
        <w:t>капитальный ремонт стрелочного перевода</w:t>
      </w:r>
      <w:r w:rsidRPr="001C5ACF">
        <w:rPr>
          <w:szCs w:val="28"/>
        </w:rPr>
        <w:t xml:space="preserve"> </w:t>
      </w:r>
      <w:proofErr w:type="gramStart"/>
      <w:r w:rsidRPr="001C5ACF">
        <w:rPr>
          <w:szCs w:val="28"/>
        </w:rPr>
        <w:t>принят  в</w:t>
      </w:r>
      <w:proofErr w:type="gramEnd"/>
      <w:r w:rsidRPr="001C5ACF">
        <w:rPr>
          <w:szCs w:val="28"/>
        </w:rPr>
        <w:t xml:space="preserve"> размере - 2112,79 тыс. руб. по среднему значению стоимости капитального ремонта стрелочных переводов за 2015 и 2016 годы ( капитальные ремонты стрелочных переводов были проведены в 2015 и в 2016 годах со значительным отличием стоимости ремонтов) с  учетом индексов Минэкономразвития 107,1 на 2016 год; 103,9 на 2017 и 103,7 на 2018 год. </w:t>
      </w:r>
    </w:p>
    <w:p w:rsidR="001C5ACF" w:rsidRPr="001C5ACF" w:rsidRDefault="001C5ACF" w:rsidP="001C5ACF">
      <w:pPr>
        <w:ind w:firstLine="720"/>
        <w:jc w:val="both"/>
        <w:rPr>
          <w:szCs w:val="28"/>
        </w:rPr>
      </w:pPr>
      <w:r w:rsidRPr="001C5ACF">
        <w:rPr>
          <w:szCs w:val="28"/>
        </w:rPr>
        <w:t xml:space="preserve">- </w:t>
      </w:r>
      <w:r w:rsidRPr="001C5ACF">
        <w:rPr>
          <w:b/>
          <w:szCs w:val="28"/>
        </w:rPr>
        <w:t xml:space="preserve">средний ремонт пути </w:t>
      </w:r>
      <w:r w:rsidRPr="001C5ACF">
        <w:rPr>
          <w:szCs w:val="28"/>
        </w:rPr>
        <w:t xml:space="preserve">принят в размере - 1377,56 тыс. руб. по факту 2017 года согласно представленным подтверждающим документам в перерасчете на протяженность путей (расстояние отремонтированного участка в 2017 году составило 1,3м, на 2018 год длина участка пути 456,3м). </w:t>
      </w:r>
      <w:bookmarkStart w:id="5" w:name="_Hlk510537422"/>
      <w:r w:rsidRPr="001C5ACF">
        <w:rPr>
          <w:szCs w:val="28"/>
        </w:rPr>
        <w:t>Согласно методическим рекомендациям расходы на ремонтные работы формируются с учетом межремонтных сроков</w:t>
      </w:r>
      <w:bookmarkEnd w:id="5"/>
      <w:r w:rsidRPr="001C5ACF">
        <w:rPr>
          <w:szCs w:val="28"/>
        </w:rPr>
        <w:t>;</w:t>
      </w:r>
    </w:p>
    <w:p w:rsidR="001C5ACF" w:rsidRPr="001C5ACF" w:rsidRDefault="001C5ACF" w:rsidP="001C5ACF">
      <w:pPr>
        <w:ind w:firstLine="720"/>
        <w:jc w:val="both"/>
        <w:rPr>
          <w:szCs w:val="28"/>
        </w:rPr>
      </w:pPr>
      <w:r w:rsidRPr="001C5ACF">
        <w:rPr>
          <w:szCs w:val="28"/>
        </w:rPr>
        <w:t xml:space="preserve">- </w:t>
      </w:r>
      <w:r w:rsidRPr="001C5ACF">
        <w:rPr>
          <w:b/>
          <w:szCs w:val="28"/>
        </w:rPr>
        <w:t xml:space="preserve">капитальный ремонт пути </w:t>
      </w:r>
      <w:r w:rsidRPr="001C5ACF">
        <w:rPr>
          <w:szCs w:val="28"/>
        </w:rPr>
        <w:t xml:space="preserve">принят в размере - 3118,87 по факту 2015 года в перерасчете на протяженность путей (расстояние отремонтированного участка пути в 2015 году составило 1,12 км, на 2018 год 456,3 м) </w:t>
      </w:r>
      <w:proofErr w:type="gramStart"/>
      <w:r w:rsidRPr="001C5ACF">
        <w:rPr>
          <w:szCs w:val="28"/>
        </w:rPr>
        <w:t>с  учетом</w:t>
      </w:r>
      <w:proofErr w:type="gramEnd"/>
      <w:r w:rsidRPr="001C5ACF">
        <w:rPr>
          <w:szCs w:val="28"/>
        </w:rPr>
        <w:t xml:space="preserve"> индексов Минэкономразвития 107,1 на 2016 год; 103,9 на 2017 и 103,7 на 2018 год. Согласно методическим рекомендациям расходы на ремонтные работы формируются с учетом межремонтных сроков.</w:t>
      </w:r>
    </w:p>
    <w:p w:rsidR="001C5ACF" w:rsidRPr="001C5ACF" w:rsidRDefault="001C5ACF" w:rsidP="001C5ACF">
      <w:pPr>
        <w:ind w:firstLine="709"/>
        <w:jc w:val="both"/>
        <w:rPr>
          <w:szCs w:val="28"/>
        </w:rPr>
      </w:pPr>
      <w:r w:rsidRPr="001C5ACF">
        <w:rPr>
          <w:szCs w:val="28"/>
        </w:rPr>
        <w:t>Предложение ООО «</w:t>
      </w:r>
      <w:proofErr w:type="spellStart"/>
      <w:r w:rsidRPr="001C5ACF">
        <w:rPr>
          <w:szCs w:val="28"/>
        </w:rPr>
        <w:t>ПромЖД</w:t>
      </w:r>
      <w:proofErr w:type="spellEnd"/>
      <w:r w:rsidRPr="001C5ACF">
        <w:rPr>
          <w:szCs w:val="28"/>
        </w:rPr>
        <w:t xml:space="preserve">» на 2018 год по данной статье затрат на ремонтные работы составило 17854296,3 </w:t>
      </w:r>
      <w:bookmarkStart w:id="6" w:name="_Hlk510440713"/>
      <w:proofErr w:type="spellStart"/>
      <w:r w:rsidRPr="001C5ACF">
        <w:rPr>
          <w:szCs w:val="28"/>
        </w:rPr>
        <w:t>тыс.руб</w:t>
      </w:r>
      <w:proofErr w:type="spellEnd"/>
      <w:r w:rsidRPr="001C5ACF">
        <w:rPr>
          <w:szCs w:val="28"/>
        </w:rPr>
        <w:t>.</w:t>
      </w:r>
      <w:bookmarkEnd w:id="6"/>
      <w:r w:rsidRPr="001C5ACF">
        <w:rPr>
          <w:szCs w:val="28"/>
        </w:rPr>
        <w:t xml:space="preserve">, текущее содержание ж/д путей 2071,5 тыс. </w:t>
      </w:r>
      <w:proofErr w:type="spellStart"/>
      <w:r w:rsidRPr="001C5ACF">
        <w:rPr>
          <w:szCs w:val="28"/>
        </w:rPr>
        <w:t>руб</w:t>
      </w:r>
      <w:proofErr w:type="spellEnd"/>
      <w:r w:rsidRPr="001C5ACF">
        <w:rPr>
          <w:szCs w:val="28"/>
        </w:rPr>
        <w:t xml:space="preserve"> (не подтверждено документально). </w:t>
      </w:r>
    </w:p>
    <w:p w:rsidR="001C5ACF" w:rsidRPr="001C5ACF" w:rsidRDefault="001C5ACF" w:rsidP="001C5ACF">
      <w:pPr>
        <w:ind w:firstLine="709"/>
        <w:jc w:val="both"/>
        <w:rPr>
          <w:szCs w:val="28"/>
        </w:rPr>
      </w:pPr>
      <w:r w:rsidRPr="001C5ACF">
        <w:rPr>
          <w:szCs w:val="28"/>
        </w:rPr>
        <w:lastRenderedPageBreak/>
        <w:t>В материалах тарифного дела не содержится расшифровка стоимости предлагаемых ремонтных работ (по видам ремонта) на 2018 год. Для подтверждения затрат ООО «</w:t>
      </w:r>
      <w:proofErr w:type="spellStart"/>
      <w:r w:rsidRPr="001C5ACF">
        <w:rPr>
          <w:szCs w:val="28"/>
        </w:rPr>
        <w:t>ПромЖД</w:t>
      </w:r>
      <w:proofErr w:type="spellEnd"/>
      <w:r w:rsidRPr="001C5ACF">
        <w:rPr>
          <w:szCs w:val="28"/>
        </w:rPr>
        <w:t xml:space="preserve">» предоставлен локальный сметный </w:t>
      </w:r>
      <w:proofErr w:type="gramStart"/>
      <w:r w:rsidRPr="001C5ACF">
        <w:rPr>
          <w:szCs w:val="28"/>
        </w:rPr>
        <w:t>расчет  и</w:t>
      </w:r>
      <w:proofErr w:type="gramEnd"/>
      <w:r w:rsidRPr="001C5ACF">
        <w:rPr>
          <w:szCs w:val="28"/>
        </w:rPr>
        <w:t xml:space="preserve"> договор о намерениях. В представленных документах не выделены суммы каждого из заявленных ремонтов. В расшифровке по ремонтным работам организация также не указывает стоимость предлагаемых к включению ремонтных работ.</w:t>
      </w:r>
    </w:p>
    <w:p w:rsidR="001C5ACF" w:rsidRPr="001C5ACF" w:rsidRDefault="001C5ACF" w:rsidP="001C5ACF">
      <w:pPr>
        <w:ind w:firstLine="720"/>
        <w:jc w:val="both"/>
        <w:rPr>
          <w:szCs w:val="28"/>
        </w:rPr>
      </w:pPr>
      <w:r w:rsidRPr="001C5ACF">
        <w:rPr>
          <w:szCs w:val="28"/>
        </w:rPr>
        <w:t xml:space="preserve">6. При формировании плана стоимость затрат на ремонт и техническое обслуживание основных средств составила 8498 тыс. руб., фактически организацией в 2016 году освоено 6634,8 тыс. руб. </w:t>
      </w:r>
    </w:p>
    <w:p w:rsidR="001C5ACF" w:rsidRPr="001C5ACF" w:rsidRDefault="001C5ACF" w:rsidP="001C5ACF">
      <w:pPr>
        <w:ind w:firstLine="720"/>
        <w:jc w:val="both"/>
        <w:rPr>
          <w:szCs w:val="28"/>
        </w:rPr>
      </w:pPr>
      <w:r w:rsidRPr="001C5ACF">
        <w:rPr>
          <w:szCs w:val="28"/>
        </w:rPr>
        <w:t>В связи с тем, что по затратам на ремонт и техническое обслуживание основных средств не были освоены плановые показатели, РЭК КО принято решение о снятии суммы за невыполнение плана в размере 1863,</w:t>
      </w:r>
      <w:proofErr w:type="gramStart"/>
      <w:r w:rsidRPr="001C5ACF">
        <w:rPr>
          <w:szCs w:val="28"/>
        </w:rPr>
        <w:t>15  тыс.</w:t>
      </w:r>
      <w:proofErr w:type="gramEnd"/>
      <w:r w:rsidRPr="001C5ACF">
        <w:rPr>
          <w:szCs w:val="28"/>
        </w:rPr>
        <w:t xml:space="preserve"> руб.</w:t>
      </w:r>
    </w:p>
    <w:p w:rsidR="001C5ACF" w:rsidRPr="001C5ACF" w:rsidRDefault="001C5ACF" w:rsidP="001C5ACF">
      <w:pPr>
        <w:ind w:firstLine="720"/>
        <w:jc w:val="both"/>
        <w:rPr>
          <w:szCs w:val="28"/>
        </w:rPr>
      </w:pPr>
      <w:r w:rsidRPr="001C5ACF">
        <w:rPr>
          <w:szCs w:val="28"/>
        </w:rPr>
        <w:t xml:space="preserve">7. Прочие расходы, связанные с производством и реализацией транспортных услуг приняты в размере 637,51 </w:t>
      </w:r>
      <w:proofErr w:type="spellStart"/>
      <w:proofErr w:type="gramStart"/>
      <w:r w:rsidRPr="001C5ACF">
        <w:rPr>
          <w:szCs w:val="28"/>
        </w:rPr>
        <w:t>тыс.руб</w:t>
      </w:r>
      <w:proofErr w:type="gramEnd"/>
      <w:r w:rsidRPr="001C5ACF">
        <w:rPr>
          <w:szCs w:val="28"/>
        </w:rPr>
        <w:t>.по</w:t>
      </w:r>
      <w:proofErr w:type="spellEnd"/>
      <w:r w:rsidRPr="001C5ACF">
        <w:rPr>
          <w:szCs w:val="28"/>
        </w:rPr>
        <w:t xml:space="preserve"> факту 2016 года с учетом индексов Минэкономразвития 103,9 на 2017 и 103,7 на 2018 год;</w:t>
      </w:r>
    </w:p>
    <w:p w:rsidR="001C5ACF" w:rsidRPr="001C5ACF" w:rsidRDefault="001C5ACF" w:rsidP="001C5ACF">
      <w:pPr>
        <w:ind w:firstLine="720"/>
        <w:jc w:val="both"/>
        <w:rPr>
          <w:szCs w:val="28"/>
        </w:rPr>
      </w:pPr>
      <w:r w:rsidRPr="001C5ACF">
        <w:rPr>
          <w:szCs w:val="28"/>
        </w:rPr>
        <w:t xml:space="preserve">8. Накладные расходы приняты в размере 5129,15 </w:t>
      </w:r>
      <w:proofErr w:type="spellStart"/>
      <w:r w:rsidRPr="001C5ACF">
        <w:rPr>
          <w:szCs w:val="28"/>
        </w:rPr>
        <w:t>тыс.руб</w:t>
      </w:r>
      <w:proofErr w:type="spellEnd"/>
      <w:r w:rsidRPr="001C5ACF">
        <w:rPr>
          <w:szCs w:val="28"/>
        </w:rPr>
        <w:t xml:space="preserve">. по факту 2016 года с учетом индексов Минэкономразвития 103,9 на 2017 и 103,7 на 2018 год. Факт 2016 года принимался согласно </w:t>
      </w:r>
      <w:proofErr w:type="spellStart"/>
      <w:r w:rsidRPr="001C5ACF">
        <w:rPr>
          <w:szCs w:val="28"/>
        </w:rPr>
        <w:t>оборотно</w:t>
      </w:r>
      <w:proofErr w:type="spellEnd"/>
      <w:r w:rsidRPr="001C5ACF">
        <w:rPr>
          <w:szCs w:val="28"/>
        </w:rPr>
        <w:t xml:space="preserve">-сальдовой ведомости по счету 26 без учета экономически необоснованных расходов: на рекламу, содержание автомобиля Лэнд </w:t>
      </w:r>
      <w:proofErr w:type="spellStart"/>
      <w:r w:rsidRPr="001C5ACF">
        <w:rPr>
          <w:szCs w:val="28"/>
        </w:rPr>
        <w:t>Крузер</w:t>
      </w:r>
      <w:proofErr w:type="spellEnd"/>
      <w:r w:rsidRPr="001C5ACF">
        <w:rPr>
          <w:szCs w:val="28"/>
        </w:rPr>
        <w:t xml:space="preserve">. С корректировкой цен на билеты Новокузнецк - Москва с </w:t>
      </w:r>
      <w:proofErr w:type="spellStart"/>
      <w:r w:rsidRPr="001C5ACF">
        <w:rPr>
          <w:szCs w:val="28"/>
        </w:rPr>
        <w:t>бизнесс</w:t>
      </w:r>
      <w:proofErr w:type="spellEnd"/>
      <w:r w:rsidRPr="001C5ACF">
        <w:rPr>
          <w:szCs w:val="28"/>
        </w:rPr>
        <w:t xml:space="preserve">-класса (53000 в одну сторону) </w:t>
      </w:r>
      <w:proofErr w:type="gramStart"/>
      <w:r w:rsidRPr="001C5ACF">
        <w:rPr>
          <w:szCs w:val="28"/>
        </w:rPr>
        <w:t>на эконом</w:t>
      </w:r>
      <w:proofErr w:type="gramEnd"/>
      <w:r w:rsidRPr="001C5ACF">
        <w:rPr>
          <w:szCs w:val="28"/>
        </w:rPr>
        <w:t xml:space="preserve"> - класс (10420). </w:t>
      </w:r>
    </w:p>
    <w:p w:rsidR="001C5ACF" w:rsidRPr="001C5ACF" w:rsidRDefault="001C5ACF" w:rsidP="001C5ACF">
      <w:pPr>
        <w:ind w:firstLine="720"/>
        <w:jc w:val="both"/>
        <w:rPr>
          <w:szCs w:val="28"/>
        </w:rPr>
      </w:pPr>
      <w:r w:rsidRPr="001C5ACF">
        <w:rPr>
          <w:szCs w:val="28"/>
        </w:rPr>
        <w:t xml:space="preserve">Расходы на приобретение автомобиля Лэнд </w:t>
      </w:r>
      <w:proofErr w:type="spellStart"/>
      <w:r w:rsidRPr="001C5ACF">
        <w:rPr>
          <w:szCs w:val="28"/>
        </w:rPr>
        <w:t>Крузер</w:t>
      </w:r>
      <w:proofErr w:type="spellEnd"/>
      <w:r w:rsidRPr="001C5ACF">
        <w:rPr>
          <w:szCs w:val="28"/>
        </w:rPr>
        <w:t xml:space="preserve">, а также билеты на самолет </w:t>
      </w:r>
      <w:proofErr w:type="spellStart"/>
      <w:r w:rsidRPr="001C5ACF">
        <w:rPr>
          <w:szCs w:val="28"/>
        </w:rPr>
        <w:t>бизнесс</w:t>
      </w:r>
      <w:proofErr w:type="spellEnd"/>
      <w:r w:rsidRPr="001C5ACF">
        <w:rPr>
          <w:szCs w:val="28"/>
        </w:rPr>
        <w:t xml:space="preserve">-класса считаем экономически нецелесообразным, в связи со снижением объемов услуг на 2018 год. Кроме того, согласно </w:t>
      </w:r>
      <w:proofErr w:type="spellStart"/>
      <w:r w:rsidRPr="001C5ACF">
        <w:rPr>
          <w:szCs w:val="28"/>
        </w:rPr>
        <w:t>оборотно</w:t>
      </w:r>
      <w:proofErr w:type="spellEnd"/>
      <w:r w:rsidRPr="001C5ACF">
        <w:rPr>
          <w:szCs w:val="28"/>
        </w:rPr>
        <w:t xml:space="preserve">-сальдовой ведомости по счету 01 за 2017 год на балансе организации числится автомобиль Форд. Приобретение нового дорогостоящего автомобиля Лэнд </w:t>
      </w:r>
      <w:proofErr w:type="spellStart"/>
      <w:r w:rsidRPr="001C5ACF">
        <w:rPr>
          <w:szCs w:val="28"/>
        </w:rPr>
        <w:t>Крузер</w:t>
      </w:r>
      <w:proofErr w:type="spellEnd"/>
      <w:r w:rsidRPr="001C5ACF">
        <w:rPr>
          <w:szCs w:val="28"/>
        </w:rPr>
        <w:t xml:space="preserve"> считаем нецелесообразным. Также в статье учтена аренда офиса на основании подтверждающих документов. Амортизация и имущественный налог учтены в другой статье. </w:t>
      </w:r>
    </w:p>
    <w:p w:rsidR="001C5ACF" w:rsidRPr="001C5ACF" w:rsidRDefault="001C5ACF" w:rsidP="001C5ACF">
      <w:pPr>
        <w:ind w:firstLine="720"/>
        <w:jc w:val="both"/>
        <w:rPr>
          <w:szCs w:val="28"/>
        </w:rPr>
      </w:pPr>
      <w:r w:rsidRPr="001C5ACF">
        <w:rPr>
          <w:szCs w:val="28"/>
        </w:rPr>
        <w:t xml:space="preserve">9. Затраты на амортизацию основных средств приняты в размере 292,22 </w:t>
      </w:r>
      <w:proofErr w:type="spellStart"/>
      <w:r w:rsidRPr="001C5ACF">
        <w:rPr>
          <w:szCs w:val="28"/>
        </w:rPr>
        <w:t>тыс.руб</w:t>
      </w:r>
      <w:proofErr w:type="spellEnd"/>
      <w:r w:rsidRPr="001C5ACF">
        <w:rPr>
          <w:szCs w:val="28"/>
        </w:rPr>
        <w:t xml:space="preserve">. по факту 2017 года согласно </w:t>
      </w:r>
      <w:proofErr w:type="spellStart"/>
      <w:r w:rsidRPr="001C5ACF">
        <w:rPr>
          <w:szCs w:val="28"/>
        </w:rPr>
        <w:t>оборотно</w:t>
      </w:r>
      <w:proofErr w:type="spellEnd"/>
      <w:r w:rsidRPr="001C5ACF">
        <w:rPr>
          <w:szCs w:val="28"/>
        </w:rPr>
        <w:t xml:space="preserve">-сальдовой ведомости по счету 02 </w:t>
      </w:r>
    </w:p>
    <w:p w:rsidR="001C5ACF" w:rsidRPr="001C5ACF" w:rsidRDefault="001C5ACF" w:rsidP="001C5ACF">
      <w:pPr>
        <w:ind w:firstLine="720"/>
        <w:jc w:val="both"/>
        <w:rPr>
          <w:szCs w:val="28"/>
        </w:rPr>
      </w:pPr>
    </w:p>
    <w:p w:rsidR="001C5ACF" w:rsidRPr="001C5ACF" w:rsidRDefault="001C5ACF" w:rsidP="001C5ACF">
      <w:pPr>
        <w:jc w:val="both"/>
        <w:rPr>
          <w:szCs w:val="28"/>
        </w:rPr>
      </w:pPr>
      <w:r w:rsidRPr="001C5ACF">
        <w:rPr>
          <w:szCs w:val="28"/>
        </w:rPr>
        <w:t xml:space="preserve">за 2017 за исключением сумм </w:t>
      </w:r>
      <w:proofErr w:type="gramStart"/>
      <w:r w:rsidRPr="001C5ACF">
        <w:rPr>
          <w:szCs w:val="28"/>
        </w:rPr>
        <w:t>амортизации  на</w:t>
      </w:r>
      <w:proofErr w:type="gramEnd"/>
      <w:r w:rsidRPr="001C5ACF">
        <w:rPr>
          <w:szCs w:val="28"/>
        </w:rPr>
        <w:t xml:space="preserve"> автомобиль Лэнд </w:t>
      </w:r>
      <w:proofErr w:type="spellStart"/>
      <w:r w:rsidRPr="001C5ACF">
        <w:rPr>
          <w:szCs w:val="28"/>
        </w:rPr>
        <w:t>Крузер</w:t>
      </w:r>
      <w:proofErr w:type="spellEnd"/>
      <w:r w:rsidRPr="001C5ACF">
        <w:rPr>
          <w:szCs w:val="28"/>
        </w:rPr>
        <w:t xml:space="preserve">, автосигнализации </w:t>
      </w:r>
      <w:r w:rsidRPr="001C5ACF">
        <w:rPr>
          <w:szCs w:val="28"/>
          <w:lang w:val="en-US"/>
        </w:rPr>
        <w:t>PANDORA</w:t>
      </w:r>
      <w:r w:rsidRPr="001C5ACF">
        <w:rPr>
          <w:szCs w:val="28"/>
        </w:rPr>
        <w:t xml:space="preserve"> к автомобилю Лэнд </w:t>
      </w:r>
      <w:proofErr w:type="spellStart"/>
      <w:r w:rsidRPr="001C5ACF">
        <w:rPr>
          <w:szCs w:val="28"/>
        </w:rPr>
        <w:t>Крузер</w:t>
      </w:r>
      <w:proofErr w:type="spellEnd"/>
      <w:r w:rsidRPr="001C5ACF">
        <w:rPr>
          <w:szCs w:val="28"/>
        </w:rPr>
        <w:t xml:space="preserve">, здания депо и здание диспетчерской (здания сдаются в аренду). Расходы по амортизации автомобиля Лэнд </w:t>
      </w:r>
      <w:proofErr w:type="spellStart"/>
      <w:proofErr w:type="gramStart"/>
      <w:r w:rsidRPr="001C5ACF">
        <w:rPr>
          <w:szCs w:val="28"/>
        </w:rPr>
        <w:t>Крузер</w:t>
      </w:r>
      <w:proofErr w:type="spellEnd"/>
      <w:r w:rsidRPr="001C5ACF">
        <w:rPr>
          <w:szCs w:val="28"/>
        </w:rPr>
        <w:t>,  автосигнализации</w:t>
      </w:r>
      <w:proofErr w:type="gramEnd"/>
      <w:r w:rsidRPr="001C5ACF">
        <w:rPr>
          <w:szCs w:val="28"/>
        </w:rPr>
        <w:t xml:space="preserve"> </w:t>
      </w:r>
      <w:r w:rsidRPr="001C5ACF">
        <w:rPr>
          <w:szCs w:val="28"/>
          <w:lang w:val="en-US"/>
        </w:rPr>
        <w:t>PANDORA</w:t>
      </w:r>
      <w:r w:rsidRPr="001C5ACF">
        <w:rPr>
          <w:szCs w:val="28"/>
        </w:rPr>
        <w:t xml:space="preserve"> к автомобилю Лэнд </w:t>
      </w:r>
      <w:proofErr w:type="spellStart"/>
      <w:r w:rsidRPr="001C5ACF">
        <w:rPr>
          <w:szCs w:val="28"/>
        </w:rPr>
        <w:t>Крузер</w:t>
      </w:r>
      <w:proofErr w:type="spellEnd"/>
      <w:r w:rsidRPr="001C5ACF">
        <w:rPr>
          <w:szCs w:val="28"/>
        </w:rPr>
        <w:t xml:space="preserve"> считаем экономически нецелесообразными, в связи со снижением объемов услуг на 2018 год.</w:t>
      </w:r>
    </w:p>
    <w:p w:rsidR="001C5ACF" w:rsidRPr="001C5ACF" w:rsidRDefault="001C5ACF" w:rsidP="001C5ACF">
      <w:pPr>
        <w:ind w:firstLine="709"/>
        <w:jc w:val="both"/>
        <w:rPr>
          <w:szCs w:val="28"/>
        </w:rPr>
      </w:pPr>
      <w:r w:rsidRPr="001C5ACF">
        <w:rPr>
          <w:szCs w:val="28"/>
        </w:rPr>
        <w:t xml:space="preserve">10. Расходы, связанные с </w:t>
      </w:r>
      <w:proofErr w:type="gramStart"/>
      <w:r w:rsidRPr="001C5ACF">
        <w:rPr>
          <w:szCs w:val="28"/>
        </w:rPr>
        <w:t>уплатой  услуг</w:t>
      </w:r>
      <w:proofErr w:type="gramEnd"/>
      <w:r w:rsidRPr="001C5ACF">
        <w:rPr>
          <w:szCs w:val="28"/>
        </w:rPr>
        <w:t xml:space="preserve"> кредитным организациям, включая уплату процентов за предоставление в пользование кредитов (займов) приняты в размере - 36,57 тыс. руб. по факту 2016 года с учетом индексов Минэкономразвития 103,9 на 2017 и 103,7 на 2018 год.</w:t>
      </w:r>
    </w:p>
    <w:p w:rsidR="001C5ACF" w:rsidRPr="001C5ACF" w:rsidRDefault="001C5ACF" w:rsidP="001C5ACF">
      <w:pPr>
        <w:ind w:firstLine="720"/>
        <w:jc w:val="both"/>
        <w:rPr>
          <w:szCs w:val="28"/>
        </w:rPr>
      </w:pPr>
      <w:r w:rsidRPr="001C5ACF">
        <w:rPr>
          <w:szCs w:val="28"/>
        </w:rPr>
        <w:t xml:space="preserve">11.Нормативная прибыль составила 26,94 </w:t>
      </w:r>
      <w:proofErr w:type="spellStart"/>
      <w:r w:rsidRPr="001C5ACF">
        <w:rPr>
          <w:szCs w:val="28"/>
        </w:rPr>
        <w:t>тыс.руб</w:t>
      </w:r>
      <w:proofErr w:type="spellEnd"/>
      <w:r w:rsidRPr="001C5ACF">
        <w:rPr>
          <w:szCs w:val="28"/>
        </w:rPr>
        <w:t xml:space="preserve">. В состав нормативной прибыли включены затраты </w:t>
      </w:r>
      <w:proofErr w:type="gramStart"/>
      <w:r w:rsidRPr="001C5ACF">
        <w:rPr>
          <w:szCs w:val="28"/>
        </w:rPr>
        <w:t>на  материальную</w:t>
      </w:r>
      <w:proofErr w:type="gramEnd"/>
      <w:r w:rsidRPr="001C5ACF">
        <w:rPr>
          <w:szCs w:val="28"/>
        </w:rPr>
        <w:t xml:space="preserve"> помощь работникам     по     факту </w:t>
      </w:r>
    </w:p>
    <w:p w:rsidR="001C5ACF" w:rsidRPr="001C5ACF" w:rsidRDefault="001C5ACF" w:rsidP="001C5ACF">
      <w:pPr>
        <w:jc w:val="both"/>
        <w:rPr>
          <w:szCs w:val="28"/>
        </w:rPr>
      </w:pPr>
      <w:r w:rsidRPr="001C5ACF">
        <w:rPr>
          <w:szCs w:val="28"/>
        </w:rPr>
        <w:t xml:space="preserve">2016 года с индексом Минэкономразвития 103,9 на 2017 </w:t>
      </w:r>
      <w:proofErr w:type="gramStart"/>
      <w:r w:rsidRPr="001C5ACF">
        <w:rPr>
          <w:szCs w:val="28"/>
        </w:rPr>
        <w:t>и  103</w:t>
      </w:r>
      <w:proofErr w:type="gramEnd"/>
      <w:r w:rsidRPr="001C5ACF">
        <w:rPr>
          <w:szCs w:val="28"/>
        </w:rPr>
        <w:t>,7 на 2018. Прочие расходы, такие как благотворительность, подарки, премии к праздничным датам и юбилеям считаем экономически нецелесообразными, в связи со снижением объемов услуг на 2018 год, а также данные расходы не относятся к регулируемой деятельности.</w:t>
      </w:r>
    </w:p>
    <w:p w:rsidR="001C5ACF" w:rsidRPr="001C5ACF" w:rsidRDefault="001C5ACF" w:rsidP="001C5ACF">
      <w:pPr>
        <w:ind w:firstLine="709"/>
        <w:jc w:val="both"/>
        <w:rPr>
          <w:szCs w:val="28"/>
        </w:rPr>
      </w:pPr>
      <w:r w:rsidRPr="001C5ACF">
        <w:rPr>
          <w:szCs w:val="28"/>
        </w:rPr>
        <w:t>Резервы по сомнительным долгам считаем экономически нецелесообразными, так как не представлены документы, подтверждающие безнадежные долги для покрытия которых у организации созданы резервы по сомнительным долгам.</w:t>
      </w:r>
    </w:p>
    <w:p w:rsidR="001C5ACF" w:rsidRPr="001C5ACF" w:rsidRDefault="001C5ACF" w:rsidP="001C5ACF">
      <w:pPr>
        <w:ind w:firstLine="720"/>
        <w:jc w:val="both"/>
        <w:rPr>
          <w:szCs w:val="28"/>
        </w:rPr>
      </w:pPr>
      <w:r w:rsidRPr="001C5ACF">
        <w:rPr>
          <w:szCs w:val="28"/>
        </w:rPr>
        <w:t xml:space="preserve">12. Затраты на налоги и сборы приняты в размере 606,12 </w:t>
      </w:r>
      <w:proofErr w:type="spellStart"/>
      <w:r w:rsidRPr="001C5ACF">
        <w:rPr>
          <w:szCs w:val="28"/>
        </w:rPr>
        <w:t>тыс.руб</w:t>
      </w:r>
      <w:proofErr w:type="spellEnd"/>
      <w:r w:rsidRPr="001C5ACF">
        <w:rPr>
          <w:szCs w:val="28"/>
        </w:rPr>
        <w:t>., в том числе:</w:t>
      </w:r>
    </w:p>
    <w:p w:rsidR="001C5ACF" w:rsidRPr="001C5ACF" w:rsidRDefault="001C5ACF" w:rsidP="001C5ACF">
      <w:pPr>
        <w:ind w:firstLine="720"/>
        <w:jc w:val="both"/>
        <w:rPr>
          <w:szCs w:val="28"/>
        </w:rPr>
      </w:pPr>
      <w:r w:rsidRPr="001C5ACF">
        <w:rPr>
          <w:szCs w:val="28"/>
        </w:rPr>
        <w:t xml:space="preserve">12.1. Транспортный налог в размере 19,06 </w:t>
      </w:r>
      <w:proofErr w:type="spellStart"/>
      <w:r w:rsidRPr="001C5ACF">
        <w:rPr>
          <w:szCs w:val="28"/>
        </w:rPr>
        <w:t>тыс.руб</w:t>
      </w:r>
      <w:proofErr w:type="spellEnd"/>
      <w:r w:rsidRPr="001C5ACF">
        <w:rPr>
          <w:szCs w:val="28"/>
        </w:rPr>
        <w:t xml:space="preserve">. - по факту 2016 года. Факт 2016 года принимался с исключением суммы налога на автомобиль Лэнд </w:t>
      </w:r>
      <w:proofErr w:type="spellStart"/>
      <w:r w:rsidRPr="001C5ACF">
        <w:rPr>
          <w:szCs w:val="28"/>
        </w:rPr>
        <w:t>Крузер</w:t>
      </w:r>
      <w:proofErr w:type="spellEnd"/>
      <w:r w:rsidRPr="001C5ACF">
        <w:rPr>
          <w:szCs w:val="28"/>
        </w:rPr>
        <w:t>.</w:t>
      </w:r>
    </w:p>
    <w:p w:rsidR="001C5ACF" w:rsidRPr="001C5ACF" w:rsidRDefault="001C5ACF" w:rsidP="001C5ACF">
      <w:pPr>
        <w:ind w:firstLine="720"/>
        <w:jc w:val="both"/>
        <w:rPr>
          <w:szCs w:val="28"/>
        </w:rPr>
      </w:pPr>
      <w:r w:rsidRPr="001C5ACF">
        <w:rPr>
          <w:szCs w:val="28"/>
        </w:rPr>
        <w:lastRenderedPageBreak/>
        <w:t xml:space="preserve">12.2. Налог, уплачиваемый в связи с применением упрощенной системы налогообложения в размере 587,07 </w:t>
      </w:r>
      <w:proofErr w:type="spellStart"/>
      <w:r w:rsidRPr="001C5ACF">
        <w:rPr>
          <w:szCs w:val="28"/>
        </w:rPr>
        <w:t>тыс.руб</w:t>
      </w:r>
      <w:proofErr w:type="spellEnd"/>
      <w:r w:rsidRPr="001C5ACF">
        <w:rPr>
          <w:szCs w:val="28"/>
        </w:rPr>
        <w:t>. по факту 2016 года с корректировкой по доходам.</w:t>
      </w:r>
    </w:p>
    <w:p w:rsidR="001C5ACF" w:rsidRPr="001C5ACF" w:rsidRDefault="001C5ACF" w:rsidP="001C5ACF">
      <w:pPr>
        <w:ind w:firstLine="720"/>
        <w:jc w:val="both"/>
        <w:rPr>
          <w:szCs w:val="28"/>
        </w:rPr>
      </w:pPr>
      <w:r w:rsidRPr="001C5ACF">
        <w:rPr>
          <w:szCs w:val="28"/>
        </w:rPr>
        <w:t xml:space="preserve">13. Расчетная предпринимательская прибыль учтена в размере 149,0 </w:t>
      </w:r>
      <w:proofErr w:type="spellStart"/>
      <w:r w:rsidRPr="001C5ACF">
        <w:rPr>
          <w:szCs w:val="28"/>
        </w:rPr>
        <w:t>тыс.руб</w:t>
      </w:r>
      <w:proofErr w:type="spellEnd"/>
      <w:r w:rsidRPr="001C5ACF">
        <w:rPr>
          <w:szCs w:val="28"/>
        </w:rPr>
        <w:t xml:space="preserve">. </w:t>
      </w:r>
      <w:proofErr w:type="gramStart"/>
      <w:r w:rsidRPr="001C5ACF">
        <w:rPr>
          <w:szCs w:val="28"/>
        </w:rPr>
        <w:t>согласно  методическим</w:t>
      </w:r>
      <w:proofErr w:type="gramEnd"/>
      <w:r w:rsidRPr="001C5ACF">
        <w:rPr>
          <w:szCs w:val="28"/>
        </w:rPr>
        <w:t xml:space="preserve"> рекомендациям определяется исходя из среднего значения за 3 последних отчетных года (2014 и 2015 года убыточные).</w:t>
      </w:r>
    </w:p>
    <w:p w:rsidR="001C5ACF" w:rsidRPr="001C5ACF" w:rsidRDefault="001C5ACF" w:rsidP="001C5ACF">
      <w:pPr>
        <w:ind w:firstLine="720"/>
        <w:jc w:val="both"/>
        <w:rPr>
          <w:szCs w:val="28"/>
        </w:rPr>
      </w:pPr>
      <w:r w:rsidRPr="001C5ACF">
        <w:rPr>
          <w:szCs w:val="28"/>
        </w:rPr>
        <w:t xml:space="preserve">Итого, экономически обоснованные расходы при расчете максимальных предельных тарифов составили 18700,97 </w:t>
      </w:r>
      <w:proofErr w:type="spellStart"/>
      <w:r w:rsidRPr="001C5ACF">
        <w:rPr>
          <w:szCs w:val="28"/>
        </w:rPr>
        <w:t>тыс.руб</w:t>
      </w:r>
      <w:proofErr w:type="spellEnd"/>
      <w:r w:rsidRPr="001C5ACF">
        <w:rPr>
          <w:szCs w:val="28"/>
        </w:rPr>
        <w:t>., в том числе:</w:t>
      </w:r>
    </w:p>
    <w:p w:rsidR="001C5ACF" w:rsidRPr="001C5ACF" w:rsidRDefault="001C5ACF" w:rsidP="001C5ACF">
      <w:pPr>
        <w:ind w:firstLine="720"/>
        <w:jc w:val="both"/>
        <w:rPr>
          <w:szCs w:val="28"/>
        </w:rPr>
      </w:pPr>
      <w:r w:rsidRPr="001C5ACF">
        <w:rPr>
          <w:szCs w:val="28"/>
        </w:rPr>
        <w:t>по пропуску подвижного состава по подъездным железнодорожным путям:</w:t>
      </w:r>
    </w:p>
    <w:p w:rsidR="001C5ACF" w:rsidRPr="001C5ACF" w:rsidRDefault="001C5ACF" w:rsidP="001C5ACF">
      <w:pPr>
        <w:ind w:firstLine="720"/>
        <w:jc w:val="both"/>
        <w:rPr>
          <w:szCs w:val="28"/>
        </w:rPr>
      </w:pPr>
      <w:r w:rsidRPr="001C5ACF">
        <w:rPr>
          <w:szCs w:val="28"/>
        </w:rPr>
        <w:t>- для АО «Русал Новокузнецк» в размере - 8397,58 тыс. руб.;</w:t>
      </w:r>
    </w:p>
    <w:p w:rsidR="001C5ACF" w:rsidRPr="001C5ACF" w:rsidRDefault="001C5ACF" w:rsidP="001C5ACF">
      <w:pPr>
        <w:ind w:firstLine="720"/>
        <w:jc w:val="both"/>
        <w:rPr>
          <w:szCs w:val="28"/>
        </w:rPr>
      </w:pPr>
      <w:r w:rsidRPr="001C5ACF">
        <w:rPr>
          <w:szCs w:val="28"/>
        </w:rPr>
        <w:t xml:space="preserve">- для прочих потребителей в размере - 10290,44 тыс. </w:t>
      </w:r>
      <w:proofErr w:type="spellStart"/>
      <w:r w:rsidRPr="001C5ACF">
        <w:rPr>
          <w:szCs w:val="28"/>
        </w:rPr>
        <w:t>руб</w:t>
      </w:r>
      <w:proofErr w:type="spellEnd"/>
      <w:r w:rsidRPr="001C5ACF">
        <w:rPr>
          <w:szCs w:val="28"/>
        </w:rPr>
        <w:t>;</w:t>
      </w:r>
    </w:p>
    <w:p w:rsidR="001C5ACF" w:rsidRPr="001C5ACF" w:rsidRDefault="001C5ACF" w:rsidP="001C5ACF">
      <w:pPr>
        <w:ind w:firstLine="720"/>
        <w:jc w:val="both"/>
        <w:rPr>
          <w:szCs w:val="28"/>
        </w:rPr>
      </w:pPr>
      <w:r w:rsidRPr="001C5ACF">
        <w:rPr>
          <w:szCs w:val="28"/>
        </w:rPr>
        <w:t>по отстою подвижного состава на подъездных железнодорожных путях в размере - 12,96 тыс. руб.</w:t>
      </w:r>
    </w:p>
    <w:p w:rsidR="001C5ACF" w:rsidRPr="001C5ACF" w:rsidRDefault="001C5ACF" w:rsidP="001C5ACF">
      <w:pPr>
        <w:ind w:firstLine="720"/>
        <w:jc w:val="both"/>
        <w:rPr>
          <w:szCs w:val="28"/>
        </w:rPr>
      </w:pPr>
      <w:r w:rsidRPr="001C5ACF">
        <w:rPr>
          <w:szCs w:val="28"/>
        </w:rPr>
        <w:t>Результаты анализа затрат и расчет тарифов, предложенных к установлению изложен в приложении.</w:t>
      </w:r>
    </w:p>
    <w:p w:rsidR="001C5ACF" w:rsidRPr="001C5ACF" w:rsidRDefault="001C5ACF" w:rsidP="001C5ACF">
      <w:pPr>
        <w:tabs>
          <w:tab w:val="num" w:pos="1134"/>
        </w:tabs>
        <w:ind w:firstLine="720"/>
        <w:jc w:val="both"/>
        <w:rPr>
          <w:bCs/>
          <w:color w:val="000000"/>
        </w:rPr>
      </w:pPr>
      <w:r w:rsidRPr="001C5ACF">
        <w:rPr>
          <w:bCs/>
          <w:color w:val="000000"/>
        </w:rPr>
        <w:t xml:space="preserve">Предлагаемые к установлению предельные максимальные тарифы для </w:t>
      </w:r>
      <w:r w:rsidR="00911FEB">
        <w:rPr>
          <w:bCs/>
          <w:color w:val="000000"/>
        </w:rPr>
        <w:br/>
      </w:r>
      <w:r w:rsidRPr="001C5ACF">
        <w:rPr>
          <w:bCs/>
          <w:color w:val="000000"/>
        </w:rPr>
        <w:t>ООО «</w:t>
      </w:r>
      <w:proofErr w:type="spellStart"/>
      <w:r w:rsidRPr="001C5ACF">
        <w:rPr>
          <w:bCs/>
          <w:color w:val="000000"/>
        </w:rPr>
        <w:t>ПромЖД</w:t>
      </w:r>
      <w:proofErr w:type="spellEnd"/>
      <w:r w:rsidRPr="001C5ACF">
        <w:rPr>
          <w:bCs/>
          <w:color w:val="000000"/>
        </w:rPr>
        <w:t>» составили:</w:t>
      </w:r>
    </w:p>
    <w:p w:rsidR="001C5ACF" w:rsidRPr="001C5ACF" w:rsidRDefault="001C5ACF" w:rsidP="001C5ACF">
      <w:pPr>
        <w:ind w:firstLine="720"/>
        <w:jc w:val="both"/>
        <w:rPr>
          <w:szCs w:val="28"/>
        </w:rPr>
      </w:pPr>
      <w:bookmarkStart w:id="7" w:name="_Hlk493253000"/>
      <w:r w:rsidRPr="001C5ACF">
        <w:rPr>
          <w:bCs/>
          <w:color w:val="000000"/>
        </w:rPr>
        <w:t xml:space="preserve">1.1. </w:t>
      </w:r>
      <w:r w:rsidRPr="001C5ACF">
        <w:rPr>
          <w:szCs w:val="28"/>
        </w:rPr>
        <w:t>По пропуску подвижного состава по подъездным железнодорожным путям:</w:t>
      </w:r>
    </w:p>
    <w:p w:rsidR="001C5ACF" w:rsidRPr="001C5ACF" w:rsidRDefault="001C5ACF" w:rsidP="001C5ACF">
      <w:pPr>
        <w:ind w:firstLine="720"/>
        <w:jc w:val="both"/>
        <w:rPr>
          <w:szCs w:val="28"/>
        </w:rPr>
      </w:pPr>
      <w:r w:rsidRPr="001C5ACF">
        <w:rPr>
          <w:szCs w:val="28"/>
        </w:rPr>
        <w:t>- для АО «Русал Новокузнецк» в размере - 319,25 рублей за единицу подвижного состава в одном направлении;</w:t>
      </w:r>
    </w:p>
    <w:p w:rsidR="001C5ACF" w:rsidRPr="001C5ACF" w:rsidRDefault="001C5ACF" w:rsidP="001C5ACF">
      <w:pPr>
        <w:autoSpaceDE w:val="0"/>
        <w:autoSpaceDN w:val="0"/>
        <w:adjustRightInd w:val="0"/>
        <w:ind w:firstLine="720"/>
        <w:jc w:val="both"/>
        <w:rPr>
          <w:szCs w:val="28"/>
        </w:rPr>
      </w:pPr>
      <w:r w:rsidRPr="001C5ACF">
        <w:rPr>
          <w:szCs w:val="28"/>
        </w:rPr>
        <w:t>- для прочих потребителей в размере - 1779,12 рублей за единицу подвижного состава в одном направлении.</w:t>
      </w:r>
    </w:p>
    <w:p w:rsidR="001C5ACF" w:rsidRPr="001C5ACF" w:rsidRDefault="001C5ACF" w:rsidP="001C5ACF">
      <w:pPr>
        <w:autoSpaceDE w:val="0"/>
        <w:autoSpaceDN w:val="0"/>
        <w:adjustRightInd w:val="0"/>
        <w:ind w:firstLine="720"/>
        <w:jc w:val="both"/>
        <w:rPr>
          <w:szCs w:val="28"/>
        </w:rPr>
      </w:pPr>
      <w:r w:rsidRPr="001C5ACF">
        <w:rPr>
          <w:szCs w:val="28"/>
        </w:rPr>
        <w:t xml:space="preserve">1.2. Отстой подвижного состава на подъездных железнодорожных путях в размере 99,67 рубля за </w:t>
      </w:r>
      <w:proofErr w:type="spellStart"/>
      <w:r w:rsidRPr="001C5ACF">
        <w:rPr>
          <w:szCs w:val="28"/>
        </w:rPr>
        <w:t>вагоно</w:t>
      </w:r>
      <w:proofErr w:type="spellEnd"/>
      <w:r w:rsidRPr="001C5ACF">
        <w:rPr>
          <w:szCs w:val="28"/>
        </w:rPr>
        <w:t>-сутки.</w:t>
      </w:r>
    </w:p>
    <w:p w:rsidR="001C5ACF" w:rsidRPr="001C5ACF" w:rsidRDefault="001C5ACF" w:rsidP="001C5ACF">
      <w:pPr>
        <w:autoSpaceDE w:val="0"/>
        <w:autoSpaceDN w:val="0"/>
        <w:adjustRightInd w:val="0"/>
        <w:ind w:firstLine="720"/>
        <w:jc w:val="both"/>
        <w:rPr>
          <w:szCs w:val="28"/>
        </w:rPr>
      </w:pPr>
      <w:r w:rsidRPr="001C5ACF">
        <w:rPr>
          <w:szCs w:val="28"/>
        </w:rPr>
        <w:t>Рост тарифов составил 4,1%.</w:t>
      </w:r>
    </w:p>
    <w:bookmarkEnd w:id="7"/>
    <w:p w:rsidR="001C5ACF" w:rsidRDefault="001C5ACF" w:rsidP="00E051BD">
      <w:pPr>
        <w:tabs>
          <w:tab w:val="left" w:pos="2520"/>
        </w:tabs>
        <w:rPr>
          <w:lang w:eastAsia="x-none"/>
        </w:rPr>
        <w:sectPr w:rsidR="001C5ACF" w:rsidSect="00E051BD">
          <w:pgSz w:w="11906" w:h="16838"/>
          <w:pgMar w:top="1134" w:right="850" w:bottom="1134" w:left="1701" w:header="426" w:footer="709" w:gutter="0"/>
          <w:cols w:space="708"/>
          <w:docGrid w:linePitch="360"/>
        </w:sectPr>
      </w:pPr>
    </w:p>
    <w:p w:rsidR="001C5ACF" w:rsidRDefault="001C5ACF" w:rsidP="00E051BD">
      <w:pPr>
        <w:tabs>
          <w:tab w:val="left" w:pos="2520"/>
        </w:tabs>
        <w:rPr>
          <w:lang w:eastAsia="x-none"/>
        </w:rPr>
        <w:sectPr w:rsidR="001C5ACF" w:rsidSect="00E051BD">
          <w:pgSz w:w="11906" w:h="16838"/>
          <w:pgMar w:top="1134" w:right="850" w:bottom="1134" w:left="1701" w:header="426" w:footer="709" w:gutter="0"/>
          <w:cols w:space="708"/>
          <w:docGrid w:linePitch="360"/>
        </w:sectPr>
      </w:pPr>
      <w:r w:rsidRPr="00265204">
        <w:rPr>
          <w:noProof/>
        </w:rPr>
        <w:lastRenderedPageBreak/>
        <w:drawing>
          <wp:inline distT="0" distB="0" distL="0" distR="0">
            <wp:extent cx="5939790" cy="88011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065" cy="8805953"/>
                    </a:xfrm>
                    <a:prstGeom prst="rect">
                      <a:avLst/>
                    </a:prstGeom>
                    <a:noFill/>
                    <a:ln>
                      <a:noFill/>
                    </a:ln>
                  </pic:spPr>
                </pic:pic>
              </a:graphicData>
            </a:graphic>
          </wp:inline>
        </w:drawing>
      </w:r>
    </w:p>
    <w:p w:rsidR="00E051BD" w:rsidRDefault="001C5ACF" w:rsidP="00E051BD">
      <w:pPr>
        <w:tabs>
          <w:tab w:val="left" w:pos="2520"/>
        </w:tabs>
        <w:rPr>
          <w:lang w:eastAsia="x-none"/>
        </w:rPr>
      </w:pPr>
      <w:r w:rsidRPr="00265204">
        <w:rPr>
          <w:noProof/>
        </w:rPr>
        <w:lastRenderedPageBreak/>
        <w:drawing>
          <wp:inline distT="0" distB="0" distL="0" distR="0">
            <wp:extent cx="5940425" cy="9298453"/>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9298453"/>
                    </a:xfrm>
                    <a:prstGeom prst="rect">
                      <a:avLst/>
                    </a:prstGeom>
                    <a:noFill/>
                    <a:ln>
                      <a:noFill/>
                    </a:ln>
                  </pic:spPr>
                </pic:pic>
              </a:graphicData>
            </a:graphic>
          </wp:inline>
        </w:drawing>
      </w:r>
    </w:p>
    <w:sectPr w:rsidR="00E051BD" w:rsidSect="00E051BD">
      <w:pgSz w:w="11906" w:h="16838"/>
      <w:pgMar w:top="1134" w:right="850"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DC3" w:rsidRDefault="002D3DC3">
      <w:r>
        <w:separator/>
      </w:r>
    </w:p>
  </w:endnote>
  <w:endnote w:type="continuationSeparator" w:id="0">
    <w:p w:rsidR="002D3DC3" w:rsidRDefault="002D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DC3" w:rsidRDefault="002D3DC3">
      <w:r>
        <w:separator/>
      </w:r>
    </w:p>
  </w:footnote>
  <w:footnote w:type="continuationSeparator" w:id="0">
    <w:p w:rsidR="002D3DC3" w:rsidRDefault="002D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27156"/>
      <w:docPartObj>
        <w:docPartGallery w:val="Page Numbers (Top of Page)"/>
        <w:docPartUnique/>
      </w:docPartObj>
    </w:sdtPr>
    <w:sdtEndPr/>
    <w:sdtContent>
      <w:p w:rsidR="00AD5B1E" w:rsidRDefault="00AD5B1E">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E506B2"/>
    <w:multiLevelType w:val="hybridMultilevel"/>
    <w:tmpl w:val="DB3E9C5E"/>
    <w:lvl w:ilvl="0" w:tplc="37647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007BC1"/>
    <w:multiLevelType w:val="hybridMultilevel"/>
    <w:tmpl w:val="8D2EC7B2"/>
    <w:lvl w:ilvl="0" w:tplc="9CF856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5"/>
  </w:num>
  <w:num w:numId="5">
    <w:abstractNumId w:val="10"/>
  </w:num>
  <w:num w:numId="6">
    <w:abstractNumId w:val="17"/>
  </w:num>
  <w:num w:numId="7">
    <w:abstractNumId w:val="9"/>
  </w:num>
  <w:num w:numId="8">
    <w:abstractNumId w:val="12"/>
  </w:num>
  <w:num w:numId="9">
    <w:abstractNumId w:val="6"/>
  </w:num>
  <w:num w:numId="10">
    <w:abstractNumId w:val="5"/>
  </w:num>
  <w:num w:numId="11">
    <w:abstractNumId w:val="8"/>
  </w:num>
  <w:num w:numId="12">
    <w:abstractNumId w:val="18"/>
  </w:num>
  <w:num w:numId="13">
    <w:abstractNumId w:val="14"/>
  </w:num>
  <w:num w:numId="14">
    <w:abstractNumId w:val="11"/>
  </w:num>
  <w:num w:numId="15">
    <w:abstractNumId w:val="3"/>
  </w:num>
  <w:num w:numId="16">
    <w:abstractNumId w:val="19"/>
  </w:num>
  <w:num w:numId="17">
    <w:abstractNumId w:val="13"/>
  </w:num>
  <w:num w:numId="18">
    <w:abstractNumId w:val="7"/>
  </w:num>
  <w:num w:numId="19">
    <w:abstractNumId w:val="16"/>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1DC3"/>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81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1091"/>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2C79"/>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3F8"/>
    <w:rsid w:val="00F16846"/>
    <w:rsid w:val="00F17444"/>
    <w:rsid w:val="00F20016"/>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CC1097"/>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169D6-9A96-4C7D-9292-F83593D6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8</Pages>
  <Words>1885</Words>
  <Characters>12430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14287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77</cp:revision>
  <cp:lastPrinted>2018-04-16T08:50:00Z</cp:lastPrinted>
  <dcterms:created xsi:type="dcterms:W3CDTF">2018-02-19T07:57:00Z</dcterms:created>
  <dcterms:modified xsi:type="dcterms:W3CDTF">2018-04-19T09:00:00Z</dcterms:modified>
</cp:coreProperties>
</file>