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w:t>
      </w:r>
      <w:r w:rsidR="002B5804">
        <w:t>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B86814" w:rsidRPr="00B01C8A" w:rsidRDefault="00B86814" w:rsidP="001149B2"/>
    <w:p w:rsidR="007C5E20" w:rsidRPr="00B01C8A" w:rsidRDefault="007C5E20" w:rsidP="005B0E63">
      <w:pPr>
        <w:ind w:left="3686"/>
        <w:jc w:val="right"/>
      </w:pPr>
      <w:r w:rsidRPr="00B01C8A">
        <w:t xml:space="preserve">_________________ </w:t>
      </w:r>
      <w:r w:rsidR="002B5804">
        <w:t xml:space="preserve">Д.В. </w:t>
      </w:r>
      <w:proofErr w:type="spellStart"/>
      <w:r w:rsidR="002B5804">
        <w:t>Малюта</w:t>
      </w:r>
      <w:proofErr w:type="spellEnd"/>
    </w:p>
    <w:p w:rsidR="007C5E20" w:rsidRDefault="007C5E20" w:rsidP="007C5E20">
      <w:pPr>
        <w:tabs>
          <w:tab w:val="left" w:pos="540"/>
        </w:tabs>
        <w:jc w:val="right"/>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882862">
        <w:rPr>
          <w:b/>
        </w:rPr>
        <w:t>2</w:t>
      </w:r>
      <w:r w:rsidR="00EA183D">
        <w:rPr>
          <w:b/>
        </w:rPr>
        <w:t>6</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7B6610" w:rsidP="008311A7">
      <w:r>
        <w:t>1</w:t>
      </w:r>
      <w:r w:rsidR="00751ABC">
        <w:t>7</w:t>
      </w:r>
      <w:r w:rsidR="00A86720" w:rsidRPr="003866BB">
        <w:t>.</w:t>
      </w:r>
      <w:r w:rsidR="00422D55">
        <w:t>0</w:t>
      </w:r>
      <w:r w:rsidR="00D36D99">
        <w:t>5</w:t>
      </w:r>
      <w:r w:rsidR="003B3901" w:rsidRPr="003866BB">
        <w:t>.201</w:t>
      </w:r>
      <w:r w:rsidR="00422D55">
        <w:t>8</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B246C6" w:rsidRPr="003866BB">
        <w:tab/>
      </w:r>
      <w:r w:rsidR="003015EF" w:rsidRPr="003866BB">
        <w:t xml:space="preserve"> </w:t>
      </w:r>
      <w:r w:rsidR="007C5E20" w:rsidRPr="003866BB">
        <w:t>г. Кемерово</w:t>
      </w:r>
    </w:p>
    <w:p w:rsidR="00875F06" w:rsidRDefault="00875F06" w:rsidP="007C5E20">
      <w:pPr>
        <w:jc w:val="both"/>
      </w:pPr>
    </w:p>
    <w:p w:rsidR="00A40CB4" w:rsidRPr="003866BB" w:rsidRDefault="00A40CB4" w:rsidP="007C5E20">
      <w:pPr>
        <w:jc w:val="both"/>
      </w:pPr>
    </w:p>
    <w:p w:rsidR="007C5E20" w:rsidRPr="003866BB" w:rsidRDefault="007C5E20" w:rsidP="007C5E20">
      <w:pPr>
        <w:jc w:val="both"/>
        <w:rPr>
          <w:b/>
        </w:rPr>
      </w:pPr>
      <w:r w:rsidRPr="003866BB">
        <w:t xml:space="preserve">Председательствующий – </w:t>
      </w:r>
      <w:proofErr w:type="spellStart"/>
      <w:r w:rsidR="002B5804">
        <w:rPr>
          <w:b/>
        </w:rPr>
        <w:t>Малюта</w:t>
      </w:r>
      <w:proofErr w:type="spellEnd"/>
      <w:r w:rsidR="002B5804">
        <w:rPr>
          <w:b/>
        </w:rPr>
        <w:t xml:space="preserve"> Д.В.</w:t>
      </w:r>
    </w:p>
    <w:p w:rsidR="00A40CB4" w:rsidRDefault="007C5E20" w:rsidP="00005BBB">
      <w:pPr>
        <w:jc w:val="both"/>
        <w:rPr>
          <w:b/>
        </w:rPr>
      </w:pPr>
      <w:r w:rsidRPr="003866BB">
        <w:t xml:space="preserve">Секретарь – </w:t>
      </w:r>
      <w:r w:rsidR="00011792">
        <w:rPr>
          <w:b/>
        </w:rPr>
        <w:t>Юхневич К.С.</w:t>
      </w:r>
    </w:p>
    <w:p w:rsidR="00005BBB" w:rsidRDefault="00005BBB" w:rsidP="00005BBB">
      <w:pPr>
        <w:jc w:val="both"/>
        <w:rPr>
          <w:b/>
        </w:rPr>
      </w:pPr>
    </w:p>
    <w:p w:rsidR="007C5E20" w:rsidRPr="00C443F5" w:rsidRDefault="007C5E20" w:rsidP="007C5E20">
      <w:pPr>
        <w:jc w:val="both"/>
        <w:rPr>
          <w:b/>
        </w:rPr>
      </w:pPr>
      <w:r w:rsidRPr="00C443F5">
        <w:rPr>
          <w:b/>
        </w:rPr>
        <w:t>Присутствовали:</w:t>
      </w:r>
    </w:p>
    <w:p w:rsidR="00A40CB4" w:rsidRPr="00C443F5" w:rsidRDefault="00A40CB4" w:rsidP="00635C26">
      <w:pPr>
        <w:ind w:right="-142"/>
        <w:jc w:val="both"/>
      </w:pPr>
    </w:p>
    <w:p w:rsidR="001E17CB" w:rsidRPr="00D00C6F" w:rsidRDefault="007C5E20" w:rsidP="00F77A10">
      <w:pPr>
        <w:ind w:right="-142"/>
        <w:jc w:val="both"/>
      </w:pPr>
      <w:r w:rsidRPr="00C443F5">
        <w:t>Члены Правления:</w:t>
      </w:r>
      <w:r w:rsidR="002B5804">
        <w:t xml:space="preserve"> </w:t>
      </w:r>
      <w:r w:rsidR="007B6610" w:rsidRPr="007B6610">
        <w:rPr>
          <w:b/>
        </w:rPr>
        <w:t>Чурсина О.А.,</w:t>
      </w:r>
      <w:r w:rsidR="007B6610">
        <w:t xml:space="preserve"> </w:t>
      </w:r>
      <w:r w:rsidR="001F0BC9" w:rsidRPr="002B5804">
        <w:rPr>
          <w:b/>
        </w:rPr>
        <w:t>Дюков</w:t>
      </w:r>
      <w:r w:rsidR="001F0BC9" w:rsidRPr="00EA0749">
        <w:rPr>
          <w:b/>
        </w:rPr>
        <w:t xml:space="preserve"> А.В.</w:t>
      </w:r>
      <w:r w:rsidR="006B52FC" w:rsidRPr="00EA0749">
        <w:rPr>
          <w:b/>
        </w:rPr>
        <w:t xml:space="preserve">, </w:t>
      </w:r>
      <w:r w:rsidR="00B86814">
        <w:rPr>
          <w:b/>
        </w:rPr>
        <w:t>Гусельщиков Э.Б</w:t>
      </w:r>
      <w:r w:rsidR="00F77A10" w:rsidRPr="00F77A10">
        <w:t>.</w:t>
      </w:r>
      <w:r w:rsidR="007B6610">
        <w:t xml:space="preserve">, </w:t>
      </w:r>
      <w:r w:rsidR="007B6610" w:rsidRPr="007B6610">
        <w:rPr>
          <w:b/>
        </w:rPr>
        <w:t>Саврасов М.Г.</w:t>
      </w:r>
      <w:r w:rsidR="007B6610" w:rsidRPr="007B6610">
        <w:t xml:space="preserve"> (с правом совещательного голоса (не принимает участие в голосовании))</w:t>
      </w:r>
      <w:r w:rsidR="007B6610">
        <w:t xml:space="preserve">, </w:t>
      </w:r>
      <w:proofErr w:type="spellStart"/>
      <w:r w:rsidR="007B6610" w:rsidRPr="007B6610">
        <w:rPr>
          <w:b/>
        </w:rPr>
        <w:t>Кулеб</w:t>
      </w:r>
      <w:r w:rsidR="007B6610">
        <w:rPr>
          <w:b/>
        </w:rPr>
        <w:t>я</w:t>
      </w:r>
      <w:r w:rsidR="007B6610" w:rsidRPr="007B6610">
        <w:rPr>
          <w:b/>
        </w:rPr>
        <w:t>кина</w:t>
      </w:r>
      <w:proofErr w:type="spellEnd"/>
      <w:r w:rsidR="007B6610" w:rsidRPr="007B6610">
        <w:rPr>
          <w:b/>
        </w:rPr>
        <w:t xml:space="preserve"> М.В.</w:t>
      </w:r>
      <w:r w:rsidR="007B6610">
        <w:t xml:space="preserve"> (присутствовала на 1 вопросе).</w:t>
      </w:r>
    </w:p>
    <w:p w:rsidR="00A55447" w:rsidRDefault="00A55447" w:rsidP="00B943C4">
      <w:pPr>
        <w:rPr>
          <w:b/>
        </w:rPr>
      </w:pPr>
    </w:p>
    <w:p w:rsidR="00B943C4" w:rsidRPr="00C443F5" w:rsidRDefault="00B943C4" w:rsidP="00B943C4">
      <w:pPr>
        <w:rPr>
          <w:b/>
        </w:rPr>
      </w:pPr>
      <w:r w:rsidRPr="00C443F5">
        <w:rPr>
          <w:b/>
        </w:rPr>
        <w:t>Приглашенные:</w:t>
      </w:r>
    </w:p>
    <w:p w:rsidR="005C1A21" w:rsidRPr="00C443F5" w:rsidRDefault="00AB6DFC" w:rsidP="00AB6DFC">
      <w:pPr>
        <w:tabs>
          <w:tab w:val="left" w:pos="4125"/>
        </w:tabs>
        <w:rPr>
          <w:b/>
        </w:rPr>
      </w:pPr>
      <w:r w:rsidRPr="00C443F5">
        <w:rPr>
          <w:b/>
        </w:rPr>
        <w:tab/>
      </w:r>
    </w:p>
    <w:tbl>
      <w:tblPr>
        <w:tblW w:w="5076" w:type="pct"/>
        <w:tblLook w:val="04A0" w:firstRow="1" w:lastRow="0" w:firstColumn="1" w:lastColumn="0" w:noHBand="0" w:noVBand="1"/>
      </w:tblPr>
      <w:tblGrid>
        <w:gridCol w:w="2268"/>
        <w:gridCol w:w="7229"/>
      </w:tblGrid>
      <w:tr w:rsidR="003866BB" w:rsidRPr="00C443F5" w:rsidTr="00B37794">
        <w:trPr>
          <w:trHeight w:val="555"/>
        </w:trPr>
        <w:tc>
          <w:tcPr>
            <w:tcW w:w="2268" w:type="dxa"/>
            <w:shd w:val="clear" w:color="auto" w:fill="auto"/>
          </w:tcPr>
          <w:p w:rsidR="00C00850" w:rsidRPr="00C443F5" w:rsidRDefault="00B37794" w:rsidP="00EA0749">
            <w:pPr>
              <w:rPr>
                <w:b/>
              </w:rPr>
            </w:pPr>
            <w:r>
              <w:rPr>
                <w:b/>
              </w:rPr>
              <w:t>Бушуева О.В.</w:t>
            </w:r>
          </w:p>
        </w:tc>
        <w:tc>
          <w:tcPr>
            <w:tcW w:w="7229" w:type="dxa"/>
            <w:shd w:val="clear" w:color="auto" w:fill="auto"/>
          </w:tcPr>
          <w:p w:rsidR="00C00850" w:rsidRPr="00C443F5" w:rsidRDefault="00C00850" w:rsidP="00DF5957">
            <w:pPr>
              <w:jc w:val="both"/>
            </w:pPr>
            <w:r w:rsidRPr="00C443F5">
              <w:t xml:space="preserve">- </w:t>
            </w:r>
            <w:r w:rsidR="00EA0749">
              <w:t xml:space="preserve">начальник </w:t>
            </w:r>
            <w:r w:rsidR="00B37794">
              <w:t xml:space="preserve">контрольно-правового управления </w:t>
            </w:r>
            <w:r w:rsidRPr="00C443F5">
              <w:t>региональной энергетической комиссии Кемеровской области;</w:t>
            </w:r>
          </w:p>
        </w:tc>
      </w:tr>
      <w:tr w:rsidR="00EA183D" w:rsidRPr="00C443F5" w:rsidTr="00EA183D">
        <w:trPr>
          <w:trHeight w:val="340"/>
        </w:trPr>
        <w:tc>
          <w:tcPr>
            <w:tcW w:w="2268" w:type="dxa"/>
            <w:shd w:val="clear" w:color="auto" w:fill="auto"/>
          </w:tcPr>
          <w:p w:rsidR="00EA183D" w:rsidRDefault="00EA183D" w:rsidP="00EA0749">
            <w:pPr>
              <w:rPr>
                <w:b/>
              </w:rPr>
            </w:pPr>
            <w:proofErr w:type="spellStart"/>
            <w:r>
              <w:rPr>
                <w:b/>
              </w:rPr>
              <w:t>Гаристов</w:t>
            </w:r>
            <w:proofErr w:type="spellEnd"/>
            <w:r>
              <w:rPr>
                <w:b/>
              </w:rPr>
              <w:t xml:space="preserve"> Н.Н.</w:t>
            </w:r>
          </w:p>
        </w:tc>
        <w:tc>
          <w:tcPr>
            <w:tcW w:w="7229" w:type="dxa"/>
            <w:shd w:val="clear" w:color="auto" w:fill="auto"/>
          </w:tcPr>
          <w:p w:rsidR="00EA183D" w:rsidRPr="00C443F5" w:rsidRDefault="00EA183D" w:rsidP="00DF5957">
            <w:pPr>
              <w:jc w:val="both"/>
            </w:pPr>
            <w:r>
              <w:t xml:space="preserve">- </w:t>
            </w:r>
            <w:r w:rsidRPr="00EA183D">
              <w:t>генеральный директор ОАО «АЭЭ»</w:t>
            </w:r>
            <w:r>
              <w:t>;</w:t>
            </w:r>
          </w:p>
        </w:tc>
      </w:tr>
      <w:tr w:rsidR="007B6610" w:rsidRPr="00C443F5" w:rsidTr="00B37794">
        <w:trPr>
          <w:trHeight w:val="555"/>
        </w:trPr>
        <w:tc>
          <w:tcPr>
            <w:tcW w:w="2268" w:type="dxa"/>
            <w:shd w:val="clear" w:color="auto" w:fill="auto"/>
          </w:tcPr>
          <w:p w:rsidR="007B6610" w:rsidRDefault="007B6610" w:rsidP="00EA0749">
            <w:pPr>
              <w:rPr>
                <w:b/>
              </w:rPr>
            </w:pPr>
            <w:proofErr w:type="spellStart"/>
            <w:r>
              <w:rPr>
                <w:b/>
              </w:rPr>
              <w:t>Кулебакин</w:t>
            </w:r>
            <w:proofErr w:type="spellEnd"/>
            <w:r>
              <w:rPr>
                <w:b/>
              </w:rPr>
              <w:t xml:space="preserve"> С.В.</w:t>
            </w:r>
          </w:p>
        </w:tc>
        <w:tc>
          <w:tcPr>
            <w:tcW w:w="7229" w:type="dxa"/>
            <w:shd w:val="clear" w:color="auto" w:fill="auto"/>
          </w:tcPr>
          <w:p w:rsidR="007B6610" w:rsidRPr="00C443F5" w:rsidRDefault="007B6610" w:rsidP="00DF5957">
            <w:pPr>
              <w:jc w:val="both"/>
            </w:pPr>
            <w:r>
              <w:t xml:space="preserve">- начальник технического отдела </w:t>
            </w:r>
            <w:r w:rsidRPr="007B6610">
              <w:t>региональной энергетической комиссии Кемеровской области</w:t>
            </w:r>
            <w:r>
              <w:t>;</w:t>
            </w:r>
          </w:p>
        </w:tc>
      </w:tr>
      <w:tr w:rsidR="00B86814" w:rsidRPr="00C443F5" w:rsidTr="00EC629D">
        <w:trPr>
          <w:trHeight w:val="409"/>
        </w:trPr>
        <w:tc>
          <w:tcPr>
            <w:tcW w:w="2268" w:type="dxa"/>
            <w:shd w:val="clear" w:color="auto" w:fill="auto"/>
          </w:tcPr>
          <w:p w:rsidR="00B86814" w:rsidRDefault="007B6610" w:rsidP="00EA0749">
            <w:pPr>
              <w:rPr>
                <w:b/>
              </w:rPr>
            </w:pPr>
            <w:r>
              <w:rPr>
                <w:b/>
              </w:rPr>
              <w:t>Овчинников А.Г.</w:t>
            </w:r>
          </w:p>
        </w:tc>
        <w:tc>
          <w:tcPr>
            <w:tcW w:w="7229" w:type="dxa"/>
            <w:shd w:val="clear" w:color="auto" w:fill="auto"/>
          </w:tcPr>
          <w:p w:rsidR="00B86814" w:rsidRDefault="00BF5791" w:rsidP="00DF5957">
            <w:pPr>
              <w:jc w:val="both"/>
            </w:pPr>
            <w:r>
              <w:t xml:space="preserve">- главный консультант технического отдела </w:t>
            </w:r>
            <w:r w:rsidRPr="00C443F5">
              <w:t>региональной энергетической комиссии Кемеровской области</w:t>
            </w:r>
            <w:r w:rsidR="00DF5A8E">
              <w:t>;</w:t>
            </w:r>
          </w:p>
        </w:tc>
      </w:tr>
      <w:tr w:rsidR="00DF5A8E" w:rsidRPr="00C443F5" w:rsidTr="00EC629D">
        <w:trPr>
          <w:trHeight w:val="409"/>
        </w:trPr>
        <w:tc>
          <w:tcPr>
            <w:tcW w:w="2268" w:type="dxa"/>
            <w:shd w:val="clear" w:color="auto" w:fill="auto"/>
          </w:tcPr>
          <w:p w:rsidR="00DF5A8E" w:rsidRDefault="00DF5A8E" w:rsidP="00EA0749">
            <w:pPr>
              <w:rPr>
                <w:b/>
              </w:rPr>
            </w:pPr>
            <w:r>
              <w:rPr>
                <w:b/>
              </w:rPr>
              <w:t>Ермак Н.В.</w:t>
            </w:r>
          </w:p>
        </w:tc>
        <w:tc>
          <w:tcPr>
            <w:tcW w:w="7229" w:type="dxa"/>
            <w:shd w:val="clear" w:color="auto" w:fill="auto"/>
          </w:tcPr>
          <w:p w:rsidR="00DF5A8E" w:rsidRDefault="00DF5A8E" w:rsidP="00DF5957">
            <w:pPr>
              <w:jc w:val="both"/>
            </w:pPr>
            <w:r>
              <w:t xml:space="preserve">- ведущий консультант отдела ценообразования на тепловую энергию и газ </w:t>
            </w:r>
            <w:r w:rsidRPr="00DF5A8E">
              <w:t>региональной энергетической комиссии Кемеровской области</w:t>
            </w:r>
            <w:r>
              <w:t>.</w:t>
            </w:r>
          </w:p>
        </w:tc>
      </w:tr>
    </w:tbl>
    <w:p w:rsidR="00BF5791" w:rsidRDefault="00BF5791" w:rsidP="007C5E20">
      <w:pPr>
        <w:ind w:right="-426"/>
        <w:jc w:val="both"/>
      </w:pPr>
    </w:p>
    <w:p w:rsidR="00051CC0" w:rsidRPr="008C5CA1" w:rsidRDefault="008C5CA1" w:rsidP="008C5CA1">
      <w:pPr>
        <w:ind w:right="-426" w:firstLine="567"/>
        <w:jc w:val="both"/>
      </w:pPr>
      <w:r w:rsidRPr="00AE7CB7">
        <w:t xml:space="preserve">В адрес генерального директора Союза «Кузбасской </w:t>
      </w:r>
      <w:proofErr w:type="spellStart"/>
      <w:r w:rsidRPr="00AE7CB7">
        <w:t>торгово</w:t>
      </w:r>
      <w:proofErr w:type="spellEnd"/>
      <w:r w:rsidRPr="00AE7CB7">
        <w:t xml:space="preserve"> – промышленной палаты» было направлено приглашение принять участие в заседании Правления региональной энергетической комиссии Кемеровской области, а также отправлены материалы для ознакомления, явка не обеспечена.</w:t>
      </w:r>
    </w:p>
    <w:p w:rsidR="008C5CA1" w:rsidRDefault="008C5CA1" w:rsidP="008C5CA1">
      <w:pPr>
        <w:ind w:right="-426" w:firstLine="567"/>
        <w:jc w:val="both"/>
      </w:pPr>
    </w:p>
    <w:p w:rsidR="007C5E20" w:rsidRDefault="007C5E20" w:rsidP="007C5E20">
      <w:pPr>
        <w:ind w:right="-426"/>
        <w:jc w:val="both"/>
        <w:rPr>
          <w:b/>
        </w:rPr>
      </w:pPr>
      <w:r w:rsidRPr="003866BB">
        <w:rPr>
          <w:b/>
        </w:rPr>
        <w:t>Повестка дня:</w:t>
      </w:r>
    </w:p>
    <w:p w:rsidR="00A55447" w:rsidRPr="003866BB" w:rsidRDefault="00A55447" w:rsidP="007C5E20">
      <w:pPr>
        <w:ind w:right="-426"/>
        <w:jc w:val="both"/>
        <w:rPr>
          <w:b/>
        </w:rPr>
      </w:pPr>
    </w:p>
    <w:tbl>
      <w:tblPr>
        <w:tblW w:w="51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57"/>
        <w:gridCol w:w="9048"/>
      </w:tblGrid>
      <w:tr w:rsidR="007B6610" w:rsidRPr="008B4C7B" w:rsidTr="00F77A10">
        <w:trPr>
          <w:trHeight w:val="287"/>
          <w:jc w:val="center"/>
        </w:trPr>
        <w:tc>
          <w:tcPr>
            <w:tcW w:w="557" w:type="dxa"/>
            <w:shd w:val="clear" w:color="auto" w:fill="auto"/>
          </w:tcPr>
          <w:p w:rsidR="007B6610" w:rsidRPr="00E650A9" w:rsidRDefault="007B6610" w:rsidP="007B6610">
            <w:pPr>
              <w:jc w:val="both"/>
            </w:pPr>
            <w:r>
              <w:t>1.</w:t>
            </w:r>
          </w:p>
        </w:tc>
        <w:tc>
          <w:tcPr>
            <w:tcW w:w="9048" w:type="dxa"/>
            <w:shd w:val="clear" w:color="auto" w:fill="auto"/>
          </w:tcPr>
          <w:p w:rsidR="007B6610" w:rsidRPr="003066A5" w:rsidRDefault="00212CFE" w:rsidP="00212CFE">
            <w:pPr>
              <w:ind w:firstLine="28"/>
              <w:jc w:val="both"/>
            </w:pPr>
            <w:r>
              <w:t xml:space="preserve">Об установлении платы за технологическое присоединение к электрическим сетям филиала ОАО «МРСК Сибири» - «Кузбассэнерго - РЭС» энергопринимающих устройств ООО «Разрез </w:t>
            </w:r>
            <w:proofErr w:type="spellStart"/>
            <w:r>
              <w:t>Истокский</w:t>
            </w:r>
            <w:proofErr w:type="spellEnd"/>
            <w:r>
              <w:t xml:space="preserve">», две одноцепные ВЛ-35 </w:t>
            </w:r>
            <w:proofErr w:type="spellStart"/>
            <w:r>
              <w:t>кВ</w:t>
            </w:r>
            <w:proofErr w:type="spellEnd"/>
            <w:r>
              <w:t xml:space="preserve"> с ПС 35/6 </w:t>
            </w:r>
            <w:proofErr w:type="spellStart"/>
            <w:r>
              <w:t>кВ</w:t>
            </w:r>
            <w:proofErr w:type="spellEnd"/>
            <w:r>
              <w:t xml:space="preserve"> 2×16 000 </w:t>
            </w:r>
            <w:proofErr w:type="spellStart"/>
            <w:r>
              <w:t>кВА</w:t>
            </w:r>
            <w:proofErr w:type="spellEnd"/>
            <w:r>
              <w:t xml:space="preserve"> (Кемеровская обл., Промышленновский р-н, кадастровый номер земельного участка 42:11:0110002:45) по индивидуальному проекту</w:t>
            </w:r>
          </w:p>
        </w:tc>
      </w:tr>
      <w:tr w:rsidR="007B6610" w:rsidRPr="008B4C7B" w:rsidTr="00F77A10">
        <w:trPr>
          <w:trHeight w:val="287"/>
          <w:jc w:val="center"/>
        </w:trPr>
        <w:tc>
          <w:tcPr>
            <w:tcW w:w="557" w:type="dxa"/>
            <w:shd w:val="clear" w:color="auto" w:fill="auto"/>
          </w:tcPr>
          <w:p w:rsidR="007B6610" w:rsidRDefault="007B6610" w:rsidP="007B6610">
            <w:pPr>
              <w:jc w:val="both"/>
            </w:pPr>
            <w:r>
              <w:t>2.</w:t>
            </w:r>
          </w:p>
        </w:tc>
        <w:tc>
          <w:tcPr>
            <w:tcW w:w="9048" w:type="dxa"/>
            <w:shd w:val="clear" w:color="auto" w:fill="auto"/>
          </w:tcPr>
          <w:p w:rsidR="007B6610" w:rsidRPr="003907CB" w:rsidRDefault="00212CFE" w:rsidP="00212CFE">
            <w:pPr>
              <w:ind w:firstLine="28"/>
              <w:jc w:val="both"/>
            </w:pPr>
            <w:r>
              <w:t>О признании утратившими силу некоторых постановлений региональной энергетической комиссии Кемеровской области (ООО «</w:t>
            </w:r>
            <w:proofErr w:type="spellStart"/>
            <w:r>
              <w:t>Тяжинское</w:t>
            </w:r>
            <w:proofErr w:type="spellEnd"/>
            <w:r>
              <w:t xml:space="preserve"> тепловое хозяйство»)</w:t>
            </w:r>
          </w:p>
        </w:tc>
      </w:tr>
    </w:tbl>
    <w:p w:rsidR="00BF5791" w:rsidRDefault="00BF5791" w:rsidP="00EE7266">
      <w:pPr>
        <w:ind w:firstLine="567"/>
        <w:jc w:val="both"/>
        <w:rPr>
          <w:b/>
        </w:rPr>
      </w:pPr>
    </w:p>
    <w:p w:rsidR="00EE7266" w:rsidRDefault="00051CC0" w:rsidP="00EE7266">
      <w:pPr>
        <w:ind w:firstLine="567"/>
        <w:jc w:val="both"/>
      </w:pPr>
      <w:proofErr w:type="spellStart"/>
      <w:r>
        <w:rPr>
          <w:b/>
        </w:rPr>
        <w:lastRenderedPageBreak/>
        <w:t>Малюта</w:t>
      </w:r>
      <w:proofErr w:type="spellEnd"/>
      <w:r>
        <w:rPr>
          <w:b/>
        </w:rPr>
        <w:t xml:space="preserve"> Д.В</w:t>
      </w:r>
      <w:r w:rsidR="00174B22">
        <w:rPr>
          <w:b/>
        </w:rPr>
        <w:t>.</w:t>
      </w:r>
      <w:r w:rsidR="00EE7266" w:rsidRPr="009A1884">
        <w:t xml:space="preserve"> ознакомил присутствующих с повесткой дня, обратил внимание, что предприяти</w:t>
      </w:r>
      <w:r>
        <w:t>ю</w:t>
      </w:r>
      <w:r w:rsidR="00EE7266" w:rsidRPr="009A1884">
        <w:t xml:space="preserve"> в установленный срок было направлено уведомление о дате проведения Правления, и предоставил слово докладчику.</w:t>
      </w:r>
    </w:p>
    <w:p w:rsidR="00B37794" w:rsidRDefault="00B37794" w:rsidP="006009FD">
      <w:pPr>
        <w:ind w:firstLine="567"/>
        <w:jc w:val="both"/>
      </w:pPr>
    </w:p>
    <w:p w:rsidR="008A67BB" w:rsidRDefault="00C53713" w:rsidP="008A67BB">
      <w:pPr>
        <w:ind w:firstLine="567"/>
        <w:jc w:val="both"/>
        <w:rPr>
          <w:b/>
        </w:rPr>
      </w:pPr>
      <w:bookmarkStart w:id="0" w:name="_Hlk508612479"/>
      <w:r w:rsidRPr="00174B22">
        <w:rPr>
          <w:b/>
        </w:rPr>
        <w:t xml:space="preserve">1. </w:t>
      </w:r>
      <w:r w:rsidR="00212CFE" w:rsidRPr="00212CFE">
        <w:rPr>
          <w:b/>
        </w:rPr>
        <w:t xml:space="preserve">Об установлении платы за технологическое присоединение к электрическим сетям филиала ОАО «МРСК Сибири» - «Кузбассэнерго - РЭС» энергопринимающих устройств ООО «Разрез </w:t>
      </w:r>
      <w:proofErr w:type="spellStart"/>
      <w:r w:rsidR="00212CFE" w:rsidRPr="00212CFE">
        <w:rPr>
          <w:b/>
        </w:rPr>
        <w:t>Истокский</w:t>
      </w:r>
      <w:proofErr w:type="spellEnd"/>
      <w:r w:rsidR="00212CFE" w:rsidRPr="00212CFE">
        <w:rPr>
          <w:b/>
        </w:rPr>
        <w:t xml:space="preserve">», две одноцепные ВЛ-35 </w:t>
      </w:r>
      <w:proofErr w:type="spellStart"/>
      <w:r w:rsidR="00212CFE" w:rsidRPr="00212CFE">
        <w:rPr>
          <w:b/>
        </w:rPr>
        <w:t>кВ</w:t>
      </w:r>
      <w:proofErr w:type="spellEnd"/>
      <w:r w:rsidR="00212CFE" w:rsidRPr="00212CFE">
        <w:rPr>
          <w:b/>
        </w:rPr>
        <w:t xml:space="preserve"> с ПС 35/6 </w:t>
      </w:r>
      <w:proofErr w:type="spellStart"/>
      <w:r w:rsidR="00212CFE" w:rsidRPr="00212CFE">
        <w:rPr>
          <w:b/>
        </w:rPr>
        <w:t>кВ</w:t>
      </w:r>
      <w:proofErr w:type="spellEnd"/>
      <w:r w:rsidR="00212CFE" w:rsidRPr="00212CFE">
        <w:rPr>
          <w:b/>
        </w:rPr>
        <w:t xml:space="preserve"> 2×16 000 </w:t>
      </w:r>
      <w:proofErr w:type="spellStart"/>
      <w:r w:rsidR="00212CFE" w:rsidRPr="00212CFE">
        <w:rPr>
          <w:b/>
        </w:rPr>
        <w:t>кВА</w:t>
      </w:r>
      <w:proofErr w:type="spellEnd"/>
      <w:r w:rsidR="00212CFE" w:rsidRPr="00212CFE">
        <w:rPr>
          <w:b/>
        </w:rPr>
        <w:t xml:space="preserve"> (Кемеровская обл., Промышленновский р-н, кадастровый номер земельного участка 42:11:0110002:45) по индивидуальному проекту</w:t>
      </w:r>
      <w:r w:rsidR="00F074D0">
        <w:rPr>
          <w:b/>
        </w:rPr>
        <w:t>.</w:t>
      </w:r>
    </w:p>
    <w:p w:rsidR="008A67BB" w:rsidRDefault="008A67BB" w:rsidP="008A67BB">
      <w:pPr>
        <w:ind w:firstLine="567"/>
        <w:jc w:val="both"/>
      </w:pPr>
    </w:p>
    <w:p w:rsidR="00D36D99" w:rsidRDefault="00C53713" w:rsidP="00D36D99">
      <w:pPr>
        <w:ind w:firstLine="567"/>
        <w:jc w:val="both"/>
      </w:pPr>
      <w:r w:rsidRPr="00174B22">
        <w:t xml:space="preserve">Докладчик </w:t>
      </w:r>
      <w:r w:rsidR="00F074D0">
        <w:rPr>
          <w:b/>
        </w:rPr>
        <w:t xml:space="preserve">Овчинников А.Г. </w:t>
      </w:r>
      <w:r w:rsidR="00212CFE" w:rsidRPr="00212CFE">
        <w:t xml:space="preserve">огласив экспертное заключение </w:t>
      </w:r>
      <w:r w:rsidR="003010B5">
        <w:t>(прило</w:t>
      </w:r>
      <w:r w:rsidR="002678CF">
        <w:t>жение № 1 к настоящему протоколу) предлага</w:t>
      </w:r>
      <w:r w:rsidR="00212CFE">
        <w:t xml:space="preserve">ет </w:t>
      </w:r>
      <w:r w:rsidR="008935D4" w:rsidRPr="008935D4">
        <w:t xml:space="preserve">. </w:t>
      </w:r>
      <w:r w:rsidR="008935D4">
        <w:t>у</w:t>
      </w:r>
      <w:r w:rsidR="008935D4" w:rsidRPr="008935D4">
        <w:t xml:space="preserve">становить плату за технологическое присоединение к электрическим сетям филиала ОАО «МРСК Сибири» - «Кузбассэнерго - РЭС» энергопринимающих устройств ООО «Разрез </w:t>
      </w:r>
      <w:proofErr w:type="spellStart"/>
      <w:r w:rsidR="008935D4" w:rsidRPr="008935D4">
        <w:t>Истокский</w:t>
      </w:r>
      <w:proofErr w:type="spellEnd"/>
      <w:r w:rsidR="008935D4" w:rsidRPr="008935D4">
        <w:t xml:space="preserve">» (максимальная мощность 12 000 кВт), две одноцепные ВЛ-35 </w:t>
      </w:r>
      <w:proofErr w:type="spellStart"/>
      <w:r w:rsidR="008935D4" w:rsidRPr="008935D4">
        <w:t>кВ</w:t>
      </w:r>
      <w:proofErr w:type="spellEnd"/>
      <w:r w:rsidR="008935D4" w:rsidRPr="008935D4">
        <w:t xml:space="preserve"> с ПС 35/6 </w:t>
      </w:r>
      <w:proofErr w:type="spellStart"/>
      <w:r w:rsidR="008935D4" w:rsidRPr="008935D4">
        <w:t>кВ</w:t>
      </w:r>
      <w:proofErr w:type="spellEnd"/>
      <w:r w:rsidR="008935D4" w:rsidRPr="008935D4">
        <w:t xml:space="preserve"> 2×16 000 </w:t>
      </w:r>
      <w:proofErr w:type="spellStart"/>
      <w:r w:rsidR="008935D4" w:rsidRPr="008935D4">
        <w:t>кВА</w:t>
      </w:r>
      <w:proofErr w:type="spellEnd"/>
      <w:r w:rsidR="008935D4" w:rsidRPr="008935D4">
        <w:t xml:space="preserve"> (Кемеровская обл., Промышленновский р-н, кадастровый номер земельного участка 42:11:0110002:45) по индивидуальному проекту согласно приложению </w:t>
      </w:r>
      <w:r w:rsidR="008935D4">
        <w:t>№ 2 к настоящему протоколу.</w:t>
      </w:r>
    </w:p>
    <w:p w:rsidR="00A445E3" w:rsidRDefault="00A445E3" w:rsidP="00D36D99">
      <w:pPr>
        <w:ind w:firstLine="567"/>
        <w:jc w:val="both"/>
      </w:pPr>
    </w:p>
    <w:p w:rsidR="00A445E3" w:rsidRPr="004E686C" w:rsidRDefault="00A445E3" w:rsidP="00B16CBC">
      <w:pPr>
        <w:ind w:firstLine="567"/>
        <w:jc w:val="both"/>
      </w:pPr>
      <w:proofErr w:type="spellStart"/>
      <w:r w:rsidRPr="004E686C">
        <w:rPr>
          <w:b/>
        </w:rPr>
        <w:t>Кулебякина</w:t>
      </w:r>
      <w:proofErr w:type="spellEnd"/>
      <w:r w:rsidRPr="004E686C">
        <w:rPr>
          <w:b/>
        </w:rPr>
        <w:t xml:space="preserve"> М.В.</w:t>
      </w:r>
      <w:r w:rsidRPr="004E686C">
        <w:t xml:space="preserve"> отметила, что</w:t>
      </w:r>
      <w:r w:rsidR="00B16CBC">
        <w:t xml:space="preserve"> </w:t>
      </w:r>
      <w:r w:rsidRPr="004E686C">
        <w:t>в части выпадающих расходов, не включаемых в плату за технологическое присоединение (72 833,846 тыс. руб.) не представлены дополнительно запрошенные сметные расчёты.</w:t>
      </w:r>
      <w:r w:rsidR="00885911">
        <w:t xml:space="preserve"> </w:t>
      </w:r>
      <w:r w:rsidR="00C82026" w:rsidRPr="00C82026">
        <w:t>Запрос о предоставлении сметных расчетов направлен письмом N 09 от 23.04.2018г.</w:t>
      </w:r>
      <w:bookmarkStart w:id="1" w:name="_GoBack"/>
      <w:bookmarkEnd w:id="1"/>
    </w:p>
    <w:p w:rsidR="00F409F1" w:rsidRDefault="00F409F1" w:rsidP="00D36D99">
      <w:pPr>
        <w:ind w:firstLine="567"/>
        <w:jc w:val="both"/>
      </w:pPr>
    </w:p>
    <w:p w:rsidR="004B2717" w:rsidRDefault="00F409F1" w:rsidP="004B2717">
      <w:pPr>
        <w:ind w:firstLine="567"/>
        <w:jc w:val="both"/>
      </w:pPr>
      <w:r w:rsidRPr="00F409F1">
        <w:rPr>
          <w:b/>
        </w:rPr>
        <w:t>Овчинников А.Г.</w:t>
      </w:r>
      <w:r>
        <w:t xml:space="preserve"> пояснил</w:t>
      </w:r>
      <w:r w:rsidR="004B2717">
        <w:t>, что</w:t>
      </w:r>
      <w:r>
        <w:t xml:space="preserve"> </w:t>
      </w:r>
      <w:r w:rsidR="004B2717">
        <w:t>типовым положением об органе исполнительной власти субъекта Российской Федерации в области государственного регулирования тарифов, утвержденным постановлением Правительства РФ от 21.02.2011 №97 и Регламентом подготовки и проведения заседаний Правления региональной энергетической комиссии Кемеровской области, утвержденным распоряжением региональной энергетической комиссии Кемеровской области от 01.06.2016 №28, предусмотрено, что по планируемым к рассмотрению вопросам членам коллегиального органа, не являющимся работниками органа регулирования, в срок не позднее 5 рабочих дней до дня проведения заседания коллегиального органа представляются на электронном носителе материалы к заседанию коллегиального органа, включая проект решения об установлении тарифов и (или) их предельных уровней, расчеты и заключения экспертизы, а также пояснительная записка. По запросу члена коллегиального органа, не являющегося его работником, может быть предоставлена иная информация с учетом требований законодательства Российской Федерации о коммерческой тайне. По запросу членов коллегиального органа указанные материалы предоставляются на бумажном носителе.</w:t>
      </w:r>
    </w:p>
    <w:p w:rsidR="004B2717" w:rsidRDefault="004B2717" w:rsidP="004B2717">
      <w:pPr>
        <w:ind w:firstLine="567"/>
        <w:jc w:val="both"/>
      </w:pPr>
      <w:r>
        <w:t>Указанные в вопросе иные материалы не относятся к материалам, представляемым к заседанию правления. В соответствии с постановлением Правительства РФ от 29.12.2011 №1178 «О ценообразовании в области регулируемых цен (тарифов) в электроэнергетике» данные материалы определяются как обосновывающие (п.12 Правил государственного регулирования (пересмотра, применения) цен (тарифов) в электроэнергетике) и (или) как прогнозные (п.87 Основ ценообразования в области регулируемых цен (тарифов) в электроэнергетике), представляемые в РЭК Кемеровской области на экспертизу регулируемыми организациями. Такие материалы могут быть представлены исключительно на бумажном носителе.</w:t>
      </w:r>
    </w:p>
    <w:p w:rsidR="00F409F1" w:rsidRDefault="004B2717" w:rsidP="004B2717">
      <w:pPr>
        <w:ind w:firstLine="567"/>
        <w:jc w:val="both"/>
      </w:pPr>
      <w:r>
        <w:t>Исходя из изложенного выше, письмом от 12.10.2016 №М-8-38/2892-01 в адрес Члена правления – представителя Ассоциации «НП Совет рынка», РЭК Кемеровской области уже предлагал ознакомление с иной информацией (не представляемой к заседаниям правления) находящейся на бумажных носителях осуществлять в помещении РЭК Кемеровской области в заранее оговоренное время.</w:t>
      </w:r>
    </w:p>
    <w:p w:rsidR="00BC71DF" w:rsidRDefault="00BC71DF" w:rsidP="00D36D99">
      <w:pPr>
        <w:ind w:firstLine="567"/>
        <w:jc w:val="both"/>
      </w:pPr>
    </w:p>
    <w:p w:rsidR="00C53713" w:rsidRDefault="00C53713" w:rsidP="00C53713">
      <w:pPr>
        <w:ind w:firstLine="567"/>
        <w:jc w:val="both"/>
        <w:rPr>
          <w:bCs/>
          <w:kern w:val="32"/>
        </w:rPr>
      </w:pPr>
      <w:r>
        <w:lastRenderedPageBreak/>
        <w:t>Рассмотрев представленные материалы, Правление региональной энергетической комиссии Кемеровской области</w:t>
      </w:r>
    </w:p>
    <w:p w:rsidR="00C53713" w:rsidRDefault="00C53713" w:rsidP="00C53713">
      <w:pPr>
        <w:pStyle w:val="affff0"/>
        <w:ind w:right="-1"/>
        <w:jc w:val="both"/>
        <w:rPr>
          <w:b w:val="0"/>
          <w:sz w:val="28"/>
          <w:szCs w:val="28"/>
        </w:rPr>
      </w:pPr>
    </w:p>
    <w:p w:rsidR="00C53713" w:rsidRDefault="007A6119" w:rsidP="00C53713">
      <w:pPr>
        <w:ind w:firstLine="567"/>
        <w:jc w:val="both"/>
        <w:rPr>
          <w:b/>
        </w:rPr>
      </w:pPr>
      <w:r>
        <w:rPr>
          <w:b/>
        </w:rPr>
        <w:t>ПОСТАНОВ</w:t>
      </w:r>
      <w:r w:rsidR="00C53713">
        <w:rPr>
          <w:b/>
        </w:rPr>
        <w:t>ИЛО:</w:t>
      </w:r>
    </w:p>
    <w:p w:rsidR="00C53713" w:rsidRDefault="00C53713" w:rsidP="00C53713">
      <w:pPr>
        <w:ind w:firstLine="567"/>
        <w:jc w:val="both"/>
        <w:rPr>
          <w:b/>
        </w:rPr>
      </w:pPr>
    </w:p>
    <w:p w:rsidR="00C53713" w:rsidRDefault="006574FF" w:rsidP="00C53713">
      <w:pPr>
        <w:ind w:firstLine="567"/>
        <w:jc w:val="both"/>
      </w:pPr>
      <w:r>
        <w:t>Согласиться с предложением докладчик</w:t>
      </w:r>
      <w:r w:rsidR="007D2923">
        <w:t>а</w:t>
      </w:r>
    </w:p>
    <w:p w:rsidR="00F1426A" w:rsidRDefault="00F1426A" w:rsidP="00C53713">
      <w:pPr>
        <w:ind w:firstLine="567"/>
        <w:jc w:val="both"/>
        <w:rPr>
          <w:b/>
        </w:rPr>
      </w:pPr>
    </w:p>
    <w:bookmarkEnd w:id="0"/>
    <w:p w:rsidR="00504B87" w:rsidRPr="00504B87" w:rsidRDefault="00504B87" w:rsidP="00504B87">
      <w:pPr>
        <w:ind w:firstLine="567"/>
        <w:jc w:val="both"/>
        <w:rPr>
          <w:b/>
        </w:rPr>
      </w:pPr>
      <w:r w:rsidRPr="00504B87">
        <w:rPr>
          <w:b/>
        </w:rPr>
        <w:t>Голосовали «ЗА» – 4 человека;</w:t>
      </w:r>
    </w:p>
    <w:p w:rsidR="00174B22" w:rsidRDefault="00504B87" w:rsidP="00504B87">
      <w:pPr>
        <w:ind w:firstLine="567"/>
        <w:jc w:val="both"/>
        <w:rPr>
          <w:b/>
        </w:rPr>
      </w:pPr>
      <w:r w:rsidRPr="00504B87">
        <w:rPr>
          <w:b/>
        </w:rPr>
        <w:t>«ВОЗДЕРЖАЛСЯ» - 1 человек (</w:t>
      </w:r>
      <w:proofErr w:type="spellStart"/>
      <w:r w:rsidRPr="00504B87">
        <w:rPr>
          <w:b/>
        </w:rPr>
        <w:t>Кулебякина</w:t>
      </w:r>
      <w:proofErr w:type="spellEnd"/>
      <w:r w:rsidRPr="00504B87">
        <w:rPr>
          <w:b/>
        </w:rPr>
        <w:t xml:space="preserve"> М.В.)</w:t>
      </w:r>
    </w:p>
    <w:p w:rsidR="007955BA" w:rsidRDefault="007955BA" w:rsidP="00174B22">
      <w:pPr>
        <w:ind w:firstLine="567"/>
        <w:jc w:val="both"/>
        <w:rPr>
          <w:b/>
        </w:rPr>
      </w:pPr>
    </w:p>
    <w:p w:rsidR="00D76A7B" w:rsidRDefault="00D76A7B" w:rsidP="00174B22">
      <w:pPr>
        <w:ind w:firstLine="567"/>
        <w:jc w:val="both"/>
        <w:rPr>
          <w:b/>
        </w:rPr>
      </w:pPr>
    </w:p>
    <w:p w:rsidR="008A67BB" w:rsidRDefault="007955BA" w:rsidP="008A67BB">
      <w:pPr>
        <w:ind w:firstLine="567"/>
        <w:jc w:val="both"/>
        <w:rPr>
          <w:b/>
        </w:rPr>
      </w:pPr>
      <w:r w:rsidRPr="00060055">
        <w:rPr>
          <w:b/>
        </w:rPr>
        <w:t xml:space="preserve">2. </w:t>
      </w:r>
      <w:r w:rsidR="00DF5A8E" w:rsidRPr="00DF5A8E">
        <w:rPr>
          <w:b/>
        </w:rPr>
        <w:t>О признании утратившими силу некоторых постановлений региональной энергетической комиссии Кемеровской области (ООО «</w:t>
      </w:r>
      <w:proofErr w:type="spellStart"/>
      <w:r w:rsidR="00DF5A8E" w:rsidRPr="00DF5A8E">
        <w:rPr>
          <w:b/>
        </w:rPr>
        <w:t>Тяжинское</w:t>
      </w:r>
      <w:proofErr w:type="spellEnd"/>
      <w:r w:rsidR="00DF5A8E" w:rsidRPr="00DF5A8E">
        <w:rPr>
          <w:b/>
        </w:rPr>
        <w:t xml:space="preserve"> тепловое хозяйство»)</w:t>
      </w:r>
      <w:r w:rsidRPr="00060055">
        <w:rPr>
          <w:b/>
        </w:rPr>
        <w:t>.</w:t>
      </w:r>
    </w:p>
    <w:p w:rsidR="008A67BB" w:rsidRDefault="008A67BB" w:rsidP="008A67BB">
      <w:pPr>
        <w:ind w:firstLine="567"/>
        <w:jc w:val="both"/>
      </w:pPr>
    </w:p>
    <w:p w:rsidR="00DF5A8E" w:rsidRDefault="007955BA" w:rsidP="00DF5A8E">
      <w:pPr>
        <w:ind w:firstLine="567"/>
        <w:jc w:val="both"/>
        <w:rPr>
          <w:b/>
        </w:rPr>
      </w:pPr>
      <w:r w:rsidRPr="00174B22">
        <w:t xml:space="preserve">Докладчик </w:t>
      </w:r>
      <w:r w:rsidR="00DF5A8E">
        <w:rPr>
          <w:b/>
        </w:rPr>
        <w:t xml:space="preserve">Ермак Н.В. </w:t>
      </w:r>
      <w:r w:rsidR="00DF5A8E" w:rsidRPr="00DF5A8E">
        <w:t>огласив пояснительную записку, предлагает:</w:t>
      </w:r>
    </w:p>
    <w:p w:rsidR="00DF5A8E" w:rsidRDefault="00DF5A8E" w:rsidP="00DF5A8E">
      <w:pPr>
        <w:ind w:firstLine="567"/>
        <w:jc w:val="both"/>
        <w:rPr>
          <w:rFonts w:eastAsia="Calibri"/>
          <w:szCs w:val="28"/>
          <w:lang w:eastAsia="en-US"/>
        </w:rPr>
      </w:pPr>
    </w:p>
    <w:p w:rsidR="00DF5A8E" w:rsidRPr="00DF5A8E" w:rsidRDefault="00DF5A8E" w:rsidP="00DF5A8E">
      <w:pPr>
        <w:ind w:firstLine="567"/>
        <w:jc w:val="both"/>
        <w:rPr>
          <w:b/>
        </w:rPr>
      </w:pPr>
      <w:r w:rsidRPr="00DF5A8E">
        <w:rPr>
          <w:rFonts w:eastAsia="Calibri"/>
          <w:szCs w:val="28"/>
          <w:lang w:eastAsia="en-US"/>
        </w:rPr>
        <w:t>На основании представленных:</w:t>
      </w:r>
    </w:p>
    <w:p w:rsidR="00DF5A8E" w:rsidRPr="00DF5A8E" w:rsidRDefault="00DF5A8E" w:rsidP="00DF5A8E">
      <w:pPr>
        <w:ind w:firstLine="709"/>
        <w:jc w:val="both"/>
        <w:rPr>
          <w:rFonts w:eastAsia="Calibri"/>
          <w:szCs w:val="28"/>
          <w:lang w:eastAsia="en-US"/>
        </w:rPr>
      </w:pPr>
      <w:r w:rsidRPr="00DF5A8E">
        <w:rPr>
          <w:rFonts w:eastAsia="Calibri"/>
          <w:szCs w:val="28"/>
          <w:lang w:eastAsia="en-US"/>
        </w:rPr>
        <w:t xml:space="preserve">- концессионного соглашения в отношении </w:t>
      </w:r>
      <w:r w:rsidR="009F57DE" w:rsidRPr="00DF5A8E">
        <w:rPr>
          <w:rFonts w:eastAsia="Calibri"/>
          <w:szCs w:val="28"/>
          <w:lang w:eastAsia="en-US"/>
        </w:rPr>
        <w:t>объектов теплоснабжения и горячего водоснабжения,</w:t>
      </w:r>
      <w:r w:rsidRPr="00DF5A8E">
        <w:rPr>
          <w:rFonts w:eastAsia="Calibri"/>
          <w:szCs w:val="28"/>
          <w:lang w:eastAsia="en-US"/>
        </w:rPr>
        <w:t xml:space="preserve"> находящихся в муниципальной собственности муниципального образования </w:t>
      </w:r>
      <w:proofErr w:type="spellStart"/>
      <w:r w:rsidRPr="00DF5A8E">
        <w:rPr>
          <w:rFonts w:eastAsia="Calibri"/>
          <w:szCs w:val="28"/>
          <w:lang w:eastAsia="en-US"/>
        </w:rPr>
        <w:t>Чебулинский</w:t>
      </w:r>
      <w:proofErr w:type="spellEnd"/>
      <w:r w:rsidRPr="00DF5A8E">
        <w:rPr>
          <w:rFonts w:eastAsia="Calibri"/>
          <w:szCs w:val="28"/>
          <w:lang w:eastAsia="en-US"/>
        </w:rPr>
        <w:t xml:space="preserve"> муниципальный район № 2 от 31.10.2017 года объекты теплоснабжения, арендованные ООО «</w:t>
      </w:r>
      <w:proofErr w:type="spellStart"/>
      <w:r w:rsidRPr="00DF5A8E">
        <w:rPr>
          <w:rFonts w:eastAsia="Calibri"/>
          <w:szCs w:val="28"/>
          <w:lang w:eastAsia="en-US"/>
        </w:rPr>
        <w:t>Тяжинское</w:t>
      </w:r>
      <w:proofErr w:type="spellEnd"/>
      <w:r w:rsidRPr="00DF5A8E">
        <w:rPr>
          <w:rFonts w:eastAsia="Calibri"/>
          <w:szCs w:val="28"/>
          <w:lang w:eastAsia="en-US"/>
        </w:rPr>
        <w:t xml:space="preserve"> тепловое хозяйство», переданы во временное владение и пользование с 31.10.2017 года ООО «Северная тепло-генерирующая компания» сроком на 10 лет;</w:t>
      </w:r>
    </w:p>
    <w:p w:rsidR="00DF5A8E" w:rsidRPr="00DF5A8E" w:rsidRDefault="00DF5A8E" w:rsidP="00DF5A8E">
      <w:pPr>
        <w:ind w:firstLine="709"/>
        <w:jc w:val="both"/>
        <w:rPr>
          <w:rFonts w:eastAsia="Calibri"/>
          <w:szCs w:val="28"/>
          <w:lang w:eastAsia="en-US"/>
        </w:rPr>
      </w:pPr>
      <w:r w:rsidRPr="00DF5A8E">
        <w:rPr>
          <w:rFonts w:eastAsia="Calibri"/>
          <w:szCs w:val="28"/>
          <w:lang w:eastAsia="en-US"/>
        </w:rPr>
        <w:t>- договора аренды объектов недвижимости с оборудованием   № б/н от 01.01.2018 года объекты теплоснабжения, арендованные ООО «</w:t>
      </w:r>
      <w:proofErr w:type="spellStart"/>
      <w:r w:rsidRPr="00DF5A8E">
        <w:rPr>
          <w:rFonts w:eastAsia="Calibri"/>
          <w:szCs w:val="28"/>
          <w:lang w:eastAsia="en-US"/>
        </w:rPr>
        <w:t>Тяжинское</w:t>
      </w:r>
      <w:proofErr w:type="spellEnd"/>
      <w:r w:rsidRPr="00DF5A8E">
        <w:rPr>
          <w:rFonts w:eastAsia="Calibri"/>
          <w:szCs w:val="28"/>
          <w:lang w:eastAsia="en-US"/>
        </w:rPr>
        <w:t xml:space="preserve"> тепловое хозяйство», переданы в аренду с 01.01.2018 года ООО «Кузбасская генерирующая компания».</w:t>
      </w:r>
    </w:p>
    <w:p w:rsidR="00DF5A8E" w:rsidRPr="00DF5A8E" w:rsidRDefault="00DF5A8E" w:rsidP="00DF5A8E">
      <w:pPr>
        <w:ind w:firstLine="709"/>
        <w:jc w:val="both"/>
        <w:rPr>
          <w:rFonts w:eastAsia="Calibri"/>
          <w:szCs w:val="28"/>
          <w:lang w:eastAsia="en-US"/>
        </w:rPr>
      </w:pPr>
      <w:r w:rsidRPr="00DF5A8E">
        <w:rPr>
          <w:rFonts w:eastAsia="Calibri"/>
          <w:szCs w:val="28"/>
          <w:lang w:eastAsia="en-US"/>
        </w:rPr>
        <w:t>Предлагается со дня опубликования постановления признать утратившими силу постановления региональной энергетической комиссии Кемеровской области:</w:t>
      </w:r>
    </w:p>
    <w:p w:rsidR="00DF5A8E" w:rsidRPr="00DF5A8E" w:rsidRDefault="00DF5A8E" w:rsidP="00DF5A8E">
      <w:pPr>
        <w:ind w:right="-2" w:firstLine="709"/>
        <w:jc w:val="both"/>
        <w:rPr>
          <w:color w:val="000000"/>
          <w:szCs w:val="28"/>
          <w:shd w:val="clear" w:color="auto" w:fill="FFFFFF"/>
          <w:lang w:eastAsia="en-US"/>
        </w:rPr>
      </w:pPr>
      <w:r w:rsidRPr="00DF5A8E">
        <w:rPr>
          <w:color w:val="000000"/>
          <w:szCs w:val="28"/>
          <w:shd w:val="clear" w:color="auto" w:fill="FFFFFF"/>
          <w:lang w:eastAsia="en-US"/>
        </w:rPr>
        <w:t>от 04.12.2015 № 762 «</w:t>
      </w:r>
      <w:r w:rsidRPr="00DF5A8E">
        <w:rPr>
          <w:bCs/>
          <w:color w:val="000000"/>
          <w:szCs w:val="28"/>
          <w:shd w:val="clear" w:color="auto" w:fill="FFFFFF"/>
          <w:lang w:eastAsia="en-US"/>
        </w:rPr>
        <w:t>Об установлении долгосрочных параметров регулирования и долгосрочных тарифов на тепловую энергию, реализуемую ООО «</w:t>
      </w:r>
      <w:proofErr w:type="spellStart"/>
      <w:r w:rsidRPr="00DF5A8E">
        <w:rPr>
          <w:bCs/>
          <w:color w:val="000000"/>
          <w:szCs w:val="28"/>
          <w:shd w:val="clear" w:color="auto" w:fill="FFFFFF"/>
          <w:lang w:eastAsia="en-US"/>
        </w:rPr>
        <w:t>Тяжинское</w:t>
      </w:r>
      <w:proofErr w:type="spellEnd"/>
      <w:r w:rsidRPr="00DF5A8E">
        <w:rPr>
          <w:bCs/>
          <w:color w:val="000000"/>
          <w:szCs w:val="28"/>
          <w:shd w:val="clear" w:color="auto" w:fill="FFFFFF"/>
          <w:lang w:eastAsia="en-US"/>
        </w:rPr>
        <w:t xml:space="preserve"> тепловое хозяйство» (г. Новокузнецк) потребителям Тяжинского района, присоединённым к тепловым сетям МУП «Сервис коммунальных систем», на 2016-2018 годы</w:t>
      </w:r>
      <w:r w:rsidRPr="00DF5A8E">
        <w:rPr>
          <w:color w:val="000000"/>
          <w:szCs w:val="28"/>
          <w:shd w:val="clear" w:color="auto" w:fill="FFFFFF"/>
          <w:lang w:eastAsia="en-US"/>
        </w:rPr>
        <w:t>»;</w:t>
      </w:r>
    </w:p>
    <w:p w:rsidR="00DF5A8E" w:rsidRPr="00DF5A8E" w:rsidRDefault="00DF5A8E" w:rsidP="00DF5A8E">
      <w:pPr>
        <w:ind w:right="-2" w:firstLine="709"/>
        <w:jc w:val="both"/>
        <w:rPr>
          <w:color w:val="000000"/>
          <w:szCs w:val="28"/>
          <w:shd w:val="clear" w:color="auto" w:fill="FFFFFF"/>
          <w:lang w:eastAsia="en-US"/>
        </w:rPr>
      </w:pPr>
      <w:r w:rsidRPr="00DF5A8E">
        <w:rPr>
          <w:color w:val="000000"/>
          <w:szCs w:val="28"/>
          <w:shd w:val="clear" w:color="auto" w:fill="FFFFFF"/>
          <w:lang w:eastAsia="en-US"/>
        </w:rPr>
        <w:t>от 13.12.2016 № 482 «</w:t>
      </w:r>
      <w:r w:rsidRPr="00DF5A8E">
        <w:rPr>
          <w:bCs/>
          <w:color w:val="000000"/>
          <w:szCs w:val="28"/>
          <w:shd w:val="clear" w:color="auto" w:fill="FFFFFF"/>
          <w:lang w:eastAsia="en-US"/>
        </w:rPr>
        <w:t>О внесении изменений в постановление региональной энергетической комиссии Кемеровской области от 04.12.2015 № 762 «Об установлении долгосрочных параметров регулирования и долгосрочных тарифов на тепловую энергию, реализуемую ООО «</w:t>
      </w:r>
      <w:proofErr w:type="spellStart"/>
      <w:r w:rsidRPr="00DF5A8E">
        <w:rPr>
          <w:bCs/>
          <w:color w:val="000000"/>
          <w:szCs w:val="28"/>
          <w:shd w:val="clear" w:color="auto" w:fill="FFFFFF"/>
          <w:lang w:eastAsia="en-US"/>
        </w:rPr>
        <w:t>Тяжинское</w:t>
      </w:r>
      <w:proofErr w:type="spellEnd"/>
      <w:r w:rsidRPr="00DF5A8E">
        <w:rPr>
          <w:bCs/>
          <w:color w:val="000000"/>
          <w:szCs w:val="28"/>
          <w:shd w:val="clear" w:color="auto" w:fill="FFFFFF"/>
          <w:lang w:eastAsia="en-US"/>
        </w:rPr>
        <w:t xml:space="preserve"> тепловое хозяйство» (г. Новокузнецк) потребителям Тяжинского района, присоединённым к тепловым сетям МУП «Сервис коммунальных систем», на 2016-2018 годы» в части 2017 года</w:t>
      </w:r>
      <w:r w:rsidRPr="00DF5A8E">
        <w:rPr>
          <w:color w:val="000000"/>
          <w:szCs w:val="28"/>
          <w:shd w:val="clear" w:color="auto" w:fill="FFFFFF"/>
          <w:lang w:eastAsia="en-US"/>
        </w:rPr>
        <w:t>»;</w:t>
      </w:r>
    </w:p>
    <w:p w:rsidR="00DF5A8E" w:rsidRPr="00DF5A8E" w:rsidRDefault="00DF5A8E" w:rsidP="00DF5A8E">
      <w:pPr>
        <w:ind w:right="-2" w:firstLine="709"/>
        <w:jc w:val="both"/>
        <w:rPr>
          <w:color w:val="000000"/>
          <w:szCs w:val="28"/>
          <w:shd w:val="clear" w:color="auto" w:fill="FFFFFF"/>
          <w:lang w:eastAsia="en-US"/>
        </w:rPr>
      </w:pPr>
      <w:r w:rsidRPr="00DF5A8E">
        <w:rPr>
          <w:color w:val="000000"/>
          <w:szCs w:val="28"/>
          <w:shd w:val="clear" w:color="auto" w:fill="FFFFFF"/>
          <w:lang w:eastAsia="en-US"/>
        </w:rPr>
        <w:t>от 25.07.2017 № 123 «</w:t>
      </w:r>
      <w:r w:rsidRPr="00DF5A8E">
        <w:rPr>
          <w:bCs/>
          <w:color w:val="000000"/>
          <w:szCs w:val="28"/>
          <w:shd w:val="clear" w:color="auto" w:fill="FFFFFF"/>
          <w:lang w:eastAsia="en-US"/>
        </w:rPr>
        <w:t>Об установлении ООО «</w:t>
      </w:r>
      <w:proofErr w:type="spellStart"/>
      <w:r w:rsidRPr="00DF5A8E">
        <w:rPr>
          <w:bCs/>
          <w:color w:val="000000"/>
          <w:szCs w:val="28"/>
          <w:shd w:val="clear" w:color="auto" w:fill="FFFFFF"/>
          <w:lang w:eastAsia="en-US"/>
        </w:rPr>
        <w:t>Тяжинское</w:t>
      </w:r>
      <w:proofErr w:type="spellEnd"/>
      <w:r w:rsidRPr="00DF5A8E">
        <w:rPr>
          <w:bCs/>
          <w:color w:val="000000"/>
          <w:szCs w:val="28"/>
          <w:shd w:val="clear" w:color="auto" w:fill="FFFFFF"/>
          <w:lang w:eastAsia="en-US"/>
        </w:rPr>
        <w:t xml:space="preserve"> тепловое хозяйство» тарифов на тепловую энергию, реализуемую на потребительском рынке </w:t>
      </w:r>
      <w:proofErr w:type="spellStart"/>
      <w:r w:rsidRPr="00DF5A8E">
        <w:rPr>
          <w:bCs/>
          <w:color w:val="000000"/>
          <w:szCs w:val="28"/>
          <w:shd w:val="clear" w:color="auto" w:fill="FFFFFF"/>
          <w:lang w:eastAsia="en-US"/>
        </w:rPr>
        <w:t>Чебулинского</w:t>
      </w:r>
      <w:proofErr w:type="spellEnd"/>
      <w:r w:rsidRPr="00DF5A8E">
        <w:rPr>
          <w:bCs/>
          <w:color w:val="000000"/>
          <w:szCs w:val="28"/>
          <w:shd w:val="clear" w:color="auto" w:fill="FFFFFF"/>
          <w:lang w:eastAsia="en-US"/>
        </w:rPr>
        <w:t xml:space="preserve"> района, на 2017-2018 годы</w:t>
      </w:r>
      <w:r w:rsidRPr="00DF5A8E">
        <w:rPr>
          <w:color w:val="000000"/>
          <w:szCs w:val="28"/>
          <w:shd w:val="clear" w:color="auto" w:fill="FFFFFF"/>
          <w:lang w:eastAsia="en-US"/>
        </w:rPr>
        <w:t>»;</w:t>
      </w:r>
    </w:p>
    <w:p w:rsidR="00DF5A8E" w:rsidRPr="00DF5A8E" w:rsidRDefault="00DF5A8E" w:rsidP="00DF5A8E">
      <w:pPr>
        <w:ind w:right="-2" w:firstLine="709"/>
        <w:jc w:val="both"/>
        <w:rPr>
          <w:color w:val="000000"/>
          <w:szCs w:val="28"/>
          <w:shd w:val="clear" w:color="auto" w:fill="FFFFFF"/>
          <w:lang w:eastAsia="en-US"/>
        </w:rPr>
      </w:pPr>
      <w:r w:rsidRPr="00DF5A8E">
        <w:rPr>
          <w:color w:val="000000"/>
          <w:szCs w:val="28"/>
          <w:shd w:val="clear" w:color="auto" w:fill="FFFFFF"/>
          <w:lang w:eastAsia="en-US"/>
        </w:rPr>
        <w:t>от 25.07.2017 № 124 «</w:t>
      </w:r>
      <w:r w:rsidRPr="00DF5A8E">
        <w:rPr>
          <w:bCs/>
          <w:color w:val="000000"/>
          <w:szCs w:val="28"/>
          <w:shd w:val="clear" w:color="auto" w:fill="FFFFFF"/>
          <w:lang w:eastAsia="en-US"/>
        </w:rPr>
        <w:t>Об установлении ООО «</w:t>
      </w:r>
      <w:proofErr w:type="spellStart"/>
      <w:r w:rsidRPr="00DF5A8E">
        <w:rPr>
          <w:bCs/>
          <w:color w:val="000000"/>
          <w:szCs w:val="28"/>
          <w:shd w:val="clear" w:color="auto" w:fill="FFFFFF"/>
          <w:lang w:eastAsia="en-US"/>
        </w:rPr>
        <w:t>Тяжинское</w:t>
      </w:r>
      <w:proofErr w:type="spellEnd"/>
      <w:r w:rsidRPr="00DF5A8E">
        <w:rPr>
          <w:bCs/>
          <w:color w:val="000000"/>
          <w:szCs w:val="28"/>
          <w:shd w:val="clear" w:color="auto" w:fill="FFFFFF"/>
          <w:lang w:eastAsia="en-US"/>
        </w:rPr>
        <w:t xml:space="preserve"> тепловое хозяйство» тарифов на теплоноситель, реализуемый на потребительском рынке </w:t>
      </w:r>
      <w:proofErr w:type="spellStart"/>
      <w:r w:rsidRPr="00DF5A8E">
        <w:rPr>
          <w:bCs/>
          <w:color w:val="000000"/>
          <w:szCs w:val="28"/>
          <w:shd w:val="clear" w:color="auto" w:fill="FFFFFF"/>
          <w:lang w:eastAsia="en-US"/>
        </w:rPr>
        <w:t>Чебулинского</w:t>
      </w:r>
      <w:proofErr w:type="spellEnd"/>
      <w:r w:rsidRPr="00DF5A8E">
        <w:rPr>
          <w:bCs/>
          <w:color w:val="000000"/>
          <w:szCs w:val="28"/>
          <w:shd w:val="clear" w:color="auto" w:fill="FFFFFF"/>
          <w:lang w:eastAsia="en-US"/>
        </w:rPr>
        <w:t xml:space="preserve"> района, на 2017-2018 годы</w:t>
      </w:r>
      <w:r w:rsidRPr="00DF5A8E">
        <w:rPr>
          <w:color w:val="000000"/>
          <w:szCs w:val="28"/>
          <w:shd w:val="clear" w:color="auto" w:fill="FFFFFF"/>
          <w:lang w:eastAsia="en-US"/>
        </w:rPr>
        <w:t>»;</w:t>
      </w:r>
    </w:p>
    <w:p w:rsidR="00DF5A8E" w:rsidRPr="00DF5A8E" w:rsidRDefault="00DF5A8E" w:rsidP="00DF5A8E">
      <w:pPr>
        <w:ind w:right="-2" w:firstLine="709"/>
        <w:jc w:val="both"/>
        <w:rPr>
          <w:color w:val="000000"/>
          <w:szCs w:val="28"/>
          <w:shd w:val="clear" w:color="auto" w:fill="FFFFFF"/>
          <w:lang w:eastAsia="en-US"/>
        </w:rPr>
      </w:pPr>
      <w:r w:rsidRPr="00DF5A8E">
        <w:rPr>
          <w:color w:val="000000"/>
          <w:szCs w:val="28"/>
          <w:shd w:val="clear" w:color="auto" w:fill="FFFFFF"/>
          <w:lang w:eastAsia="en-US"/>
        </w:rPr>
        <w:t>от 25</w:t>
      </w:r>
      <w:r w:rsidRPr="00DF5A8E">
        <w:rPr>
          <w:bCs/>
          <w:color w:val="000000"/>
          <w:szCs w:val="28"/>
          <w:shd w:val="clear" w:color="auto" w:fill="FFFFFF"/>
          <w:lang w:eastAsia="en-US"/>
        </w:rPr>
        <w:t>.07.2017 № 125 «Об установлении ООО «</w:t>
      </w:r>
      <w:proofErr w:type="spellStart"/>
      <w:r w:rsidRPr="00DF5A8E">
        <w:rPr>
          <w:bCs/>
          <w:color w:val="000000"/>
          <w:szCs w:val="28"/>
          <w:shd w:val="clear" w:color="auto" w:fill="FFFFFF"/>
          <w:lang w:eastAsia="en-US"/>
        </w:rPr>
        <w:t>Тяжинское</w:t>
      </w:r>
      <w:proofErr w:type="spellEnd"/>
      <w:r w:rsidRPr="00DF5A8E">
        <w:rPr>
          <w:bCs/>
          <w:color w:val="000000"/>
          <w:szCs w:val="28"/>
          <w:shd w:val="clear" w:color="auto" w:fill="FFFFFF"/>
          <w:lang w:eastAsia="en-US"/>
        </w:rPr>
        <w:t xml:space="preserve"> тепловое хозяйство» тарифов на горячую воду в открытой системе горячего водоснабжения (теплоснабжения), реализуемую на потребительском рынке </w:t>
      </w:r>
      <w:proofErr w:type="spellStart"/>
      <w:r w:rsidRPr="00DF5A8E">
        <w:rPr>
          <w:bCs/>
          <w:color w:val="000000"/>
          <w:szCs w:val="28"/>
          <w:shd w:val="clear" w:color="auto" w:fill="FFFFFF"/>
          <w:lang w:eastAsia="en-US"/>
        </w:rPr>
        <w:t>Чебулинского</w:t>
      </w:r>
      <w:proofErr w:type="spellEnd"/>
      <w:r w:rsidRPr="00DF5A8E">
        <w:rPr>
          <w:bCs/>
          <w:color w:val="000000"/>
          <w:szCs w:val="28"/>
          <w:shd w:val="clear" w:color="auto" w:fill="FFFFFF"/>
          <w:lang w:eastAsia="en-US"/>
        </w:rPr>
        <w:t xml:space="preserve"> района, на 2017-2018 годы</w:t>
      </w:r>
      <w:r w:rsidRPr="00DF5A8E">
        <w:rPr>
          <w:color w:val="000000"/>
          <w:szCs w:val="28"/>
          <w:shd w:val="clear" w:color="auto" w:fill="FFFFFF"/>
          <w:lang w:eastAsia="en-US"/>
        </w:rPr>
        <w:t>».</w:t>
      </w:r>
    </w:p>
    <w:p w:rsidR="00DF5A8E" w:rsidRPr="00DF5A8E" w:rsidRDefault="00DF5A8E" w:rsidP="00DF5A8E">
      <w:pPr>
        <w:autoSpaceDE w:val="0"/>
        <w:autoSpaceDN w:val="0"/>
        <w:adjustRightInd w:val="0"/>
        <w:ind w:firstLine="709"/>
        <w:jc w:val="both"/>
        <w:rPr>
          <w:rFonts w:eastAsia="Calibri"/>
          <w:szCs w:val="28"/>
          <w:lang w:eastAsia="en-US"/>
        </w:rPr>
      </w:pPr>
      <w:r w:rsidRPr="00DF5A8E">
        <w:rPr>
          <w:rFonts w:eastAsia="Calibri"/>
          <w:szCs w:val="28"/>
          <w:lang w:eastAsia="en-US"/>
        </w:rPr>
        <w:t>Распространить действие постановления на правоотношения, возникшие с 01.01.2018.</w:t>
      </w:r>
    </w:p>
    <w:p w:rsidR="004E2D7B" w:rsidRDefault="004E2D7B" w:rsidP="007955BA">
      <w:pPr>
        <w:ind w:firstLine="567"/>
        <w:jc w:val="both"/>
      </w:pPr>
    </w:p>
    <w:p w:rsidR="007955BA" w:rsidRDefault="007955BA" w:rsidP="007955BA">
      <w:pPr>
        <w:ind w:firstLine="567"/>
        <w:jc w:val="both"/>
        <w:rPr>
          <w:bCs/>
          <w:kern w:val="32"/>
        </w:rPr>
      </w:pPr>
      <w:r>
        <w:t>Рассмотрев представленные материалы, Правление региональной энергетической комиссии Кемеровской области</w:t>
      </w:r>
    </w:p>
    <w:p w:rsidR="007955BA" w:rsidRDefault="007955BA" w:rsidP="007955BA">
      <w:pPr>
        <w:pStyle w:val="affff0"/>
        <w:ind w:right="-1"/>
        <w:jc w:val="both"/>
        <w:rPr>
          <w:b w:val="0"/>
          <w:sz w:val="28"/>
          <w:szCs w:val="28"/>
        </w:rPr>
      </w:pPr>
    </w:p>
    <w:p w:rsidR="007955BA" w:rsidRDefault="00EA183D" w:rsidP="007955BA">
      <w:pPr>
        <w:ind w:firstLine="567"/>
        <w:jc w:val="both"/>
        <w:rPr>
          <w:b/>
        </w:rPr>
      </w:pPr>
      <w:r>
        <w:rPr>
          <w:b/>
        </w:rPr>
        <w:t>ПОСТАНОВИЛО</w:t>
      </w:r>
      <w:r w:rsidR="007955BA">
        <w:rPr>
          <w:b/>
        </w:rPr>
        <w:t>:</w:t>
      </w:r>
    </w:p>
    <w:p w:rsidR="007955BA" w:rsidRDefault="007955BA" w:rsidP="007955BA">
      <w:pPr>
        <w:ind w:firstLine="567"/>
        <w:jc w:val="both"/>
        <w:rPr>
          <w:b/>
        </w:rPr>
      </w:pPr>
    </w:p>
    <w:p w:rsidR="007955BA" w:rsidRDefault="007955BA" w:rsidP="007955BA">
      <w:pPr>
        <w:ind w:firstLine="567"/>
        <w:jc w:val="both"/>
      </w:pPr>
      <w:r>
        <w:t>Согласиться с предложением докладчик</w:t>
      </w:r>
      <w:r w:rsidR="00970714">
        <w:t>а</w:t>
      </w:r>
    </w:p>
    <w:p w:rsidR="007955BA" w:rsidRDefault="007955BA" w:rsidP="007955BA">
      <w:pPr>
        <w:ind w:firstLine="567"/>
        <w:jc w:val="both"/>
        <w:rPr>
          <w:b/>
        </w:rPr>
      </w:pPr>
    </w:p>
    <w:p w:rsidR="007955BA" w:rsidRDefault="007955BA" w:rsidP="007955BA">
      <w:pPr>
        <w:ind w:firstLine="567"/>
        <w:jc w:val="both"/>
        <w:rPr>
          <w:b/>
        </w:rPr>
      </w:pPr>
      <w:r w:rsidRPr="00C07C4C">
        <w:rPr>
          <w:b/>
        </w:rPr>
        <w:t>Голосовали «ЗА» – единогласно</w:t>
      </w:r>
      <w:r>
        <w:rPr>
          <w:b/>
        </w:rPr>
        <w:t>.</w:t>
      </w:r>
    </w:p>
    <w:p w:rsidR="007955BA" w:rsidRDefault="007955BA" w:rsidP="007955BA">
      <w:pPr>
        <w:ind w:firstLine="567"/>
        <w:jc w:val="both"/>
        <w:rPr>
          <w:b/>
        </w:rPr>
      </w:pPr>
    </w:p>
    <w:p w:rsidR="007955BA" w:rsidRDefault="007955BA" w:rsidP="00174B22">
      <w:pPr>
        <w:ind w:firstLine="567"/>
        <w:jc w:val="both"/>
        <w:rPr>
          <w:b/>
        </w:rPr>
      </w:pPr>
    </w:p>
    <w:p w:rsidR="00C53713" w:rsidRPr="00672099" w:rsidRDefault="00C53713" w:rsidP="00672099">
      <w:pPr>
        <w:ind w:firstLine="567"/>
        <w:jc w:val="both"/>
        <w:rPr>
          <w:b/>
        </w:rPr>
      </w:pPr>
      <w:r>
        <w:t>Члены Правления региональной энергетической комиссии Кемеровской области:</w:t>
      </w:r>
    </w:p>
    <w:p w:rsidR="00C53713" w:rsidRDefault="00C53713" w:rsidP="00C53713">
      <w:pPr>
        <w:jc w:val="both"/>
      </w:pPr>
    </w:p>
    <w:p w:rsidR="00411A36" w:rsidRDefault="00411A36" w:rsidP="00C53713">
      <w:pPr>
        <w:jc w:val="both"/>
      </w:pPr>
    </w:p>
    <w:p w:rsidR="00C53713" w:rsidRDefault="00C53713" w:rsidP="00C53713">
      <w:pPr>
        <w:ind w:firstLine="567"/>
        <w:jc w:val="both"/>
      </w:pPr>
      <w:r>
        <w:t>_____________________</w:t>
      </w:r>
      <w:r w:rsidR="000303EF" w:rsidRPr="000303EF">
        <w:t xml:space="preserve"> О.А. Чурсина</w:t>
      </w:r>
    </w:p>
    <w:p w:rsidR="00C53713" w:rsidRDefault="00C53713" w:rsidP="00C53713">
      <w:pPr>
        <w:ind w:firstLine="567"/>
        <w:jc w:val="both"/>
      </w:pPr>
    </w:p>
    <w:p w:rsidR="00C53713" w:rsidRDefault="00C53713" w:rsidP="00C53713">
      <w:pPr>
        <w:ind w:firstLine="567"/>
        <w:jc w:val="both"/>
      </w:pPr>
    </w:p>
    <w:p w:rsidR="000303EF" w:rsidRDefault="000303EF" w:rsidP="00C53713">
      <w:pPr>
        <w:ind w:firstLine="567"/>
        <w:jc w:val="both"/>
      </w:pPr>
      <w:r>
        <w:t>_____________________А.В. Дюков</w:t>
      </w:r>
    </w:p>
    <w:p w:rsidR="000303EF" w:rsidRDefault="000303EF" w:rsidP="00C53713">
      <w:pPr>
        <w:ind w:firstLine="567"/>
        <w:jc w:val="both"/>
      </w:pPr>
    </w:p>
    <w:p w:rsidR="000303EF" w:rsidRDefault="000303EF" w:rsidP="00C53713">
      <w:pPr>
        <w:ind w:firstLine="567"/>
        <w:jc w:val="both"/>
      </w:pPr>
    </w:p>
    <w:p w:rsidR="00C53713" w:rsidRDefault="00C53713" w:rsidP="00174B22">
      <w:pPr>
        <w:ind w:firstLine="567"/>
        <w:jc w:val="both"/>
      </w:pPr>
      <w:r>
        <w:t>_____________________</w:t>
      </w:r>
      <w:r w:rsidR="00174B22">
        <w:t>Э.Б. Гусельщиков</w:t>
      </w:r>
    </w:p>
    <w:p w:rsidR="00380BEC" w:rsidRDefault="00380BEC" w:rsidP="00174B22">
      <w:pPr>
        <w:ind w:firstLine="567"/>
        <w:jc w:val="both"/>
      </w:pPr>
    </w:p>
    <w:p w:rsidR="00380BEC" w:rsidRDefault="00380BEC" w:rsidP="00174B22">
      <w:pPr>
        <w:ind w:firstLine="567"/>
        <w:jc w:val="both"/>
      </w:pPr>
    </w:p>
    <w:p w:rsidR="00380BEC" w:rsidRDefault="00380BEC" w:rsidP="00174B22">
      <w:pPr>
        <w:ind w:firstLine="567"/>
        <w:jc w:val="both"/>
      </w:pPr>
      <w:r>
        <w:t xml:space="preserve">______________________ </w:t>
      </w:r>
      <w:proofErr w:type="spellStart"/>
      <w:r>
        <w:t>Кулебякина</w:t>
      </w:r>
      <w:proofErr w:type="spellEnd"/>
      <w:r>
        <w:t xml:space="preserve"> М.В.</w:t>
      </w:r>
    </w:p>
    <w:p w:rsidR="00C53713" w:rsidRDefault="00C53713" w:rsidP="00C53713">
      <w:pPr>
        <w:ind w:firstLine="567"/>
        <w:jc w:val="both"/>
      </w:pPr>
    </w:p>
    <w:p w:rsidR="00541046" w:rsidRDefault="00541046" w:rsidP="00C53713">
      <w:pPr>
        <w:ind w:firstLine="567"/>
        <w:jc w:val="both"/>
      </w:pPr>
    </w:p>
    <w:p w:rsidR="00176905" w:rsidRDefault="00C53713" w:rsidP="00C53713">
      <w:pPr>
        <w:ind w:firstLine="567"/>
        <w:jc w:val="both"/>
        <w:sectPr w:rsidR="00176905" w:rsidSect="00044A01">
          <w:headerReference w:type="default" r:id="rId8"/>
          <w:pgSz w:w="11906" w:h="16838"/>
          <w:pgMar w:top="567" w:right="850" w:bottom="993" w:left="1701" w:header="426" w:footer="709" w:gutter="0"/>
          <w:cols w:space="708"/>
          <w:titlePg/>
          <w:docGrid w:linePitch="360"/>
        </w:sectPr>
      </w:pPr>
      <w:r>
        <w:t>Секретарь заседания: ____________________ К.С. Юхневич</w:t>
      </w:r>
    </w:p>
    <w:p w:rsidR="00C53713" w:rsidRDefault="00176905" w:rsidP="003671BD">
      <w:pPr>
        <w:ind w:firstLine="5245"/>
        <w:jc w:val="both"/>
      </w:pPr>
      <w:r>
        <w:lastRenderedPageBreak/>
        <w:t xml:space="preserve">Приложение № 1 к </w:t>
      </w:r>
      <w:r w:rsidR="003671BD">
        <w:t>протоколу № 2</w:t>
      </w:r>
      <w:r w:rsidR="00EA183D">
        <w:t>6</w:t>
      </w:r>
    </w:p>
    <w:p w:rsidR="003671BD" w:rsidRDefault="003671BD" w:rsidP="003671BD">
      <w:pPr>
        <w:ind w:firstLine="5245"/>
        <w:jc w:val="both"/>
      </w:pPr>
      <w:r>
        <w:t>заседания Правления региональной</w:t>
      </w:r>
    </w:p>
    <w:p w:rsidR="003671BD" w:rsidRDefault="003671BD" w:rsidP="003671BD">
      <w:pPr>
        <w:ind w:firstLine="5245"/>
        <w:jc w:val="both"/>
      </w:pPr>
      <w:r>
        <w:t>энергетической комиссии Кемеровской</w:t>
      </w:r>
    </w:p>
    <w:p w:rsidR="003671BD" w:rsidRDefault="003671BD" w:rsidP="003671BD">
      <w:pPr>
        <w:ind w:firstLine="5245"/>
        <w:jc w:val="both"/>
      </w:pPr>
      <w:r>
        <w:t xml:space="preserve">области от </w:t>
      </w:r>
      <w:r w:rsidR="00380BEC">
        <w:t>1</w:t>
      </w:r>
      <w:r w:rsidR="00EA183D">
        <w:t>7</w:t>
      </w:r>
      <w:r>
        <w:t>.05.2018</w:t>
      </w:r>
    </w:p>
    <w:p w:rsidR="008935D4" w:rsidRDefault="008935D4" w:rsidP="008935D4">
      <w:pPr>
        <w:spacing w:line="276" w:lineRule="auto"/>
        <w:jc w:val="center"/>
        <w:rPr>
          <w:b/>
          <w:szCs w:val="28"/>
        </w:rPr>
      </w:pPr>
    </w:p>
    <w:p w:rsidR="008935D4" w:rsidRPr="008935D4" w:rsidRDefault="008935D4" w:rsidP="008935D4">
      <w:pPr>
        <w:spacing w:line="276" w:lineRule="auto"/>
        <w:jc w:val="center"/>
        <w:rPr>
          <w:b/>
          <w:szCs w:val="28"/>
        </w:rPr>
      </w:pPr>
      <w:r w:rsidRPr="008935D4">
        <w:rPr>
          <w:b/>
          <w:szCs w:val="28"/>
        </w:rPr>
        <w:t>Экспертное заключение</w:t>
      </w:r>
    </w:p>
    <w:p w:rsidR="008935D4" w:rsidRPr="008935D4" w:rsidRDefault="008935D4" w:rsidP="008935D4">
      <w:pPr>
        <w:spacing w:line="276" w:lineRule="auto"/>
        <w:jc w:val="center"/>
        <w:rPr>
          <w:b/>
          <w:szCs w:val="28"/>
        </w:rPr>
      </w:pPr>
      <w:r w:rsidRPr="008935D4">
        <w:rPr>
          <w:b/>
          <w:szCs w:val="28"/>
        </w:rPr>
        <w:t>региональной энергетической комиссии Кемеровской области</w:t>
      </w:r>
    </w:p>
    <w:p w:rsidR="008935D4" w:rsidRPr="008935D4" w:rsidRDefault="008935D4" w:rsidP="008935D4">
      <w:pPr>
        <w:spacing w:line="276" w:lineRule="auto"/>
        <w:jc w:val="center"/>
        <w:rPr>
          <w:szCs w:val="28"/>
        </w:rPr>
      </w:pPr>
      <w:r w:rsidRPr="008935D4">
        <w:rPr>
          <w:szCs w:val="28"/>
        </w:rPr>
        <w:t xml:space="preserve">по установлению платы за технологическое присоединение к электрическим сетям филиала ОАО «МРСК Сибири» - «Кузбассэнерго - РЭС» энергопринимающих устройств ООО «Разрез </w:t>
      </w:r>
      <w:proofErr w:type="spellStart"/>
      <w:r w:rsidRPr="008935D4">
        <w:rPr>
          <w:szCs w:val="28"/>
        </w:rPr>
        <w:t>Истокский</w:t>
      </w:r>
      <w:proofErr w:type="spellEnd"/>
      <w:r w:rsidRPr="008935D4">
        <w:rPr>
          <w:szCs w:val="28"/>
        </w:rPr>
        <w:t xml:space="preserve">» (максимальная мощность 12 000 кВт), две одноцепные ВЛ-35 </w:t>
      </w:r>
      <w:proofErr w:type="spellStart"/>
      <w:r w:rsidRPr="008935D4">
        <w:rPr>
          <w:szCs w:val="28"/>
        </w:rPr>
        <w:t>кВ</w:t>
      </w:r>
      <w:proofErr w:type="spellEnd"/>
      <w:r w:rsidRPr="008935D4">
        <w:rPr>
          <w:szCs w:val="28"/>
        </w:rPr>
        <w:t xml:space="preserve"> с ПС 35/6 </w:t>
      </w:r>
      <w:proofErr w:type="spellStart"/>
      <w:r w:rsidRPr="008935D4">
        <w:rPr>
          <w:szCs w:val="28"/>
        </w:rPr>
        <w:t>кВ</w:t>
      </w:r>
      <w:proofErr w:type="spellEnd"/>
      <w:r w:rsidRPr="008935D4">
        <w:rPr>
          <w:szCs w:val="28"/>
        </w:rPr>
        <w:t xml:space="preserve"> 2×16 000 </w:t>
      </w:r>
      <w:proofErr w:type="spellStart"/>
      <w:r w:rsidRPr="008935D4">
        <w:rPr>
          <w:szCs w:val="28"/>
        </w:rPr>
        <w:t>кВА</w:t>
      </w:r>
      <w:proofErr w:type="spellEnd"/>
      <w:r w:rsidRPr="008935D4">
        <w:rPr>
          <w:szCs w:val="28"/>
        </w:rPr>
        <w:t xml:space="preserve"> (Кемеровская обл., Промышленновский р-н, кадастровый номер земельного участка 42:11:0110002:45) по индивидуальному проекту.</w:t>
      </w:r>
    </w:p>
    <w:p w:rsidR="008935D4" w:rsidRPr="008935D4" w:rsidRDefault="008935D4" w:rsidP="008935D4">
      <w:pPr>
        <w:spacing w:line="276" w:lineRule="auto"/>
        <w:jc w:val="center"/>
        <w:rPr>
          <w:szCs w:val="28"/>
        </w:rPr>
      </w:pPr>
    </w:p>
    <w:p w:rsidR="008935D4" w:rsidRPr="008935D4" w:rsidRDefault="008935D4" w:rsidP="008935D4">
      <w:pPr>
        <w:spacing w:line="276" w:lineRule="auto"/>
        <w:ind w:firstLine="709"/>
        <w:jc w:val="both"/>
        <w:rPr>
          <w:szCs w:val="28"/>
        </w:rPr>
      </w:pPr>
      <w:r w:rsidRPr="008935D4">
        <w:rPr>
          <w:szCs w:val="28"/>
        </w:rPr>
        <w:t xml:space="preserve">Нормативно-методическая основа проведения анализа материалов по расчету платы за технологическое присоединение к электрическим сетям ОАО «МРСК Сибири» - «Кузбассэнерго - РЭС» энергопринимающих устройств ООО «Разрез </w:t>
      </w:r>
      <w:proofErr w:type="spellStart"/>
      <w:r w:rsidRPr="008935D4">
        <w:rPr>
          <w:szCs w:val="28"/>
        </w:rPr>
        <w:t>Истокский</w:t>
      </w:r>
      <w:proofErr w:type="spellEnd"/>
      <w:r w:rsidRPr="008935D4">
        <w:rPr>
          <w:szCs w:val="28"/>
        </w:rPr>
        <w:t>» по индивидуальному проекту</w:t>
      </w:r>
      <w:r w:rsidRPr="008935D4">
        <w:rPr>
          <w:b/>
          <w:szCs w:val="28"/>
        </w:rPr>
        <w:t xml:space="preserve"> </w:t>
      </w:r>
      <w:r w:rsidRPr="008935D4">
        <w:rPr>
          <w:szCs w:val="28"/>
        </w:rPr>
        <w:t>на 2018 год:</w:t>
      </w:r>
    </w:p>
    <w:p w:rsidR="008935D4" w:rsidRPr="008935D4" w:rsidRDefault="008935D4" w:rsidP="008935D4">
      <w:pPr>
        <w:numPr>
          <w:ilvl w:val="0"/>
          <w:numId w:val="14"/>
        </w:numPr>
        <w:tabs>
          <w:tab w:val="left" w:pos="0"/>
          <w:tab w:val="left" w:pos="851"/>
        </w:tabs>
        <w:spacing w:after="200" w:line="276" w:lineRule="auto"/>
        <w:ind w:left="0" w:firstLine="709"/>
        <w:jc w:val="both"/>
        <w:rPr>
          <w:rFonts w:eastAsia="Calibri"/>
          <w:szCs w:val="28"/>
          <w:lang w:eastAsia="en-US"/>
        </w:rPr>
      </w:pPr>
      <w:r w:rsidRPr="008935D4">
        <w:rPr>
          <w:rFonts w:eastAsia="Calibri"/>
          <w:szCs w:val="28"/>
          <w:lang w:eastAsia="en-US"/>
        </w:rPr>
        <w:t>Гражданский кодекс Российской Федерации;</w:t>
      </w:r>
    </w:p>
    <w:p w:rsidR="008935D4" w:rsidRPr="008935D4" w:rsidRDefault="008935D4" w:rsidP="008935D4">
      <w:pPr>
        <w:numPr>
          <w:ilvl w:val="0"/>
          <w:numId w:val="14"/>
        </w:numPr>
        <w:tabs>
          <w:tab w:val="left" w:pos="0"/>
          <w:tab w:val="left" w:pos="851"/>
        </w:tabs>
        <w:spacing w:after="200" w:line="276" w:lineRule="auto"/>
        <w:ind w:left="0" w:firstLine="709"/>
        <w:jc w:val="both"/>
        <w:rPr>
          <w:rFonts w:eastAsia="Calibri"/>
          <w:szCs w:val="28"/>
          <w:lang w:eastAsia="en-US"/>
        </w:rPr>
      </w:pPr>
      <w:r w:rsidRPr="008935D4">
        <w:rPr>
          <w:rFonts w:eastAsia="Calibri"/>
          <w:szCs w:val="28"/>
          <w:lang w:eastAsia="en-US"/>
        </w:rPr>
        <w:t>Налоговый кодекс Российской Федерации (в дальнейшем НК РФ);</w:t>
      </w:r>
    </w:p>
    <w:p w:rsidR="008935D4" w:rsidRPr="008935D4" w:rsidRDefault="008935D4" w:rsidP="008935D4">
      <w:pPr>
        <w:numPr>
          <w:ilvl w:val="0"/>
          <w:numId w:val="14"/>
        </w:numPr>
        <w:tabs>
          <w:tab w:val="left" w:pos="0"/>
          <w:tab w:val="left" w:pos="851"/>
        </w:tabs>
        <w:spacing w:after="200" w:line="276" w:lineRule="auto"/>
        <w:ind w:left="0" w:firstLine="709"/>
        <w:jc w:val="both"/>
        <w:rPr>
          <w:rFonts w:eastAsia="Calibri"/>
          <w:szCs w:val="28"/>
          <w:lang w:eastAsia="en-US"/>
        </w:rPr>
      </w:pPr>
      <w:r w:rsidRPr="008935D4">
        <w:rPr>
          <w:rFonts w:eastAsia="Calibri"/>
          <w:szCs w:val="28"/>
          <w:lang w:eastAsia="en-US"/>
        </w:rPr>
        <w:t>Трудовой Кодекс Российской Федерации (в дальнейшем ТК РФ);</w:t>
      </w:r>
    </w:p>
    <w:p w:rsidR="008935D4" w:rsidRPr="008935D4" w:rsidRDefault="008935D4" w:rsidP="008935D4">
      <w:pPr>
        <w:numPr>
          <w:ilvl w:val="0"/>
          <w:numId w:val="14"/>
        </w:numPr>
        <w:tabs>
          <w:tab w:val="left" w:pos="0"/>
          <w:tab w:val="left" w:pos="851"/>
        </w:tabs>
        <w:spacing w:after="200" w:line="276" w:lineRule="auto"/>
        <w:ind w:left="0" w:firstLine="709"/>
        <w:jc w:val="both"/>
        <w:rPr>
          <w:rFonts w:eastAsia="Calibri"/>
          <w:spacing w:val="-5"/>
          <w:szCs w:val="28"/>
          <w:lang w:eastAsia="en-US"/>
        </w:rPr>
      </w:pPr>
      <w:r w:rsidRPr="008935D4">
        <w:rPr>
          <w:rFonts w:eastAsia="Calibri"/>
          <w:spacing w:val="-5"/>
          <w:szCs w:val="28"/>
          <w:lang w:eastAsia="en-US"/>
        </w:rPr>
        <w:t>Федеральный Закон от 26.03.2003 № 35-ФЗ «Об электроэнергетике»;</w:t>
      </w:r>
    </w:p>
    <w:p w:rsidR="008935D4" w:rsidRPr="008935D4" w:rsidRDefault="008935D4" w:rsidP="008935D4">
      <w:pPr>
        <w:numPr>
          <w:ilvl w:val="0"/>
          <w:numId w:val="14"/>
        </w:numPr>
        <w:tabs>
          <w:tab w:val="left" w:pos="0"/>
          <w:tab w:val="left" w:pos="851"/>
        </w:tabs>
        <w:spacing w:after="200" w:line="276" w:lineRule="auto"/>
        <w:ind w:left="0" w:firstLine="709"/>
        <w:jc w:val="both"/>
        <w:rPr>
          <w:rFonts w:eastAsia="Calibri"/>
          <w:szCs w:val="28"/>
          <w:lang w:eastAsia="en-US"/>
        </w:rPr>
      </w:pPr>
      <w:r w:rsidRPr="008935D4">
        <w:rPr>
          <w:rFonts w:eastAsia="Calibri"/>
          <w:spacing w:val="-5"/>
          <w:szCs w:val="28"/>
          <w:lang w:eastAsia="en-US"/>
        </w:rPr>
        <w:t xml:space="preserve">Федеральный Закон </w:t>
      </w:r>
      <w:r w:rsidRPr="008935D4">
        <w:rPr>
          <w:rFonts w:eastAsia="Calibri"/>
          <w:spacing w:val="-7"/>
          <w:szCs w:val="28"/>
          <w:lang w:eastAsia="en-US"/>
        </w:rPr>
        <w:t>от 17.08.1995 № 147-ФЗ «О естественных монополиях»;</w:t>
      </w:r>
    </w:p>
    <w:p w:rsidR="008935D4" w:rsidRPr="008935D4" w:rsidRDefault="008935D4" w:rsidP="008935D4">
      <w:pPr>
        <w:numPr>
          <w:ilvl w:val="0"/>
          <w:numId w:val="14"/>
        </w:numPr>
        <w:tabs>
          <w:tab w:val="left" w:pos="0"/>
          <w:tab w:val="left" w:pos="851"/>
        </w:tabs>
        <w:spacing w:after="200" w:line="276" w:lineRule="auto"/>
        <w:ind w:left="0" w:firstLine="709"/>
        <w:jc w:val="both"/>
        <w:rPr>
          <w:rFonts w:eastAsia="Calibri"/>
          <w:szCs w:val="28"/>
          <w:lang w:eastAsia="en-US"/>
        </w:rPr>
      </w:pPr>
      <w:r w:rsidRPr="008935D4">
        <w:rPr>
          <w:rFonts w:eastAsia="Calibri"/>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rsidR="008935D4" w:rsidRPr="008935D4" w:rsidRDefault="008935D4" w:rsidP="008935D4">
      <w:pPr>
        <w:numPr>
          <w:ilvl w:val="0"/>
          <w:numId w:val="14"/>
        </w:numPr>
        <w:tabs>
          <w:tab w:val="left" w:pos="0"/>
          <w:tab w:val="left" w:pos="851"/>
        </w:tabs>
        <w:spacing w:after="200" w:line="276" w:lineRule="auto"/>
        <w:ind w:left="0" w:firstLine="709"/>
        <w:jc w:val="both"/>
        <w:rPr>
          <w:rFonts w:eastAsia="Calibri"/>
          <w:color w:val="000000"/>
          <w:szCs w:val="28"/>
          <w:lang w:eastAsia="en-US"/>
        </w:rPr>
      </w:pPr>
      <w:r w:rsidRPr="008935D4">
        <w:rPr>
          <w:rFonts w:eastAsia="Calibri"/>
          <w:color w:val="000000"/>
          <w:szCs w:val="28"/>
          <w:lang w:eastAsia="en-US"/>
        </w:rPr>
        <w:t>Постановление Правительства РФ от 29 декабря 2011 № 1178 «О ценообразовании в области регулируемых цен (тарифов) в электроэнергетике»;</w:t>
      </w:r>
    </w:p>
    <w:p w:rsidR="008935D4" w:rsidRPr="008935D4" w:rsidRDefault="008935D4" w:rsidP="008935D4">
      <w:pPr>
        <w:numPr>
          <w:ilvl w:val="0"/>
          <w:numId w:val="14"/>
        </w:numPr>
        <w:tabs>
          <w:tab w:val="left" w:pos="0"/>
          <w:tab w:val="left" w:pos="851"/>
        </w:tabs>
        <w:spacing w:after="200" w:line="276" w:lineRule="auto"/>
        <w:ind w:left="0" w:firstLine="709"/>
        <w:jc w:val="both"/>
        <w:rPr>
          <w:rFonts w:eastAsia="Calibri"/>
          <w:szCs w:val="28"/>
          <w:lang w:eastAsia="en-US"/>
        </w:rPr>
      </w:pPr>
      <w:r w:rsidRPr="008935D4">
        <w:rPr>
          <w:rFonts w:eastAsia="Calibri"/>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rsidR="008935D4" w:rsidRPr="008935D4" w:rsidRDefault="008935D4" w:rsidP="008935D4">
      <w:pPr>
        <w:numPr>
          <w:ilvl w:val="0"/>
          <w:numId w:val="14"/>
        </w:numPr>
        <w:tabs>
          <w:tab w:val="left" w:pos="0"/>
          <w:tab w:val="left" w:pos="851"/>
        </w:tabs>
        <w:spacing w:after="200" w:line="276" w:lineRule="auto"/>
        <w:ind w:left="0" w:firstLine="709"/>
        <w:jc w:val="both"/>
        <w:rPr>
          <w:rFonts w:eastAsia="Calibri"/>
          <w:szCs w:val="28"/>
          <w:lang w:eastAsia="en-US"/>
        </w:rPr>
      </w:pPr>
      <w:r w:rsidRPr="008935D4">
        <w:rPr>
          <w:rFonts w:eastAsia="Calibri"/>
          <w:szCs w:val="28"/>
          <w:lang w:eastAsia="en-US"/>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rsidR="008935D4" w:rsidRPr="008935D4" w:rsidRDefault="008935D4" w:rsidP="008935D4">
      <w:pPr>
        <w:numPr>
          <w:ilvl w:val="0"/>
          <w:numId w:val="14"/>
        </w:numPr>
        <w:tabs>
          <w:tab w:val="left" w:pos="0"/>
          <w:tab w:val="left" w:pos="851"/>
        </w:tabs>
        <w:spacing w:after="200" w:line="276" w:lineRule="auto"/>
        <w:ind w:left="0" w:firstLine="709"/>
        <w:jc w:val="both"/>
        <w:rPr>
          <w:rFonts w:eastAsia="Calibri"/>
          <w:szCs w:val="28"/>
          <w:lang w:eastAsia="en-US"/>
        </w:rPr>
      </w:pPr>
      <w:r w:rsidRPr="008935D4">
        <w:rPr>
          <w:rFonts w:eastAsia="Calibri"/>
          <w:szCs w:val="28"/>
          <w:lang w:eastAsia="en-US"/>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rsidR="008935D4" w:rsidRPr="008935D4" w:rsidRDefault="008935D4" w:rsidP="008935D4">
      <w:pPr>
        <w:tabs>
          <w:tab w:val="left" w:pos="0"/>
          <w:tab w:val="left" w:pos="851"/>
        </w:tabs>
        <w:spacing w:line="276" w:lineRule="auto"/>
        <w:ind w:left="567" w:firstLine="142"/>
        <w:jc w:val="both"/>
        <w:rPr>
          <w:rFonts w:eastAsia="Calibri"/>
          <w:szCs w:val="28"/>
          <w:lang w:eastAsia="en-US"/>
        </w:rPr>
      </w:pPr>
      <w:r w:rsidRPr="008935D4">
        <w:rPr>
          <w:rFonts w:eastAsia="Calibri"/>
          <w:szCs w:val="28"/>
          <w:lang w:eastAsia="en-US"/>
        </w:rPr>
        <w:t>Вся нормативная база рассмотрена с учетом всех изменений.</w:t>
      </w:r>
    </w:p>
    <w:p w:rsidR="008935D4" w:rsidRPr="008935D4" w:rsidRDefault="008935D4" w:rsidP="008935D4">
      <w:pPr>
        <w:spacing w:line="276" w:lineRule="auto"/>
        <w:ind w:firstLine="709"/>
        <w:jc w:val="both"/>
        <w:rPr>
          <w:szCs w:val="28"/>
        </w:rPr>
      </w:pPr>
      <w:r w:rsidRPr="008935D4">
        <w:rPr>
          <w:szCs w:val="28"/>
        </w:rPr>
        <w:t xml:space="preserve">Техническим экспертом рассматривались и принимались во внимание все представленные Обществом документы, имеющие значение для составления доказательного экспертного заключения. При этом эксперт исходил из того, что </w:t>
      </w:r>
      <w:r w:rsidRPr="008935D4">
        <w:rPr>
          <w:szCs w:val="28"/>
        </w:rPr>
        <w:lastRenderedPageBreak/>
        <w:t>представленная Обществом информация является достоверной. Ответственность за достоверность информации несет руководитель предприятия.</w:t>
      </w:r>
    </w:p>
    <w:p w:rsidR="008935D4" w:rsidRPr="008935D4" w:rsidRDefault="008935D4" w:rsidP="008935D4">
      <w:pPr>
        <w:spacing w:line="276" w:lineRule="auto"/>
        <w:jc w:val="center"/>
        <w:rPr>
          <w:b/>
          <w:szCs w:val="28"/>
        </w:rPr>
      </w:pPr>
    </w:p>
    <w:p w:rsidR="008935D4" w:rsidRPr="008935D4" w:rsidRDefault="008935D4" w:rsidP="008935D4">
      <w:pPr>
        <w:spacing w:line="276" w:lineRule="auto"/>
        <w:jc w:val="center"/>
        <w:rPr>
          <w:b/>
          <w:szCs w:val="28"/>
        </w:rPr>
      </w:pPr>
      <w:r w:rsidRPr="008935D4">
        <w:rPr>
          <w:b/>
          <w:szCs w:val="28"/>
        </w:rPr>
        <w:t>Анализ заявки на технологическое присоединение</w:t>
      </w:r>
    </w:p>
    <w:p w:rsidR="008935D4" w:rsidRPr="008935D4" w:rsidRDefault="008935D4" w:rsidP="008935D4">
      <w:pPr>
        <w:spacing w:line="276" w:lineRule="auto"/>
        <w:ind w:firstLine="709"/>
        <w:jc w:val="both"/>
        <w:rPr>
          <w:szCs w:val="28"/>
        </w:rPr>
      </w:pPr>
      <w:r w:rsidRPr="008935D4">
        <w:rPr>
          <w:szCs w:val="28"/>
        </w:rPr>
        <w:t xml:space="preserve">ООО «Разрез </w:t>
      </w:r>
      <w:proofErr w:type="spellStart"/>
      <w:r w:rsidRPr="008935D4">
        <w:rPr>
          <w:szCs w:val="28"/>
        </w:rPr>
        <w:t>Истокский</w:t>
      </w:r>
      <w:proofErr w:type="spellEnd"/>
      <w:r w:rsidRPr="008935D4">
        <w:rPr>
          <w:szCs w:val="28"/>
        </w:rPr>
        <w:t xml:space="preserve">» подало в адрес филиала ОАО «МРСК Сибири» - «Кузбассэнерго - РЭС» заявку на технологическое присоединение энергопринимающих устройств две одноцепные ВЛ-35 </w:t>
      </w:r>
      <w:proofErr w:type="spellStart"/>
      <w:r w:rsidRPr="008935D4">
        <w:rPr>
          <w:szCs w:val="28"/>
        </w:rPr>
        <w:t>кВ</w:t>
      </w:r>
      <w:proofErr w:type="spellEnd"/>
      <w:r w:rsidRPr="008935D4">
        <w:rPr>
          <w:szCs w:val="28"/>
        </w:rPr>
        <w:t xml:space="preserve"> с ПС 35/6 </w:t>
      </w:r>
      <w:proofErr w:type="spellStart"/>
      <w:r w:rsidRPr="008935D4">
        <w:rPr>
          <w:szCs w:val="28"/>
        </w:rPr>
        <w:t>кВ</w:t>
      </w:r>
      <w:proofErr w:type="spellEnd"/>
      <w:r w:rsidRPr="008935D4">
        <w:rPr>
          <w:szCs w:val="28"/>
        </w:rPr>
        <w:t xml:space="preserve"> 2×16 000 </w:t>
      </w:r>
      <w:proofErr w:type="spellStart"/>
      <w:r w:rsidRPr="008935D4">
        <w:rPr>
          <w:szCs w:val="28"/>
        </w:rPr>
        <w:t>кВА</w:t>
      </w:r>
      <w:proofErr w:type="spellEnd"/>
      <w:r w:rsidRPr="008935D4">
        <w:rPr>
          <w:szCs w:val="28"/>
        </w:rPr>
        <w:t>.</w:t>
      </w:r>
    </w:p>
    <w:p w:rsidR="008935D4" w:rsidRPr="008935D4" w:rsidRDefault="008935D4" w:rsidP="008935D4">
      <w:pPr>
        <w:spacing w:line="276" w:lineRule="auto"/>
        <w:ind w:firstLine="709"/>
        <w:jc w:val="both"/>
        <w:rPr>
          <w:szCs w:val="28"/>
        </w:rPr>
      </w:pPr>
      <w:r w:rsidRPr="008935D4">
        <w:rPr>
          <w:szCs w:val="28"/>
        </w:rPr>
        <w:t>В соответствии с заявкой:</w:t>
      </w:r>
    </w:p>
    <w:p w:rsidR="008935D4" w:rsidRPr="008935D4" w:rsidRDefault="008935D4" w:rsidP="008935D4">
      <w:pPr>
        <w:numPr>
          <w:ilvl w:val="0"/>
          <w:numId w:val="16"/>
        </w:numPr>
        <w:spacing w:after="200" w:line="276" w:lineRule="auto"/>
        <w:ind w:left="1429"/>
        <w:jc w:val="both"/>
        <w:rPr>
          <w:szCs w:val="28"/>
        </w:rPr>
      </w:pPr>
      <w:r w:rsidRPr="008935D4">
        <w:rPr>
          <w:szCs w:val="28"/>
        </w:rPr>
        <w:t>Местонахождение (адрес) энергопринимающих устройств</w:t>
      </w:r>
      <w:r w:rsidRPr="008935D4">
        <w:rPr>
          <w:rFonts w:ascii="Calibri" w:eastAsia="Calibri" w:hAnsi="Calibri"/>
          <w:szCs w:val="28"/>
          <w:lang w:eastAsia="en-US"/>
        </w:rPr>
        <w:t xml:space="preserve"> </w:t>
      </w:r>
      <w:r w:rsidRPr="008935D4">
        <w:rPr>
          <w:szCs w:val="28"/>
        </w:rPr>
        <w:t>–</w:t>
      </w:r>
      <w:r w:rsidRPr="008935D4">
        <w:rPr>
          <w:rFonts w:ascii="Calibri" w:eastAsia="Calibri" w:hAnsi="Calibri"/>
          <w:szCs w:val="28"/>
          <w:lang w:eastAsia="en-US"/>
        </w:rPr>
        <w:t xml:space="preserve"> </w:t>
      </w:r>
      <w:r w:rsidRPr="008935D4">
        <w:rPr>
          <w:szCs w:val="28"/>
        </w:rPr>
        <w:t>Кемеровская обл., Промышленновский р-н, кадастровый номер земельного участка 42:11:0110002:45.</w:t>
      </w:r>
    </w:p>
    <w:p w:rsidR="008935D4" w:rsidRPr="008935D4" w:rsidRDefault="008935D4" w:rsidP="008935D4">
      <w:pPr>
        <w:numPr>
          <w:ilvl w:val="0"/>
          <w:numId w:val="16"/>
        </w:numPr>
        <w:spacing w:after="200" w:line="276" w:lineRule="auto"/>
        <w:ind w:left="1429"/>
        <w:jc w:val="both"/>
        <w:rPr>
          <w:szCs w:val="28"/>
        </w:rPr>
      </w:pPr>
      <w:r w:rsidRPr="008935D4">
        <w:rPr>
          <w:szCs w:val="28"/>
        </w:rPr>
        <w:t>Максимальная мощность – 12 000 кВт.</w:t>
      </w:r>
    </w:p>
    <w:p w:rsidR="008935D4" w:rsidRPr="008935D4" w:rsidRDefault="008935D4" w:rsidP="008935D4">
      <w:pPr>
        <w:numPr>
          <w:ilvl w:val="0"/>
          <w:numId w:val="16"/>
        </w:numPr>
        <w:spacing w:after="200" w:line="276" w:lineRule="auto"/>
        <w:ind w:left="1429"/>
        <w:jc w:val="both"/>
        <w:rPr>
          <w:szCs w:val="28"/>
        </w:rPr>
      </w:pPr>
      <w:r w:rsidRPr="008935D4">
        <w:rPr>
          <w:szCs w:val="28"/>
        </w:rPr>
        <w:t xml:space="preserve">Уровень напряжения – 35 </w:t>
      </w:r>
      <w:proofErr w:type="spellStart"/>
      <w:r w:rsidRPr="008935D4">
        <w:rPr>
          <w:szCs w:val="28"/>
        </w:rPr>
        <w:t>кВ.</w:t>
      </w:r>
      <w:proofErr w:type="spellEnd"/>
    </w:p>
    <w:p w:rsidR="008935D4" w:rsidRPr="008935D4" w:rsidRDefault="008935D4" w:rsidP="008935D4">
      <w:pPr>
        <w:numPr>
          <w:ilvl w:val="0"/>
          <w:numId w:val="16"/>
        </w:numPr>
        <w:spacing w:after="200" w:line="276" w:lineRule="auto"/>
        <w:ind w:left="1429"/>
        <w:jc w:val="both"/>
        <w:rPr>
          <w:szCs w:val="28"/>
        </w:rPr>
      </w:pPr>
      <w:r w:rsidRPr="008935D4">
        <w:rPr>
          <w:szCs w:val="28"/>
        </w:rPr>
        <w:t>Категория надежности электроснабжения – 3.</w:t>
      </w:r>
    </w:p>
    <w:p w:rsidR="008935D4" w:rsidRPr="008935D4" w:rsidRDefault="008935D4" w:rsidP="008935D4">
      <w:pPr>
        <w:numPr>
          <w:ilvl w:val="0"/>
          <w:numId w:val="16"/>
        </w:numPr>
        <w:spacing w:after="200" w:line="276" w:lineRule="auto"/>
        <w:ind w:left="1429"/>
        <w:jc w:val="both"/>
        <w:rPr>
          <w:szCs w:val="28"/>
        </w:rPr>
      </w:pPr>
      <w:r w:rsidRPr="008935D4">
        <w:rPr>
          <w:szCs w:val="28"/>
        </w:rPr>
        <w:t>Планируемый срок ввода энергопринимающих устройств в эксплуатацию поэтапно: 3 300 кВт – октябрь 2018 года, 8 700 кВт – апрель 2020 года.</w:t>
      </w:r>
    </w:p>
    <w:p w:rsidR="008935D4" w:rsidRPr="008935D4" w:rsidRDefault="008935D4" w:rsidP="008935D4">
      <w:pPr>
        <w:spacing w:line="276" w:lineRule="auto"/>
        <w:jc w:val="center"/>
        <w:rPr>
          <w:b/>
          <w:szCs w:val="28"/>
        </w:rPr>
      </w:pPr>
    </w:p>
    <w:p w:rsidR="008935D4" w:rsidRPr="008935D4" w:rsidRDefault="008935D4" w:rsidP="008935D4">
      <w:pPr>
        <w:spacing w:line="276" w:lineRule="auto"/>
        <w:jc w:val="center"/>
        <w:rPr>
          <w:b/>
          <w:szCs w:val="28"/>
        </w:rPr>
      </w:pPr>
      <w:r w:rsidRPr="008935D4">
        <w:rPr>
          <w:b/>
          <w:szCs w:val="28"/>
        </w:rPr>
        <w:t>Обоснование возможности (отсутствия возможности) установления платы за технологическое присоединение по индивидуальному проекту</w:t>
      </w:r>
    </w:p>
    <w:p w:rsidR="008935D4" w:rsidRPr="008935D4" w:rsidRDefault="008935D4" w:rsidP="008935D4">
      <w:pPr>
        <w:spacing w:line="276" w:lineRule="auto"/>
        <w:ind w:firstLine="709"/>
        <w:jc w:val="both"/>
        <w:rPr>
          <w:szCs w:val="28"/>
        </w:rPr>
      </w:pPr>
      <w:r w:rsidRPr="008935D4">
        <w:rPr>
          <w:szCs w:val="28"/>
        </w:rPr>
        <w:t>В соответствии с п.28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rsidR="008935D4" w:rsidRPr="008935D4" w:rsidRDefault="008935D4" w:rsidP="008935D4">
      <w:pPr>
        <w:numPr>
          <w:ilvl w:val="0"/>
          <w:numId w:val="15"/>
        </w:numPr>
        <w:spacing w:after="200" w:line="276" w:lineRule="auto"/>
        <w:ind w:left="709" w:hanging="284"/>
        <w:jc w:val="both"/>
        <w:rPr>
          <w:szCs w:val="28"/>
        </w:rPr>
      </w:pPr>
      <w:r w:rsidRPr="008935D4">
        <w:rPr>
          <w:szCs w:val="28"/>
        </w:rPr>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rsidR="008935D4" w:rsidRPr="008935D4" w:rsidRDefault="008935D4" w:rsidP="008935D4">
      <w:pPr>
        <w:numPr>
          <w:ilvl w:val="0"/>
          <w:numId w:val="15"/>
        </w:numPr>
        <w:spacing w:after="200" w:line="276" w:lineRule="auto"/>
        <w:ind w:left="709" w:hanging="284"/>
        <w:jc w:val="both"/>
        <w:rPr>
          <w:szCs w:val="28"/>
        </w:rPr>
      </w:pPr>
      <w:r w:rsidRPr="008935D4">
        <w:rPr>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rsidR="008935D4" w:rsidRPr="008935D4" w:rsidRDefault="008935D4" w:rsidP="008935D4">
      <w:pPr>
        <w:numPr>
          <w:ilvl w:val="0"/>
          <w:numId w:val="15"/>
        </w:numPr>
        <w:spacing w:after="200" w:line="276" w:lineRule="auto"/>
        <w:ind w:left="709" w:hanging="284"/>
        <w:jc w:val="both"/>
        <w:rPr>
          <w:szCs w:val="28"/>
        </w:rPr>
      </w:pPr>
      <w:r w:rsidRPr="008935D4">
        <w:rPr>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rsidR="008935D4" w:rsidRPr="008935D4" w:rsidRDefault="008935D4" w:rsidP="008935D4">
      <w:pPr>
        <w:spacing w:line="276" w:lineRule="auto"/>
        <w:ind w:firstLine="709"/>
        <w:jc w:val="both"/>
        <w:rPr>
          <w:szCs w:val="28"/>
        </w:rPr>
      </w:pPr>
      <w:r w:rsidRPr="008935D4">
        <w:rPr>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rsidR="008935D4" w:rsidRPr="008935D4" w:rsidRDefault="008935D4" w:rsidP="008935D4">
      <w:pPr>
        <w:spacing w:line="276" w:lineRule="auto"/>
        <w:ind w:firstLine="709"/>
        <w:jc w:val="both"/>
        <w:rPr>
          <w:szCs w:val="28"/>
        </w:rPr>
      </w:pPr>
      <w:r w:rsidRPr="008935D4">
        <w:rPr>
          <w:szCs w:val="28"/>
        </w:rPr>
        <w:lastRenderedPageBreak/>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rsidR="008935D4" w:rsidRPr="008935D4" w:rsidRDefault="008935D4" w:rsidP="008935D4">
      <w:pPr>
        <w:spacing w:line="276" w:lineRule="auto"/>
        <w:ind w:firstLine="709"/>
        <w:jc w:val="both"/>
        <w:rPr>
          <w:szCs w:val="28"/>
        </w:rPr>
      </w:pPr>
      <w:r w:rsidRPr="008935D4">
        <w:rPr>
          <w:szCs w:val="28"/>
        </w:rPr>
        <w:t xml:space="preserve">Согласно заключению, об отсутствии технической возможности, представленному филиалом ПАО «МРСК Сибири» – «Кузбассэнерго – РЭС», в случае присоединения энергопринимающих устройств ООО «Разрез </w:t>
      </w:r>
      <w:proofErr w:type="spellStart"/>
      <w:r w:rsidRPr="008935D4">
        <w:rPr>
          <w:szCs w:val="28"/>
        </w:rPr>
        <w:t>Истокский</w:t>
      </w:r>
      <w:proofErr w:type="spellEnd"/>
      <w:r w:rsidRPr="008935D4">
        <w:rPr>
          <w:szCs w:val="28"/>
        </w:rPr>
        <w:t xml:space="preserve">» мощностью 12 000 кВт, загрузка ПС 110/35/10 </w:t>
      </w:r>
      <w:proofErr w:type="spellStart"/>
      <w:r w:rsidRPr="008935D4">
        <w:rPr>
          <w:szCs w:val="28"/>
        </w:rPr>
        <w:t>кВ</w:t>
      </w:r>
      <w:proofErr w:type="spellEnd"/>
      <w:r w:rsidRPr="008935D4">
        <w:rPr>
          <w:szCs w:val="28"/>
        </w:rPr>
        <w:t xml:space="preserve"> «Промышленная сельская» (ближайший источник электроснабжения заявленного класса напряжения) с учетом максимальных контрольных замеров и заключенных договоров технологического присоединения в режиме N-1 составит 156%.</w:t>
      </w:r>
    </w:p>
    <w:p w:rsidR="008935D4" w:rsidRPr="008935D4" w:rsidRDefault="008935D4" w:rsidP="008935D4">
      <w:pPr>
        <w:spacing w:line="276" w:lineRule="auto"/>
        <w:ind w:firstLine="709"/>
        <w:jc w:val="both"/>
        <w:rPr>
          <w:szCs w:val="28"/>
        </w:rPr>
      </w:pPr>
      <w:r w:rsidRPr="008935D4">
        <w:rPr>
          <w:szCs w:val="28"/>
        </w:rPr>
        <w:t>В соответствии с Правилами технической эксплуатации п.5.3.14, п.5.3.15 эксплуатация трансформаторного оборудования в длительно допустимом режиме при загрузке более 105% не допускается.</w:t>
      </w:r>
    </w:p>
    <w:p w:rsidR="008935D4" w:rsidRPr="008935D4" w:rsidRDefault="008935D4" w:rsidP="008935D4">
      <w:pPr>
        <w:spacing w:line="276" w:lineRule="auto"/>
        <w:ind w:firstLine="709"/>
        <w:jc w:val="both"/>
        <w:rPr>
          <w:szCs w:val="28"/>
        </w:rPr>
      </w:pPr>
      <w:r w:rsidRPr="008935D4">
        <w:rPr>
          <w:szCs w:val="28"/>
        </w:rPr>
        <w:t xml:space="preserve">Учитывая вышеизложенное, в соответствии с п.28б) и п.32 Правил отсутствует техническая возможность на присоединение энергопринимающих устройств ООО «Разрез </w:t>
      </w:r>
      <w:proofErr w:type="spellStart"/>
      <w:r w:rsidRPr="008935D4">
        <w:rPr>
          <w:szCs w:val="28"/>
        </w:rPr>
        <w:t>Истокский</w:t>
      </w:r>
      <w:proofErr w:type="spellEnd"/>
      <w:r w:rsidRPr="008935D4">
        <w:rPr>
          <w:szCs w:val="28"/>
        </w:rPr>
        <w:t>» мощностью 12 000 кВт к электрическим сетям филиала ПАО «МРСК Сибири» – «Кузбассэнерго – РЭС».</w:t>
      </w:r>
    </w:p>
    <w:p w:rsidR="008935D4" w:rsidRPr="008935D4" w:rsidRDefault="008935D4" w:rsidP="008935D4">
      <w:pPr>
        <w:spacing w:line="276" w:lineRule="auto"/>
        <w:ind w:firstLine="709"/>
        <w:jc w:val="both"/>
        <w:rPr>
          <w:szCs w:val="28"/>
        </w:rPr>
      </w:pPr>
      <w:r w:rsidRPr="008935D4">
        <w:rPr>
          <w:szCs w:val="28"/>
        </w:rPr>
        <w:t>Таким образом, исходя из документов, представленных филиалом ОАО «МРСК Сибири» - «Кузбассэнерго - РЭС», можно сделать вывод о возможности установления платы за технологическое присоединение по индивидуальному проекту.</w:t>
      </w:r>
    </w:p>
    <w:p w:rsidR="008935D4" w:rsidRPr="008935D4" w:rsidRDefault="008935D4" w:rsidP="008935D4">
      <w:pPr>
        <w:spacing w:line="276" w:lineRule="auto"/>
        <w:ind w:firstLine="709"/>
        <w:jc w:val="both"/>
        <w:rPr>
          <w:szCs w:val="28"/>
        </w:rPr>
      </w:pPr>
      <w:r w:rsidRPr="008935D4">
        <w:rPr>
          <w:szCs w:val="28"/>
        </w:rPr>
        <w:t>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rsidR="008935D4" w:rsidRPr="008935D4" w:rsidRDefault="008935D4" w:rsidP="008935D4">
      <w:pPr>
        <w:spacing w:line="276" w:lineRule="auto"/>
        <w:jc w:val="center"/>
        <w:rPr>
          <w:i/>
          <w:szCs w:val="28"/>
        </w:rPr>
      </w:pPr>
      <w:r w:rsidRPr="008935D4">
        <w:rPr>
          <w:i/>
          <w:szCs w:val="28"/>
        </w:rPr>
        <w:t>ПТП = Р + Р</w:t>
      </w:r>
      <w:r w:rsidRPr="008935D4">
        <w:rPr>
          <w:i/>
          <w:szCs w:val="28"/>
          <w:vertAlign w:val="subscript"/>
        </w:rPr>
        <w:t>И</w:t>
      </w:r>
      <w:r w:rsidRPr="008935D4">
        <w:rPr>
          <w:i/>
          <w:szCs w:val="28"/>
        </w:rPr>
        <w:t xml:space="preserve"> + Р</w:t>
      </w:r>
      <w:r w:rsidRPr="008935D4">
        <w:rPr>
          <w:i/>
          <w:szCs w:val="28"/>
          <w:vertAlign w:val="subscript"/>
        </w:rPr>
        <w:t>ТП</w:t>
      </w:r>
    </w:p>
    <w:p w:rsidR="008935D4" w:rsidRPr="008935D4" w:rsidRDefault="008935D4" w:rsidP="008935D4">
      <w:pPr>
        <w:spacing w:line="276" w:lineRule="auto"/>
        <w:ind w:firstLine="709"/>
        <w:jc w:val="both"/>
        <w:rPr>
          <w:szCs w:val="28"/>
        </w:rPr>
      </w:pPr>
      <w:r w:rsidRPr="008935D4">
        <w:rPr>
          <w:szCs w:val="28"/>
        </w:rPr>
        <w:t>где:</w:t>
      </w:r>
    </w:p>
    <w:p w:rsidR="008935D4" w:rsidRPr="008935D4" w:rsidRDefault="008935D4" w:rsidP="008935D4">
      <w:pPr>
        <w:spacing w:line="276" w:lineRule="auto"/>
        <w:ind w:firstLine="709"/>
        <w:jc w:val="both"/>
        <w:rPr>
          <w:szCs w:val="28"/>
        </w:rPr>
      </w:pPr>
      <w:r w:rsidRPr="008935D4">
        <w:rPr>
          <w:i/>
          <w:szCs w:val="28"/>
        </w:rPr>
        <w:t>Р</w:t>
      </w:r>
      <w:r w:rsidRPr="008935D4">
        <w:rPr>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rsidR="008935D4" w:rsidRPr="008935D4" w:rsidRDefault="008935D4" w:rsidP="008935D4">
      <w:pPr>
        <w:spacing w:line="276" w:lineRule="auto"/>
        <w:ind w:firstLine="709"/>
        <w:jc w:val="both"/>
        <w:rPr>
          <w:szCs w:val="28"/>
        </w:rPr>
      </w:pPr>
      <w:r w:rsidRPr="008935D4">
        <w:rPr>
          <w:i/>
          <w:szCs w:val="28"/>
        </w:rPr>
        <w:t>Р</w:t>
      </w:r>
      <w:r w:rsidRPr="008935D4">
        <w:rPr>
          <w:i/>
          <w:szCs w:val="28"/>
          <w:vertAlign w:val="subscript"/>
        </w:rPr>
        <w:t>И</w:t>
      </w:r>
      <w:r w:rsidRPr="008935D4">
        <w:rPr>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rsidR="008935D4" w:rsidRPr="008935D4" w:rsidRDefault="008935D4" w:rsidP="008935D4">
      <w:pPr>
        <w:spacing w:line="276" w:lineRule="auto"/>
        <w:ind w:firstLine="709"/>
        <w:jc w:val="both"/>
        <w:rPr>
          <w:szCs w:val="28"/>
        </w:rPr>
      </w:pPr>
      <w:r w:rsidRPr="008935D4">
        <w:rPr>
          <w:i/>
          <w:szCs w:val="28"/>
        </w:rPr>
        <w:t>Р</w:t>
      </w:r>
      <w:r w:rsidRPr="008935D4">
        <w:rPr>
          <w:i/>
          <w:szCs w:val="28"/>
          <w:vertAlign w:val="subscript"/>
        </w:rPr>
        <w:t>ТП</w:t>
      </w:r>
      <w:r w:rsidRPr="008935D4">
        <w:rPr>
          <w:szCs w:val="28"/>
        </w:rPr>
        <w:t xml:space="preserve"> - расходы на оплату услуг технологического присоединения к электрическим сетям смежной сетевой организации.</w:t>
      </w:r>
    </w:p>
    <w:p w:rsidR="008935D4" w:rsidRPr="008935D4" w:rsidRDefault="008935D4" w:rsidP="008935D4">
      <w:pPr>
        <w:spacing w:line="276" w:lineRule="auto"/>
        <w:ind w:firstLine="709"/>
        <w:jc w:val="both"/>
        <w:rPr>
          <w:szCs w:val="28"/>
        </w:rPr>
      </w:pPr>
    </w:p>
    <w:p w:rsidR="008935D4" w:rsidRPr="008935D4" w:rsidRDefault="008935D4" w:rsidP="008935D4">
      <w:pPr>
        <w:spacing w:line="276" w:lineRule="auto"/>
        <w:jc w:val="center"/>
        <w:rPr>
          <w:b/>
          <w:szCs w:val="28"/>
        </w:rPr>
      </w:pPr>
      <w:r w:rsidRPr="008935D4">
        <w:rPr>
          <w:b/>
          <w:szCs w:val="28"/>
        </w:rPr>
        <w:t>Анализ технических условий на технологическое присоединение</w:t>
      </w:r>
    </w:p>
    <w:p w:rsidR="008935D4" w:rsidRPr="008935D4" w:rsidRDefault="008935D4" w:rsidP="008935D4">
      <w:pPr>
        <w:spacing w:line="276" w:lineRule="auto"/>
        <w:ind w:firstLine="709"/>
        <w:jc w:val="both"/>
        <w:rPr>
          <w:szCs w:val="28"/>
        </w:rPr>
      </w:pPr>
      <w:r w:rsidRPr="008935D4">
        <w:rPr>
          <w:szCs w:val="28"/>
        </w:rPr>
        <w:t xml:space="preserve">Для осуществления технологического присоединения энергопринимающих устройств ООО «Разрез </w:t>
      </w:r>
      <w:proofErr w:type="spellStart"/>
      <w:r w:rsidRPr="008935D4">
        <w:rPr>
          <w:szCs w:val="28"/>
        </w:rPr>
        <w:t>Истокский</w:t>
      </w:r>
      <w:proofErr w:type="spellEnd"/>
      <w:r w:rsidRPr="008935D4">
        <w:rPr>
          <w:szCs w:val="28"/>
        </w:rPr>
        <w:t>» филиал ОАО «МРСК Сибири» - «Кузбассэнерго - РЭС» разработало технические условия.</w:t>
      </w:r>
    </w:p>
    <w:p w:rsidR="008935D4" w:rsidRPr="008935D4" w:rsidRDefault="008935D4" w:rsidP="008935D4">
      <w:pPr>
        <w:spacing w:line="276" w:lineRule="auto"/>
        <w:ind w:firstLine="709"/>
        <w:jc w:val="both"/>
        <w:rPr>
          <w:szCs w:val="28"/>
        </w:rPr>
      </w:pPr>
      <w:r w:rsidRPr="008935D4">
        <w:rPr>
          <w:szCs w:val="28"/>
        </w:rPr>
        <w:t xml:space="preserve">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w:t>
      </w:r>
      <w:r w:rsidRPr="008935D4">
        <w:rPr>
          <w:szCs w:val="28"/>
        </w:rPr>
        <w:lastRenderedPageBreak/>
        <w:t>согласованию с системным оператором. Данное требование законодательства выполнено, технические условия согласованы филиалом АО «СО ЕЭС» Кемеровское РДУ.</w:t>
      </w:r>
    </w:p>
    <w:p w:rsidR="008935D4" w:rsidRPr="008935D4" w:rsidRDefault="008935D4" w:rsidP="008935D4">
      <w:pPr>
        <w:spacing w:line="276" w:lineRule="auto"/>
        <w:ind w:firstLine="709"/>
        <w:jc w:val="both"/>
        <w:rPr>
          <w:szCs w:val="28"/>
        </w:rPr>
      </w:pPr>
      <w:r w:rsidRPr="008935D4">
        <w:rPr>
          <w:szCs w:val="28"/>
        </w:rPr>
        <w:t xml:space="preserve">Согласно представленным материалам филиалу ОАО «МРСК Сибири» - «Кузбассэнерго - РЭС» требуется выполнить реконструкцию ПС 110/35/10 </w:t>
      </w:r>
      <w:proofErr w:type="spellStart"/>
      <w:r w:rsidRPr="008935D4">
        <w:rPr>
          <w:szCs w:val="28"/>
        </w:rPr>
        <w:t>кВ</w:t>
      </w:r>
      <w:proofErr w:type="spellEnd"/>
      <w:r w:rsidRPr="008935D4">
        <w:rPr>
          <w:szCs w:val="28"/>
        </w:rPr>
        <w:t xml:space="preserve"> «Промышленная сельская» в части замены существующих силовых трансформаторов 16 МВА на трансформаторы номинальной мощностью 25 МВА каждый.</w:t>
      </w:r>
    </w:p>
    <w:p w:rsidR="008935D4" w:rsidRPr="008935D4" w:rsidRDefault="008935D4" w:rsidP="008935D4">
      <w:pPr>
        <w:spacing w:line="276" w:lineRule="auto"/>
        <w:ind w:firstLine="709"/>
        <w:jc w:val="both"/>
        <w:rPr>
          <w:szCs w:val="28"/>
        </w:rPr>
      </w:pPr>
    </w:p>
    <w:p w:rsidR="008935D4" w:rsidRPr="008935D4" w:rsidRDefault="008935D4" w:rsidP="008935D4">
      <w:pPr>
        <w:spacing w:line="276" w:lineRule="auto"/>
        <w:jc w:val="center"/>
        <w:rPr>
          <w:b/>
          <w:szCs w:val="28"/>
        </w:rPr>
      </w:pPr>
      <w:r w:rsidRPr="008935D4">
        <w:rPr>
          <w:b/>
          <w:szCs w:val="28"/>
        </w:rPr>
        <w:t>Анализ величины максимальной мощности</w:t>
      </w:r>
    </w:p>
    <w:p w:rsidR="008935D4" w:rsidRPr="008935D4" w:rsidRDefault="008935D4" w:rsidP="008935D4">
      <w:pPr>
        <w:spacing w:line="276" w:lineRule="auto"/>
        <w:ind w:firstLine="709"/>
        <w:jc w:val="both"/>
        <w:rPr>
          <w:szCs w:val="28"/>
        </w:rPr>
      </w:pPr>
      <w:r w:rsidRPr="008935D4">
        <w:rPr>
          <w:szCs w:val="28"/>
        </w:rPr>
        <w:t xml:space="preserve">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ООО «Разрез </w:t>
      </w:r>
      <w:proofErr w:type="spellStart"/>
      <w:r w:rsidRPr="008935D4">
        <w:rPr>
          <w:szCs w:val="28"/>
        </w:rPr>
        <w:t>Истокский</w:t>
      </w:r>
      <w:proofErr w:type="spellEnd"/>
      <w:r w:rsidRPr="008935D4">
        <w:rPr>
          <w:szCs w:val="28"/>
        </w:rPr>
        <w:t>».</w:t>
      </w:r>
    </w:p>
    <w:p w:rsidR="008935D4" w:rsidRPr="008935D4" w:rsidRDefault="008935D4" w:rsidP="008935D4">
      <w:pPr>
        <w:spacing w:line="276" w:lineRule="auto"/>
        <w:ind w:firstLine="709"/>
        <w:jc w:val="both"/>
        <w:rPr>
          <w:szCs w:val="28"/>
        </w:rPr>
      </w:pP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8935D4" w:rsidRPr="008935D4" w:rsidTr="00BE445E">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rsidR="008935D4" w:rsidRPr="008935D4" w:rsidRDefault="008935D4" w:rsidP="008935D4">
            <w:pPr>
              <w:spacing w:line="276" w:lineRule="auto"/>
              <w:jc w:val="center"/>
              <w:rPr>
                <w:szCs w:val="28"/>
              </w:rPr>
            </w:pPr>
            <w:r w:rsidRPr="008935D4">
              <w:rPr>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rsidR="008935D4" w:rsidRPr="008935D4" w:rsidRDefault="008935D4" w:rsidP="008935D4">
            <w:pPr>
              <w:spacing w:line="276" w:lineRule="auto"/>
              <w:jc w:val="center"/>
              <w:rPr>
                <w:szCs w:val="28"/>
              </w:rPr>
            </w:pPr>
            <w:r w:rsidRPr="008935D4">
              <w:rPr>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rsidR="008935D4" w:rsidRPr="008935D4" w:rsidRDefault="008935D4" w:rsidP="008935D4">
            <w:pPr>
              <w:spacing w:line="276" w:lineRule="auto"/>
              <w:jc w:val="center"/>
              <w:rPr>
                <w:szCs w:val="28"/>
              </w:rPr>
            </w:pPr>
            <w:r w:rsidRPr="008935D4">
              <w:rPr>
                <w:szCs w:val="28"/>
              </w:rPr>
              <w:t>Величина корректировки мощности, кВт</w:t>
            </w:r>
          </w:p>
        </w:tc>
      </w:tr>
      <w:tr w:rsidR="008935D4" w:rsidRPr="008935D4" w:rsidTr="00BE445E">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rsidR="008935D4" w:rsidRPr="008935D4" w:rsidRDefault="008935D4" w:rsidP="008935D4">
            <w:pPr>
              <w:spacing w:line="276" w:lineRule="auto"/>
              <w:jc w:val="center"/>
              <w:rPr>
                <w:szCs w:val="28"/>
              </w:rPr>
            </w:pPr>
            <w:r w:rsidRPr="008935D4">
              <w:rPr>
                <w:szCs w:val="28"/>
              </w:rPr>
              <w:t>12 000</w:t>
            </w:r>
          </w:p>
        </w:tc>
        <w:tc>
          <w:tcPr>
            <w:tcW w:w="2882" w:type="dxa"/>
            <w:tcBorders>
              <w:top w:val="single" w:sz="8" w:space="0" w:color="auto"/>
              <w:left w:val="single" w:sz="4" w:space="0" w:color="auto"/>
              <w:bottom w:val="single" w:sz="4" w:space="0" w:color="auto"/>
              <w:right w:val="single" w:sz="4" w:space="0" w:color="auto"/>
            </w:tcBorders>
            <w:vAlign w:val="center"/>
            <w:hideMark/>
          </w:tcPr>
          <w:p w:rsidR="008935D4" w:rsidRPr="008935D4" w:rsidRDefault="008935D4" w:rsidP="008935D4">
            <w:pPr>
              <w:spacing w:line="276" w:lineRule="auto"/>
              <w:jc w:val="center"/>
              <w:rPr>
                <w:szCs w:val="28"/>
              </w:rPr>
            </w:pPr>
            <w:r w:rsidRPr="008935D4">
              <w:rPr>
                <w:szCs w:val="28"/>
              </w:rPr>
              <w:t>12 000</w:t>
            </w:r>
          </w:p>
        </w:tc>
        <w:tc>
          <w:tcPr>
            <w:tcW w:w="3422" w:type="dxa"/>
            <w:tcBorders>
              <w:top w:val="single" w:sz="8" w:space="0" w:color="auto"/>
              <w:left w:val="single" w:sz="4" w:space="0" w:color="auto"/>
              <w:bottom w:val="single" w:sz="4" w:space="0" w:color="auto"/>
              <w:right w:val="single" w:sz="4" w:space="0" w:color="auto"/>
            </w:tcBorders>
            <w:vAlign w:val="center"/>
            <w:hideMark/>
          </w:tcPr>
          <w:p w:rsidR="008935D4" w:rsidRPr="008935D4" w:rsidRDefault="008935D4" w:rsidP="008935D4">
            <w:pPr>
              <w:spacing w:line="276" w:lineRule="auto"/>
              <w:jc w:val="center"/>
              <w:rPr>
                <w:szCs w:val="28"/>
              </w:rPr>
            </w:pPr>
            <w:r w:rsidRPr="008935D4">
              <w:rPr>
                <w:szCs w:val="28"/>
              </w:rPr>
              <w:t>0,0</w:t>
            </w:r>
          </w:p>
        </w:tc>
      </w:tr>
    </w:tbl>
    <w:p w:rsidR="008935D4" w:rsidRPr="008935D4" w:rsidRDefault="008935D4" w:rsidP="008935D4">
      <w:pPr>
        <w:spacing w:line="276" w:lineRule="auto"/>
        <w:ind w:firstLine="720"/>
        <w:jc w:val="both"/>
        <w:rPr>
          <w:szCs w:val="28"/>
        </w:rPr>
      </w:pPr>
    </w:p>
    <w:p w:rsidR="008935D4" w:rsidRPr="008935D4" w:rsidRDefault="008935D4" w:rsidP="008935D4">
      <w:pPr>
        <w:spacing w:line="276" w:lineRule="auto"/>
        <w:jc w:val="center"/>
        <w:rPr>
          <w:b/>
          <w:szCs w:val="28"/>
        </w:rPr>
      </w:pPr>
      <w:r w:rsidRPr="008935D4">
        <w:rPr>
          <w:b/>
          <w:szCs w:val="28"/>
        </w:rPr>
        <w:t>Объем капитальных вложений, подлежащий включению в плату за технологическое присоединение</w:t>
      </w:r>
    </w:p>
    <w:p w:rsidR="008935D4" w:rsidRPr="008935D4" w:rsidRDefault="008935D4" w:rsidP="008935D4">
      <w:pPr>
        <w:spacing w:line="276" w:lineRule="auto"/>
        <w:ind w:firstLine="720"/>
        <w:jc w:val="both"/>
        <w:rPr>
          <w:szCs w:val="28"/>
        </w:rPr>
      </w:pPr>
      <w:r w:rsidRPr="008935D4">
        <w:rPr>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8935D4" w:rsidRPr="008935D4" w:rsidRDefault="008935D4" w:rsidP="008935D4">
      <w:pPr>
        <w:spacing w:line="276" w:lineRule="auto"/>
        <w:ind w:firstLine="720"/>
        <w:jc w:val="both"/>
        <w:rPr>
          <w:szCs w:val="28"/>
        </w:rPr>
      </w:pPr>
      <w:r w:rsidRPr="008935D4">
        <w:rPr>
          <w:szCs w:val="28"/>
        </w:rPr>
        <w:t xml:space="preserve">В соответствии с представленным расчетом необходимой валовой выручки объем капитальных вложений филиала ОАО «МРСК Сибири» - «Кузбассэнерго - РЭС» для осуществления технологического присоединения энергопринимающих устройств ООО «Разрез </w:t>
      </w:r>
      <w:proofErr w:type="spellStart"/>
      <w:r w:rsidRPr="008935D4">
        <w:rPr>
          <w:szCs w:val="28"/>
        </w:rPr>
        <w:t>Истокский</w:t>
      </w:r>
      <w:proofErr w:type="spellEnd"/>
      <w:r w:rsidRPr="008935D4">
        <w:rPr>
          <w:szCs w:val="28"/>
        </w:rPr>
        <w:t>» равен нулю.</w:t>
      </w:r>
    </w:p>
    <w:p w:rsidR="008935D4" w:rsidRPr="008935D4" w:rsidRDefault="008935D4" w:rsidP="008935D4">
      <w:pPr>
        <w:spacing w:line="276" w:lineRule="auto"/>
        <w:ind w:firstLine="720"/>
        <w:jc w:val="both"/>
        <w:rPr>
          <w:szCs w:val="28"/>
        </w:rPr>
      </w:pPr>
      <w:r w:rsidRPr="008935D4">
        <w:rPr>
          <w:szCs w:val="28"/>
        </w:rPr>
        <w:t xml:space="preserve">Предлагается согласиться с предприятием и учесть при расчете размера платы за технологическое присоединение объем капитальных вложений филиала ОАО «МРСК Сибири» - «Кузбассэнерго - РЭС» для осуществления технологического присоединения энергопринимающих устройств ООО «Разрез </w:t>
      </w:r>
      <w:proofErr w:type="spellStart"/>
      <w:r w:rsidRPr="008935D4">
        <w:rPr>
          <w:szCs w:val="28"/>
        </w:rPr>
        <w:t>Истокский</w:t>
      </w:r>
      <w:proofErr w:type="spellEnd"/>
      <w:r w:rsidRPr="008935D4">
        <w:rPr>
          <w:szCs w:val="28"/>
        </w:rPr>
        <w:t>» в размере 0,00 тыс. руб.</w:t>
      </w:r>
    </w:p>
    <w:p w:rsidR="008935D4" w:rsidRPr="008935D4" w:rsidRDefault="008935D4" w:rsidP="008935D4">
      <w:pPr>
        <w:spacing w:line="276" w:lineRule="auto"/>
        <w:jc w:val="center"/>
        <w:rPr>
          <w:b/>
          <w:szCs w:val="28"/>
        </w:rPr>
      </w:pPr>
    </w:p>
    <w:p w:rsidR="008935D4" w:rsidRPr="008935D4" w:rsidRDefault="008935D4" w:rsidP="008935D4">
      <w:pPr>
        <w:spacing w:line="276" w:lineRule="auto"/>
        <w:jc w:val="center"/>
        <w:rPr>
          <w:b/>
          <w:szCs w:val="28"/>
        </w:rPr>
      </w:pPr>
      <w:r w:rsidRPr="008935D4">
        <w:rPr>
          <w:b/>
          <w:szCs w:val="28"/>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p>
    <w:p w:rsidR="008935D4" w:rsidRPr="008935D4" w:rsidRDefault="008935D4" w:rsidP="008935D4">
      <w:pPr>
        <w:spacing w:line="276" w:lineRule="auto"/>
        <w:ind w:firstLine="720"/>
        <w:jc w:val="both"/>
        <w:rPr>
          <w:szCs w:val="28"/>
        </w:rPr>
      </w:pPr>
      <w:r w:rsidRPr="008935D4">
        <w:rPr>
          <w:szCs w:val="28"/>
        </w:rPr>
        <w:t>В соответствии с п.87 Основ 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8935D4" w:rsidRPr="008935D4" w:rsidRDefault="008935D4" w:rsidP="008935D4">
      <w:pPr>
        <w:spacing w:line="276" w:lineRule="auto"/>
        <w:ind w:firstLine="720"/>
        <w:jc w:val="both"/>
        <w:rPr>
          <w:szCs w:val="28"/>
        </w:rPr>
      </w:pPr>
      <w:r w:rsidRPr="008935D4">
        <w:rPr>
          <w:szCs w:val="28"/>
        </w:rPr>
        <w:lastRenderedPageBreak/>
        <w:t>В соответствии с п. 42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rsidR="008935D4" w:rsidRPr="008935D4" w:rsidRDefault="008935D4" w:rsidP="008935D4">
      <w:pPr>
        <w:spacing w:line="276" w:lineRule="auto"/>
        <w:ind w:firstLine="720"/>
        <w:jc w:val="both"/>
        <w:rPr>
          <w:szCs w:val="28"/>
        </w:rPr>
      </w:pPr>
      <w:r w:rsidRPr="008935D4">
        <w:rPr>
          <w:szCs w:val="28"/>
        </w:rPr>
        <w:t xml:space="preserve">Для осуществления технологического присоединения энергопринимающих устройств ООО «Разрез </w:t>
      </w:r>
      <w:proofErr w:type="spellStart"/>
      <w:r w:rsidRPr="008935D4">
        <w:rPr>
          <w:szCs w:val="28"/>
        </w:rPr>
        <w:t>Истокский</w:t>
      </w:r>
      <w:proofErr w:type="spellEnd"/>
      <w:r w:rsidRPr="008935D4">
        <w:rPr>
          <w:szCs w:val="28"/>
        </w:rPr>
        <w:t xml:space="preserve">» к электрическим сетям, выданными техническими условиями предусмотрены мероприятий на существующих сетях: реконструкция ПС 110/35/10 </w:t>
      </w:r>
      <w:proofErr w:type="spellStart"/>
      <w:r w:rsidRPr="008935D4">
        <w:rPr>
          <w:szCs w:val="28"/>
        </w:rPr>
        <w:t>кВ</w:t>
      </w:r>
      <w:proofErr w:type="spellEnd"/>
      <w:r w:rsidRPr="008935D4">
        <w:rPr>
          <w:szCs w:val="28"/>
        </w:rPr>
        <w:t xml:space="preserve"> «Промышленная сельская» в части замены существующих силовых трансформаторов 16 МВА на трансформаторы номинальной мощностью 25 МВА каждый.</w:t>
      </w:r>
    </w:p>
    <w:p w:rsidR="008935D4" w:rsidRPr="008935D4" w:rsidRDefault="008935D4" w:rsidP="008935D4">
      <w:pPr>
        <w:spacing w:line="276" w:lineRule="auto"/>
        <w:ind w:firstLine="720"/>
        <w:jc w:val="both"/>
        <w:rPr>
          <w:szCs w:val="28"/>
        </w:rPr>
      </w:pPr>
      <w:r w:rsidRPr="008935D4">
        <w:rPr>
          <w:szCs w:val="28"/>
        </w:rPr>
        <w:t>Согласно представленному филиалом ПАО «МРСК Сибири» – «Кузбассэнерго – РЭС» расчету, стоимость указанного выше мероприятия составляет 80 431,873 тыс. руб. Указанная стоимость определена предприятием на основании сметных расчетов.</w:t>
      </w:r>
    </w:p>
    <w:p w:rsidR="008935D4" w:rsidRPr="008935D4" w:rsidRDefault="008935D4" w:rsidP="008935D4">
      <w:pPr>
        <w:spacing w:line="276" w:lineRule="auto"/>
        <w:ind w:firstLine="720"/>
        <w:jc w:val="both"/>
        <w:rPr>
          <w:szCs w:val="28"/>
        </w:rPr>
      </w:pPr>
    </w:p>
    <w:tbl>
      <w:tblPr>
        <w:tblW w:w="9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1822"/>
        <w:gridCol w:w="1663"/>
        <w:gridCol w:w="1349"/>
        <w:gridCol w:w="1486"/>
        <w:gridCol w:w="1096"/>
        <w:gridCol w:w="1481"/>
      </w:tblGrid>
      <w:tr w:rsidR="008935D4" w:rsidRPr="008935D4" w:rsidTr="008935D4">
        <w:trPr>
          <w:trHeight w:val="20"/>
        </w:trPr>
        <w:tc>
          <w:tcPr>
            <w:tcW w:w="513" w:type="dxa"/>
            <w:shd w:val="clear" w:color="auto" w:fill="auto"/>
            <w:vAlign w:val="center"/>
            <w:hideMark/>
          </w:tcPr>
          <w:p w:rsidR="008935D4" w:rsidRPr="008935D4" w:rsidRDefault="008935D4" w:rsidP="008935D4">
            <w:pPr>
              <w:spacing w:line="276" w:lineRule="auto"/>
              <w:jc w:val="center"/>
              <w:rPr>
                <w:color w:val="000000"/>
                <w:sz w:val="22"/>
              </w:rPr>
            </w:pPr>
            <w:r w:rsidRPr="008935D4">
              <w:rPr>
                <w:color w:val="000000"/>
                <w:sz w:val="22"/>
              </w:rPr>
              <w:t>№ п/п</w:t>
            </w:r>
          </w:p>
        </w:tc>
        <w:tc>
          <w:tcPr>
            <w:tcW w:w="1822" w:type="dxa"/>
            <w:shd w:val="clear" w:color="auto" w:fill="auto"/>
            <w:vAlign w:val="center"/>
            <w:hideMark/>
          </w:tcPr>
          <w:p w:rsidR="008935D4" w:rsidRPr="008935D4" w:rsidRDefault="008935D4" w:rsidP="008935D4">
            <w:pPr>
              <w:spacing w:line="276" w:lineRule="auto"/>
              <w:jc w:val="center"/>
              <w:rPr>
                <w:color w:val="000000"/>
                <w:sz w:val="22"/>
              </w:rPr>
            </w:pPr>
            <w:r w:rsidRPr="008935D4">
              <w:rPr>
                <w:color w:val="000000"/>
                <w:sz w:val="22"/>
              </w:rPr>
              <w:t>Наименование</w:t>
            </w:r>
          </w:p>
        </w:tc>
        <w:tc>
          <w:tcPr>
            <w:tcW w:w="1663" w:type="dxa"/>
            <w:shd w:val="clear" w:color="auto" w:fill="auto"/>
            <w:vAlign w:val="center"/>
            <w:hideMark/>
          </w:tcPr>
          <w:p w:rsidR="008935D4" w:rsidRPr="008935D4" w:rsidRDefault="008935D4" w:rsidP="008935D4">
            <w:pPr>
              <w:spacing w:line="276" w:lineRule="auto"/>
              <w:jc w:val="center"/>
              <w:rPr>
                <w:color w:val="000000"/>
                <w:sz w:val="22"/>
              </w:rPr>
            </w:pPr>
            <w:r w:rsidRPr="008935D4">
              <w:rPr>
                <w:color w:val="000000"/>
                <w:sz w:val="22"/>
              </w:rPr>
              <w:t>Строительные работы, руб.</w:t>
            </w:r>
          </w:p>
        </w:tc>
        <w:tc>
          <w:tcPr>
            <w:tcW w:w="1349" w:type="dxa"/>
            <w:shd w:val="clear" w:color="auto" w:fill="auto"/>
            <w:vAlign w:val="center"/>
            <w:hideMark/>
          </w:tcPr>
          <w:p w:rsidR="008935D4" w:rsidRPr="008935D4" w:rsidRDefault="008935D4" w:rsidP="008935D4">
            <w:pPr>
              <w:spacing w:line="276" w:lineRule="auto"/>
              <w:jc w:val="center"/>
              <w:rPr>
                <w:color w:val="000000"/>
                <w:sz w:val="22"/>
              </w:rPr>
            </w:pPr>
            <w:r w:rsidRPr="008935D4">
              <w:rPr>
                <w:color w:val="000000"/>
                <w:sz w:val="22"/>
              </w:rPr>
              <w:t>Монтажные работы, руб.</w:t>
            </w:r>
          </w:p>
        </w:tc>
        <w:tc>
          <w:tcPr>
            <w:tcW w:w="1486" w:type="dxa"/>
            <w:shd w:val="clear" w:color="auto" w:fill="auto"/>
            <w:vAlign w:val="center"/>
            <w:hideMark/>
          </w:tcPr>
          <w:p w:rsidR="008935D4" w:rsidRPr="008935D4" w:rsidRDefault="008935D4" w:rsidP="008935D4">
            <w:pPr>
              <w:spacing w:line="276" w:lineRule="auto"/>
              <w:jc w:val="center"/>
              <w:rPr>
                <w:color w:val="000000"/>
                <w:sz w:val="22"/>
              </w:rPr>
            </w:pPr>
            <w:r w:rsidRPr="008935D4">
              <w:rPr>
                <w:color w:val="000000"/>
                <w:sz w:val="22"/>
              </w:rPr>
              <w:t>Оборудование, руб.</w:t>
            </w:r>
          </w:p>
        </w:tc>
        <w:tc>
          <w:tcPr>
            <w:tcW w:w="1096" w:type="dxa"/>
            <w:shd w:val="clear" w:color="auto" w:fill="auto"/>
            <w:vAlign w:val="center"/>
            <w:hideMark/>
          </w:tcPr>
          <w:p w:rsidR="008935D4" w:rsidRPr="008935D4" w:rsidRDefault="008935D4" w:rsidP="008935D4">
            <w:pPr>
              <w:spacing w:line="276" w:lineRule="auto"/>
              <w:jc w:val="center"/>
              <w:rPr>
                <w:color w:val="000000"/>
                <w:sz w:val="22"/>
              </w:rPr>
            </w:pPr>
            <w:r w:rsidRPr="008935D4">
              <w:rPr>
                <w:color w:val="000000"/>
                <w:sz w:val="22"/>
              </w:rPr>
              <w:t>Прочие, руб.</w:t>
            </w:r>
          </w:p>
        </w:tc>
        <w:tc>
          <w:tcPr>
            <w:tcW w:w="1481" w:type="dxa"/>
            <w:shd w:val="clear" w:color="auto" w:fill="auto"/>
            <w:vAlign w:val="center"/>
            <w:hideMark/>
          </w:tcPr>
          <w:p w:rsidR="008935D4" w:rsidRPr="008935D4" w:rsidRDefault="008935D4" w:rsidP="008935D4">
            <w:pPr>
              <w:spacing w:line="276" w:lineRule="auto"/>
              <w:jc w:val="center"/>
              <w:rPr>
                <w:color w:val="000000"/>
                <w:sz w:val="22"/>
              </w:rPr>
            </w:pPr>
            <w:r w:rsidRPr="008935D4">
              <w:rPr>
                <w:color w:val="000000"/>
                <w:sz w:val="22"/>
              </w:rPr>
              <w:t>Всего, руб.</w:t>
            </w:r>
          </w:p>
        </w:tc>
      </w:tr>
      <w:tr w:rsidR="008935D4" w:rsidRPr="008935D4" w:rsidTr="008935D4">
        <w:trPr>
          <w:trHeight w:val="20"/>
        </w:trPr>
        <w:tc>
          <w:tcPr>
            <w:tcW w:w="513" w:type="dxa"/>
            <w:shd w:val="clear" w:color="auto" w:fill="auto"/>
            <w:vAlign w:val="center"/>
            <w:hideMark/>
          </w:tcPr>
          <w:p w:rsidR="008935D4" w:rsidRPr="008935D4" w:rsidRDefault="008935D4" w:rsidP="008935D4">
            <w:pPr>
              <w:spacing w:line="276" w:lineRule="auto"/>
              <w:jc w:val="center"/>
              <w:rPr>
                <w:color w:val="000000"/>
                <w:sz w:val="22"/>
              </w:rPr>
            </w:pPr>
            <w:r w:rsidRPr="008935D4">
              <w:rPr>
                <w:color w:val="000000"/>
                <w:sz w:val="22"/>
              </w:rPr>
              <w:t>1</w:t>
            </w:r>
          </w:p>
        </w:tc>
        <w:tc>
          <w:tcPr>
            <w:tcW w:w="1822" w:type="dxa"/>
            <w:shd w:val="clear" w:color="auto" w:fill="auto"/>
            <w:vAlign w:val="center"/>
            <w:hideMark/>
          </w:tcPr>
          <w:p w:rsidR="008935D4" w:rsidRPr="008935D4" w:rsidRDefault="008935D4" w:rsidP="008935D4">
            <w:pPr>
              <w:spacing w:line="276" w:lineRule="auto"/>
              <w:rPr>
                <w:color w:val="000000"/>
                <w:sz w:val="22"/>
              </w:rPr>
            </w:pPr>
            <w:r w:rsidRPr="008935D4">
              <w:rPr>
                <w:color w:val="000000"/>
                <w:sz w:val="22"/>
              </w:rPr>
              <w:t>Основные объекты строительства</w:t>
            </w:r>
          </w:p>
        </w:tc>
        <w:tc>
          <w:tcPr>
            <w:tcW w:w="1663" w:type="dxa"/>
            <w:shd w:val="clear" w:color="auto" w:fill="auto"/>
            <w:vAlign w:val="center"/>
            <w:hideMark/>
          </w:tcPr>
          <w:p w:rsidR="008935D4" w:rsidRPr="008935D4" w:rsidRDefault="008935D4" w:rsidP="008935D4">
            <w:pPr>
              <w:spacing w:line="276" w:lineRule="auto"/>
              <w:jc w:val="right"/>
              <w:rPr>
                <w:color w:val="000000"/>
                <w:sz w:val="22"/>
              </w:rPr>
            </w:pPr>
            <w:r w:rsidRPr="008935D4">
              <w:rPr>
                <w:color w:val="000000"/>
                <w:sz w:val="22"/>
              </w:rPr>
              <w:t> </w:t>
            </w:r>
          </w:p>
        </w:tc>
        <w:tc>
          <w:tcPr>
            <w:tcW w:w="1349" w:type="dxa"/>
            <w:shd w:val="clear" w:color="auto" w:fill="auto"/>
            <w:vAlign w:val="center"/>
            <w:hideMark/>
          </w:tcPr>
          <w:p w:rsidR="008935D4" w:rsidRPr="008935D4" w:rsidRDefault="008935D4" w:rsidP="008935D4">
            <w:pPr>
              <w:spacing w:line="276" w:lineRule="auto"/>
              <w:jc w:val="right"/>
              <w:rPr>
                <w:color w:val="000000"/>
                <w:sz w:val="22"/>
              </w:rPr>
            </w:pPr>
            <w:r w:rsidRPr="008935D4">
              <w:rPr>
                <w:color w:val="000000"/>
                <w:sz w:val="22"/>
              </w:rPr>
              <w:t>484 259,65</w:t>
            </w:r>
          </w:p>
        </w:tc>
        <w:tc>
          <w:tcPr>
            <w:tcW w:w="1486" w:type="dxa"/>
            <w:shd w:val="clear" w:color="auto" w:fill="auto"/>
            <w:vAlign w:val="center"/>
            <w:hideMark/>
          </w:tcPr>
          <w:p w:rsidR="008935D4" w:rsidRPr="008935D4" w:rsidRDefault="008935D4" w:rsidP="008935D4">
            <w:pPr>
              <w:spacing w:line="276" w:lineRule="auto"/>
              <w:jc w:val="right"/>
              <w:rPr>
                <w:color w:val="000000"/>
                <w:sz w:val="22"/>
              </w:rPr>
            </w:pPr>
            <w:r w:rsidRPr="008935D4">
              <w:rPr>
                <w:color w:val="000000"/>
                <w:sz w:val="22"/>
              </w:rPr>
              <w:t>72 320 360,70</w:t>
            </w:r>
          </w:p>
        </w:tc>
        <w:tc>
          <w:tcPr>
            <w:tcW w:w="1096" w:type="dxa"/>
            <w:shd w:val="clear" w:color="auto" w:fill="auto"/>
            <w:vAlign w:val="center"/>
            <w:hideMark/>
          </w:tcPr>
          <w:p w:rsidR="008935D4" w:rsidRPr="008935D4" w:rsidRDefault="008935D4" w:rsidP="008935D4">
            <w:pPr>
              <w:spacing w:line="276" w:lineRule="auto"/>
              <w:jc w:val="right"/>
              <w:rPr>
                <w:color w:val="000000"/>
                <w:sz w:val="22"/>
              </w:rPr>
            </w:pPr>
            <w:r w:rsidRPr="008935D4">
              <w:rPr>
                <w:color w:val="000000"/>
                <w:sz w:val="22"/>
              </w:rPr>
              <w:t> </w:t>
            </w:r>
          </w:p>
        </w:tc>
        <w:tc>
          <w:tcPr>
            <w:tcW w:w="1481" w:type="dxa"/>
            <w:shd w:val="clear" w:color="auto" w:fill="auto"/>
            <w:vAlign w:val="center"/>
            <w:hideMark/>
          </w:tcPr>
          <w:p w:rsidR="008935D4" w:rsidRPr="008935D4" w:rsidRDefault="008935D4" w:rsidP="008935D4">
            <w:pPr>
              <w:spacing w:line="276" w:lineRule="auto"/>
              <w:jc w:val="right"/>
              <w:rPr>
                <w:color w:val="000000"/>
                <w:sz w:val="22"/>
              </w:rPr>
            </w:pPr>
            <w:r w:rsidRPr="008935D4">
              <w:rPr>
                <w:color w:val="000000"/>
                <w:sz w:val="22"/>
              </w:rPr>
              <w:t>72 804 620,35</w:t>
            </w:r>
          </w:p>
        </w:tc>
      </w:tr>
      <w:tr w:rsidR="008935D4" w:rsidRPr="008935D4" w:rsidTr="008935D4">
        <w:trPr>
          <w:trHeight w:val="20"/>
        </w:trPr>
        <w:tc>
          <w:tcPr>
            <w:tcW w:w="513" w:type="dxa"/>
            <w:shd w:val="clear" w:color="auto" w:fill="auto"/>
            <w:vAlign w:val="center"/>
            <w:hideMark/>
          </w:tcPr>
          <w:p w:rsidR="008935D4" w:rsidRPr="008935D4" w:rsidRDefault="008935D4" w:rsidP="008935D4">
            <w:pPr>
              <w:spacing w:line="276" w:lineRule="auto"/>
              <w:jc w:val="center"/>
              <w:rPr>
                <w:color w:val="000000"/>
                <w:sz w:val="22"/>
              </w:rPr>
            </w:pPr>
            <w:r w:rsidRPr="008935D4">
              <w:rPr>
                <w:color w:val="000000"/>
                <w:sz w:val="22"/>
              </w:rPr>
              <w:t>2</w:t>
            </w:r>
          </w:p>
        </w:tc>
        <w:tc>
          <w:tcPr>
            <w:tcW w:w="1822" w:type="dxa"/>
            <w:shd w:val="clear" w:color="auto" w:fill="auto"/>
            <w:vAlign w:val="center"/>
            <w:hideMark/>
          </w:tcPr>
          <w:p w:rsidR="008935D4" w:rsidRPr="008935D4" w:rsidRDefault="008935D4" w:rsidP="008935D4">
            <w:pPr>
              <w:spacing w:line="276" w:lineRule="auto"/>
              <w:rPr>
                <w:color w:val="000000"/>
                <w:sz w:val="22"/>
              </w:rPr>
            </w:pPr>
            <w:r w:rsidRPr="008935D4">
              <w:rPr>
                <w:color w:val="000000"/>
                <w:sz w:val="22"/>
              </w:rPr>
              <w:t>ПНР</w:t>
            </w:r>
          </w:p>
        </w:tc>
        <w:tc>
          <w:tcPr>
            <w:tcW w:w="1663" w:type="dxa"/>
            <w:shd w:val="clear" w:color="auto" w:fill="auto"/>
            <w:vAlign w:val="center"/>
            <w:hideMark/>
          </w:tcPr>
          <w:p w:rsidR="008935D4" w:rsidRPr="008935D4" w:rsidRDefault="008935D4" w:rsidP="008935D4">
            <w:pPr>
              <w:spacing w:line="276" w:lineRule="auto"/>
              <w:jc w:val="right"/>
              <w:rPr>
                <w:color w:val="000000"/>
                <w:sz w:val="22"/>
              </w:rPr>
            </w:pPr>
            <w:r w:rsidRPr="008935D4">
              <w:rPr>
                <w:color w:val="000000"/>
                <w:sz w:val="22"/>
              </w:rPr>
              <w:t> </w:t>
            </w:r>
          </w:p>
        </w:tc>
        <w:tc>
          <w:tcPr>
            <w:tcW w:w="1349" w:type="dxa"/>
            <w:shd w:val="clear" w:color="auto" w:fill="auto"/>
            <w:vAlign w:val="center"/>
            <w:hideMark/>
          </w:tcPr>
          <w:p w:rsidR="008935D4" w:rsidRPr="008935D4" w:rsidRDefault="008935D4" w:rsidP="008935D4">
            <w:pPr>
              <w:spacing w:line="276" w:lineRule="auto"/>
              <w:jc w:val="right"/>
              <w:rPr>
                <w:color w:val="000000"/>
                <w:sz w:val="22"/>
              </w:rPr>
            </w:pPr>
            <w:r w:rsidRPr="008935D4">
              <w:rPr>
                <w:color w:val="000000"/>
                <w:sz w:val="22"/>
              </w:rPr>
              <w:t> </w:t>
            </w:r>
          </w:p>
        </w:tc>
        <w:tc>
          <w:tcPr>
            <w:tcW w:w="1486" w:type="dxa"/>
            <w:shd w:val="clear" w:color="auto" w:fill="auto"/>
            <w:vAlign w:val="center"/>
            <w:hideMark/>
          </w:tcPr>
          <w:p w:rsidR="008935D4" w:rsidRPr="008935D4" w:rsidRDefault="008935D4" w:rsidP="008935D4">
            <w:pPr>
              <w:spacing w:line="276" w:lineRule="auto"/>
              <w:jc w:val="right"/>
              <w:rPr>
                <w:color w:val="000000"/>
                <w:sz w:val="22"/>
              </w:rPr>
            </w:pPr>
            <w:r w:rsidRPr="008935D4">
              <w:rPr>
                <w:color w:val="000000"/>
                <w:sz w:val="22"/>
              </w:rPr>
              <w:t> </w:t>
            </w:r>
          </w:p>
        </w:tc>
        <w:tc>
          <w:tcPr>
            <w:tcW w:w="1096" w:type="dxa"/>
            <w:shd w:val="clear" w:color="auto" w:fill="auto"/>
            <w:vAlign w:val="center"/>
            <w:hideMark/>
          </w:tcPr>
          <w:p w:rsidR="008935D4" w:rsidRPr="008935D4" w:rsidRDefault="008935D4" w:rsidP="008935D4">
            <w:pPr>
              <w:spacing w:line="276" w:lineRule="auto"/>
              <w:jc w:val="right"/>
              <w:rPr>
                <w:color w:val="000000"/>
                <w:sz w:val="22"/>
              </w:rPr>
            </w:pPr>
            <w:r w:rsidRPr="008935D4">
              <w:rPr>
                <w:color w:val="000000"/>
                <w:sz w:val="22"/>
              </w:rPr>
              <w:t>29 226,00</w:t>
            </w:r>
          </w:p>
        </w:tc>
        <w:tc>
          <w:tcPr>
            <w:tcW w:w="1481" w:type="dxa"/>
            <w:shd w:val="clear" w:color="auto" w:fill="auto"/>
            <w:vAlign w:val="center"/>
            <w:hideMark/>
          </w:tcPr>
          <w:p w:rsidR="008935D4" w:rsidRPr="008935D4" w:rsidRDefault="008935D4" w:rsidP="008935D4">
            <w:pPr>
              <w:spacing w:line="276" w:lineRule="auto"/>
              <w:jc w:val="right"/>
              <w:rPr>
                <w:color w:val="000000"/>
                <w:sz w:val="22"/>
              </w:rPr>
            </w:pPr>
            <w:r w:rsidRPr="008935D4">
              <w:rPr>
                <w:color w:val="000000"/>
                <w:sz w:val="22"/>
              </w:rPr>
              <w:t>29 226,00</w:t>
            </w:r>
          </w:p>
        </w:tc>
      </w:tr>
      <w:tr w:rsidR="008935D4" w:rsidRPr="008935D4" w:rsidTr="008935D4">
        <w:trPr>
          <w:trHeight w:val="20"/>
        </w:trPr>
        <w:tc>
          <w:tcPr>
            <w:tcW w:w="513" w:type="dxa"/>
            <w:shd w:val="clear" w:color="auto" w:fill="auto"/>
            <w:vAlign w:val="center"/>
            <w:hideMark/>
          </w:tcPr>
          <w:p w:rsidR="008935D4" w:rsidRPr="008935D4" w:rsidRDefault="008935D4" w:rsidP="008935D4">
            <w:pPr>
              <w:spacing w:line="276" w:lineRule="auto"/>
              <w:jc w:val="center"/>
              <w:rPr>
                <w:color w:val="000000"/>
                <w:sz w:val="22"/>
              </w:rPr>
            </w:pPr>
            <w:r w:rsidRPr="008935D4">
              <w:rPr>
                <w:color w:val="000000"/>
                <w:sz w:val="22"/>
              </w:rPr>
              <w:t>3</w:t>
            </w:r>
          </w:p>
        </w:tc>
        <w:tc>
          <w:tcPr>
            <w:tcW w:w="1822" w:type="dxa"/>
            <w:shd w:val="clear" w:color="auto" w:fill="auto"/>
            <w:vAlign w:val="center"/>
            <w:hideMark/>
          </w:tcPr>
          <w:p w:rsidR="008935D4" w:rsidRPr="008935D4" w:rsidRDefault="008935D4" w:rsidP="008935D4">
            <w:pPr>
              <w:spacing w:line="276" w:lineRule="auto"/>
              <w:rPr>
                <w:color w:val="000000"/>
                <w:sz w:val="22"/>
              </w:rPr>
            </w:pPr>
            <w:r w:rsidRPr="008935D4">
              <w:rPr>
                <w:color w:val="000000"/>
                <w:sz w:val="22"/>
              </w:rPr>
              <w:t>Содержание службы заказчика-застройщика</w:t>
            </w:r>
          </w:p>
        </w:tc>
        <w:tc>
          <w:tcPr>
            <w:tcW w:w="1663" w:type="dxa"/>
            <w:shd w:val="clear" w:color="auto" w:fill="auto"/>
            <w:vAlign w:val="center"/>
            <w:hideMark/>
          </w:tcPr>
          <w:p w:rsidR="008935D4" w:rsidRPr="008935D4" w:rsidRDefault="008935D4" w:rsidP="008935D4">
            <w:pPr>
              <w:spacing w:line="276" w:lineRule="auto"/>
              <w:jc w:val="right"/>
              <w:rPr>
                <w:color w:val="000000"/>
                <w:sz w:val="22"/>
              </w:rPr>
            </w:pPr>
            <w:r w:rsidRPr="008935D4">
              <w:rPr>
                <w:color w:val="000000"/>
                <w:sz w:val="22"/>
              </w:rPr>
              <w:t> </w:t>
            </w:r>
          </w:p>
        </w:tc>
        <w:tc>
          <w:tcPr>
            <w:tcW w:w="1349" w:type="dxa"/>
            <w:shd w:val="clear" w:color="auto" w:fill="auto"/>
            <w:vAlign w:val="center"/>
            <w:hideMark/>
          </w:tcPr>
          <w:p w:rsidR="008935D4" w:rsidRPr="008935D4" w:rsidRDefault="008935D4" w:rsidP="008935D4">
            <w:pPr>
              <w:spacing w:line="276" w:lineRule="auto"/>
              <w:jc w:val="right"/>
              <w:rPr>
                <w:color w:val="000000"/>
                <w:sz w:val="22"/>
              </w:rPr>
            </w:pPr>
            <w:r w:rsidRPr="008935D4">
              <w:rPr>
                <w:color w:val="000000"/>
                <w:sz w:val="22"/>
              </w:rPr>
              <w:t>42 614,85</w:t>
            </w:r>
          </w:p>
        </w:tc>
        <w:tc>
          <w:tcPr>
            <w:tcW w:w="1486" w:type="dxa"/>
            <w:shd w:val="clear" w:color="auto" w:fill="auto"/>
            <w:vAlign w:val="center"/>
            <w:hideMark/>
          </w:tcPr>
          <w:p w:rsidR="008935D4" w:rsidRPr="008935D4" w:rsidRDefault="008935D4" w:rsidP="008935D4">
            <w:pPr>
              <w:spacing w:line="276" w:lineRule="auto"/>
              <w:jc w:val="right"/>
              <w:rPr>
                <w:color w:val="000000"/>
                <w:sz w:val="22"/>
              </w:rPr>
            </w:pPr>
            <w:r w:rsidRPr="008935D4">
              <w:rPr>
                <w:color w:val="000000"/>
                <w:sz w:val="22"/>
              </w:rPr>
              <w:t>6 364 191,74</w:t>
            </w:r>
          </w:p>
        </w:tc>
        <w:tc>
          <w:tcPr>
            <w:tcW w:w="1096" w:type="dxa"/>
            <w:shd w:val="clear" w:color="auto" w:fill="auto"/>
            <w:vAlign w:val="center"/>
            <w:hideMark/>
          </w:tcPr>
          <w:p w:rsidR="008935D4" w:rsidRPr="008935D4" w:rsidRDefault="008935D4" w:rsidP="008935D4">
            <w:pPr>
              <w:spacing w:line="276" w:lineRule="auto"/>
              <w:jc w:val="right"/>
              <w:rPr>
                <w:color w:val="000000"/>
                <w:sz w:val="22"/>
              </w:rPr>
            </w:pPr>
            <w:r w:rsidRPr="008935D4">
              <w:rPr>
                <w:color w:val="000000"/>
                <w:sz w:val="22"/>
              </w:rPr>
              <w:t>2 571,89</w:t>
            </w:r>
          </w:p>
        </w:tc>
        <w:tc>
          <w:tcPr>
            <w:tcW w:w="1481" w:type="dxa"/>
            <w:shd w:val="clear" w:color="auto" w:fill="auto"/>
            <w:vAlign w:val="center"/>
            <w:hideMark/>
          </w:tcPr>
          <w:p w:rsidR="008935D4" w:rsidRPr="008935D4" w:rsidRDefault="008935D4" w:rsidP="008935D4">
            <w:pPr>
              <w:spacing w:line="276" w:lineRule="auto"/>
              <w:jc w:val="right"/>
              <w:rPr>
                <w:color w:val="000000"/>
                <w:sz w:val="22"/>
              </w:rPr>
            </w:pPr>
            <w:r w:rsidRPr="008935D4">
              <w:rPr>
                <w:color w:val="000000"/>
                <w:sz w:val="22"/>
              </w:rPr>
              <w:t>6 409 378,48</w:t>
            </w:r>
          </w:p>
        </w:tc>
      </w:tr>
      <w:tr w:rsidR="008935D4" w:rsidRPr="008935D4" w:rsidTr="008935D4">
        <w:trPr>
          <w:trHeight w:val="20"/>
        </w:trPr>
        <w:tc>
          <w:tcPr>
            <w:tcW w:w="513" w:type="dxa"/>
            <w:shd w:val="clear" w:color="auto" w:fill="auto"/>
            <w:vAlign w:val="center"/>
            <w:hideMark/>
          </w:tcPr>
          <w:p w:rsidR="008935D4" w:rsidRPr="008935D4" w:rsidRDefault="008935D4" w:rsidP="008935D4">
            <w:pPr>
              <w:spacing w:line="276" w:lineRule="auto"/>
              <w:jc w:val="center"/>
              <w:rPr>
                <w:color w:val="000000"/>
                <w:sz w:val="22"/>
              </w:rPr>
            </w:pPr>
            <w:r w:rsidRPr="008935D4">
              <w:rPr>
                <w:color w:val="000000"/>
                <w:sz w:val="22"/>
              </w:rPr>
              <w:t>4</w:t>
            </w:r>
          </w:p>
        </w:tc>
        <w:tc>
          <w:tcPr>
            <w:tcW w:w="1822" w:type="dxa"/>
            <w:shd w:val="clear" w:color="auto" w:fill="auto"/>
            <w:vAlign w:val="center"/>
            <w:hideMark/>
          </w:tcPr>
          <w:p w:rsidR="008935D4" w:rsidRPr="008935D4" w:rsidRDefault="008935D4" w:rsidP="008935D4">
            <w:pPr>
              <w:spacing w:line="276" w:lineRule="auto"/>
              <w:rPr>
                <w:color w:val="000000"/>
                <w:sz w:val="22"/>
              </w:rPr>
            </w:pPr>
            <w:r w:rsidRPr="008935D4">
              <w:rPr>
                <w:color w:val="000000"/>
                <w:sz w:val="22"/>
              </w:rPr>
              <w:t>Непредвиденные затраты</w:t>
            </w:r>
          </w:p>
        </w:tc>
        <w:tc>
          <w:tcPr>
            <w:tcW w:w="1663" w:type="dxa"/>
            <w:shd w:val="clear" w:color="auto" w:fill="auto"/>
            <w:vAlign w:val="center"/>
            <w:hideMark/>
          </w:tcPr>
          <w:p w:rsidR="008935D4" w:rsidRPr="008935D4" w:rsidRDefault="008935D4" w:rsidP="008935D4">
            <w:pPr>
              <w:spacing w:line="276" w:lineRule="auto"/>
              <w:jc w:val="right"/>
              <w:rPr>
                <w:color w:val="000000"/>
                <w:sz w:val="22"/>
              </w:rPr>
            </w:pPr>
            <w:r w:rsidRPr="008935D4">
              <w:rPr>
                <w:color w:val="000000"/>
                <w:sz w:val="22"/>
              </w:rPr>
              <w:t> </w:t>
            </w:r>
          </w:p>
        </w:tc>
        <w:tc>
          <w:tcPr>
            <w:tcW w:w="1349" w:type="dxa"/>
            <w:shd w:val="clear" w:color="auto" w:fill="auto"/>
            <w:vAlign w:val="center"/>
            <w:hideMark/>
          </w:tcPr>
          <w:p w:rsidR="008935D4" w:rsidRPr="008935D4" w:rsidRDefault="008935D4" w:rsidP="008935D4">
            <w:pPr>
              <w:spacing w:line="276" w:lineRule="auto"/>
              <w:jc w:val="right"/>
              <w:rPr>
                <w:color w:val="000000"/>
                <w:sz w:val="22"/>
              </w:rPr>
            </w:pPr>
            <w:r w:rsidRPr="008935D4">
              <w:rPr>
                <w:color w:val="000000"/>
                <w:sz w:val="22"/>
              </w:rPr>
              <w:t>7 903,12</w:t>
            </w:r>
          </w:p>
        </w:tc>
        <w:tc>
          <w:tcPr>
            <w:tcW w:w="1486" w:type="dxa"/>
            <w:shd w:val="clear" w:color="auto" w:fill="auto"/>
            <w:vAlign w:val="center"/>
            <w:hideMark/>
          </w:tcPr>
          <w:p w:rsidR="008935D4" w:rsidRPr="008935D4" w:rsidRDefault="008935D4" w:rsidP="008935D4">
            <w:pPr>
              <w:spacing w:line="276" w:lineRule="auto"/>
              <w:jc w:val="right"/>
              <w:rPr>
                <w:color w:val="000000"/>
                <w:sz w:val="22"/>
              </w:rPr>
            </w:pPr>
            <w:r w:rsidRPr="008935D4">
              <w:rPr>
                <w:color w:val="000000"/>
                <w:sz w:val="22"/>
              </w:rPr>
              <w:t>1 180 268,29</w:t>
            </w:r>
          </w:p>
        </w:tc>
        <w:tc>
          <w:tcPr>
            <w:tcW w:w="1096" w:type="dxa"/>
            <w:shd w:val="clear" w:color="auto" w:fill="auto"/>
            <w:vAlign w:val="center"/>
            <w:hideMark/>
          </w:tcPr>
          <w:p w:rsidR="008935D4" w:rsidRPr="008935D4" w:rsidRDefault="008935D4" w:rsidP="008935D4">
            <w:pPr>
              <w:spacing w:line="276" w:lineRule="auto"/>
              <w:jc w:val="right"/>
              <w:rPr>
                <w:color w:val="000000"/>
                <w:sz w:val="22"/>
              </w:rPr>
            </w:pPr>
            <w:r w:rsidRPr="008935D4">
              <w:rPr>
                <w:color w:val="000000"/>
                <w:sz w:val="22"/>
              </w:rPr>
              <w:t>476,97</w:t>
            </w:r>
          </w:p>
        </w:tc>
        <w:tc>
          <w:tcPr>
            <w:tcW w:w="1481" w:type="dxa"/>
            <w:shd w:val="clear" w:color="auto" w:fill="auto"/>
            <w:vAlign w:val="center"/>
            <w:hideMark/>
          </w:tcPr>
          <w:p w:rsidR="008935D4" w:rsidRPr="008935D4" w:rsidRDefault="008935D4" w:rsidP="008935D4">
            <w:pPr>
              <w:spacing w:line="276" w:lineRule="auto"/>
              <w:jc w:val="right"/>
              <w:rPr>
                <w:color w:val="000000"/>
                <w:sz w:val="22"/>
              </w:rPr>
            </w:pPr>
            <w:r w:rsidRPr="008935D4">
              <w:rPr>
                <w:color w:val="000000"/>
                <w:sz w:val="22"/>
              </w:rPr>
              <w:t>1 188 648,37</w:t>
            </w:r>
          </w:p>
        </w:tc>
      </w:tr>
      <w:tr w:rsidR="008935D4" w:rsidRPr="008935D4" w:rsidTr="008935D4">
        <w:trPr>
          <w:trHeight w:val="20"/>
        </w:trPr>
        <w:tc>
          <w:tcPr>
            <w:tcW w:w="513" w:type="dxa"/>
            <w:shd w:val="clear" w:color="auto" w:fill="auto"/>
            <w:vAlign w:val="center"/>
            <w:hideMark/>
          </w:tcPr>
          <w:p w:rsidR="008935D4" w:rsidRPr="008935D4" w:rsidRDefault="008935D4" w:rsidP="008935D4">
            <w:pPr>
              <w:spacing w:line="276" w:lineRule="auto"/>
              <w:jc w:val="center"/>
              <w:rPr>
                <w:b/>
                <w:bCs/>
                <w:color w:val="000000"/>
                <w:sz w:val="22"/>
              </w:rPr>
            </w:pPr>
            <w:r w:rsidRPr="008935D4">
              <w:rPr>
                <w:b/>
                <w:bCs/>
                <w:color w:val="000000"/>
                <w:sz w:val="22"/>
              </w:rPr>
              <w:t> </w:t>
            </w:r>
          </w:p>
        </w:tc>
        <w:tc>
          <w:tcPr>
            <w:tcW w:w="1822" w:type="dxa"/>
            <w:shd w:val="clear" w:color="auto" w:fill="auto"/>
            <w:vAlign w:val="center"/>
            <w:hideMark/>
          </w:tcPr>
          <w:p w:rsidR="008935D4" w:rsidRPr="008935D4" w:rsidRDefault="008935D4" w:rsidP="008935D4">
            <w:pPr>
              <w:spacing w:line="276" w:lineRule="auto"/>
              <w:rPr>
                <w:b/>
                <w:bCs/>
                <w:color w:val="000000"/>
                <w:sz w:val="22"/>
              </w:rPr>
            </w:pPr>
            <w:r w:rsidRPr="008935D4">
              <w:rPr>
                <w:b/>
                <w:bCs/>
                <w:color w:val="000000"/>
                <w:sz w:val="22"/>
              </w:rPr>
              <w:t>ВСЕГО</w:t>
            </w:r>
          </w:p>
        </w:tc>
        <w:tc>
          <w:tcPr>
            <w:tcW w:w="1663" w:type="dxa"/>
            <w:shd w:val="clear" w:color="auto" w:fill="auto"/>
            <w:vAlign w:val="center"/>
            <w:hideMark/>
          </w:tcPr>
          <w:p w:rsidR="008935D4" w:rsidRPr="008935D4" w:rsidRDefault="008935D4" w:rsidP="008935D4">
            <w:pPr>
              <w:spacing w:line="276" w:lineRule="auto"/>
              <w:jc w:val="right"/>
              <w:rPr>
                <w:b/>
                <w:bCs/>
                <w:color w:val="000000"/>
                <w:sz w:val="22"/>
              </w:rPr>
            </w:pPr>
            <w:r w:rsidRPr="008935D4">
              <w:rPr>
                <w:b/>
                <w:bCs/>
                <w:color w:val="000000"/>
                <w:sz w:val="22"/>
              </w:rPr>
              <w:t>0,00</w:t>
            </w:r>
          </w:p>
        </w:tc>
        <w:tc>
          <w:tcPr>
            <w:tcW w:w="1349" w:type="dxa"/>
            <w:shd w:val="clear" w:color="auto" w:fill="auto"/>
            <w:vAlign w:val="center"/>
            <w:hideMark/>
          </w:tcPr>
          <w:p w:rsidR="008935D4" w:rsidRPr="008935D4" w:rsidRDefault="008935D4" w:rsidP="008935D4">
            <w:pPr>
              <w:spacing w:line="276" w:lineRule="auto"/>
              <w:jc w:val="right"/>
              <w:rPr>
                <w:b/>
                <w:bCs/>
                <w:color w:val="000000"/>
                <w:sz w:val="22"/>
              </w:rPr>
            </w:pPr>
            <w:r w:rsidRPr="008935D4">
              <w:rPr>
                <w:b/>
                <w:bCs/>
                <w:color w:val="000000"/>
                <w:sz w:val="22"/>
              </w:rPr>
              <w:t>534 777,62</w:t>
            </w:r>
          </w:p>
        </w:tc>
        <w:tc>
          <w:tcPr>
            <w:tcW w:w="1486" w:type="dxa"/>
            <w:shd w:val="clear" w:color="auto" w:fill="auto"/>
            <w:vAlign w:val="center"/>
            <w:hideMark/>
          </w:tcPr>
          <w:p w:rsidR="008935D4" w:rsidRPr="008935D4" w:rsidRDefault="008935D4" w:rsidP="008935D4">
            <w:pPr>
              <w:spacing w:line="276" w:lineRule="auto"/>
              <w:jc w:val="right"/>
              <w:rPr>
                <w:b/>
                <w:bCs/>
                <w:color w:val="000000"/>
                <w:sz w:val="22"/>
              </w:rPr>
            </w:pPr>
            <w:r w:rsidRPr="008935D4">
              <w:rPr>
                <w:b/>
                <w:bCs/>
                <w:color w:val="000000"/>
                <w:sz w:val="22"/>
              </w:rPr>
              <w:t>79 864 820,73</w:t>
            </w:r>
          </w:p>
        </w:tc>
        <w:tc>
          <w:tcPr>
            <w:tcW w:w="1096" w:type="dxa"/>
            <w:shd w:val="clear" w:color="auto" w:fill="auto"/>
            <w:vAlign w:val="center"/>
            <w:hideMark/>
          </w:tcPr>
          <w:p w:rsidR="008935D4" w:rsidRPr="008935D4" w:rsidRDefault="008935D4" w:rsidP="008935D4">
            <w:pPr>
              <w:spacing w:line="276" w:lineRule="auto"/>
              <w:jc w:val="right"/>
              <w:rPr>
                <w:b/>
                <w:bCs/>
                <w:color w:val="000000"/>
                <w:sz w:val="22"/>
              </w:rPr>
            </w:pPr>
            <w:r w:rsidRPr="008935D4">
              <w:rPr>
                <w:b/>
                <w:bCs/>
                <w:color w:val="000000"/>
                <w:sz w:val="22"/>
              </w:rPr>
              <w:t>32 274,86</w:t>
            </w:r>
          </w:p>
        </w:tc>
        <w:tc>
          <w:tcPr>
            <w:tcW w:w="1481" w:type="dxa"/>
            <w:shd w:val="clear" w:color="auto" w:fill="auto"/>
            <w:vAlign w:val="center"/>
            <w:hideMark/>
          </w:tcPr>
          <w:p w:rsidR="008935D4" w:rsidRPr="008935D4" w:rsidRDefault="008935D4" w:rsidP="008935D4">
            <w:pPr>
              <w:spacing w:line="276" w:lineRule="auto"/>
              <w:jc w:val="right"/>
              <w:rPr>
                <w:b/>
                <w:bCs/>
                <w:color w:val="000000"/>
                <w:sz w:val="22"/>
              </w:rPr>
            </w:pPr>
            <w:r w:rsidRPr="008935D4">
              <w:rPr>
                <w:b/>
                <w:bCs/>
                <w:color w:val="000000"/>
                <w:sz w:val="22"/>
              </w:rPr>
              <w:t>80 431 873,20</w:t>
            </w:r>
          </w:p>
        </w:tc>
      </w:tr>
    </w:tbl>
    <w:p w:rsidR="008935D4" w:rsidRPr="008935D4" w:rsidRDefault="008935D4" w:rsidP="008935D4">
      <w:pPr>
        <w:spacing w:line="276" w:lineRule="auto"/>
        <w:ind w:firstLine="720"/>
        <w:jc w:val="both"/>
        <w:rPr>
          <w:szCs w:val="28"/>
        </w:rPr>
      </w:pPr>
    </w:p>
    <w:p w:rsidR="008935D4" w:rsidRPr="008935D4" w:rsidRDefault="008935D4" w:rsidP="008935D4">
      <w:pPr>
        <w:spacing w:line="276" w:lineRule="auto"/>
        <w:ind w:firstLine="720"/>
        <w:jc w:val="both"/>
        <w:rPr>
          <w:szCs w:val="28"/>
        </w:rPr>
      </w:pPr>
      <w:r w:rsidRPr="008935D4">
        <w:rPr>
          <w:szCs w:val="28"/>
        </w:rPr>
        <w:t>Предлагается скорректировать стоимость работ до величины 72 833,846 тыс. руб.</w:t>
      </w:r>
    </w:p>
    <w:p w:rsidR="008935D4" w:rsidRPr="008935D4" w:rsidRDefault="008935D4" w:rsidP="008935D4">
      <w:pPr>
        <w:spacing w:line="276" w:lineRule="auto"/>
        <w:ind w:firstLine="720"/>
        <w:jc w:val="both"/>
        <w:rPr>
          <w:szCs w:val="28"/>
        </w:rPr>
      </w:pPr>
      <w:r w:rsidRPr="008935D4">
        <w:rPr>
          <w:szCs w:val="28"/>
        </w:rPr>
        <w:t>Общая корректировка в сторону снижения составила 7 598,027 тыс. руб.</w:t>
      </w:r>
    </w:p>
    <w:p w:rsidR="008935D4" w:rsidRPr="008935D4" w:rsidRDefault="008935D4" w:rsidP="008935D4">
      <w:pPr>
        <w:spacing w:line="276" w:lineRule="auto"/>
        <w:ind w:firstLine="720"/>
        <w:jc w:val="both"/>
        <w:rPr>
          <w:szCs w:val="28"/>
        </w:rPr>
      </w:pPr>
      <w:r w:rsidRPr="008935D4">
        <w:rPr>
          <w:szCs w:val="28"/>
        </w:rPr>
        <w:t>Причины и величины корректировки:</w:t>
      </w:r>
    </w:p>
    <w:p w:rsidR="008935D4" w:rsidRPr="008935D4" w:rsidRDefault="008935D4" w:rsidP="008935D4">
      <w:pPr>
        <w:numPr>
          <w:ilvl w:val="0"/>
          <w:numId w:val="19"/>
        </w:numPr>
        <w:spacing w:after="200" w:line="276" w:lineRule="auto"/>
        <w:jc w:val="both"/>
        <w:rPr>
          <w:szCs w:val="28"/>
        </w:rPr>
      </w:pPr>
      <w:r w:rsidRPr="008935D4">
        <w:rPr>
          <w:szCs w:val="28"/>
        </w:rPr>
        <w:t>Исключены затраты на содержание службы заказчика, т. к. они ранее учтены в тарифе на передачу – 6 409,378 тыс. руб.</w:t>
      </w:r>
    </w:p>
    <w:p w:rsidR="008935D4" w:rsidRPr="008935D4" w:rsidRDefault="008935D4" w:rsidP="008935D4">
      <w:pPr>
        <w:numPr>
          <w:ilvl w:val="0"/>
          <w:numId w:val="19"/>
        </w:numPr>
        <w:spacing w:after="200" w:line="276" w:lineRule="auto"/>
        <w:jc w:val="both"/>
        <w:rPr>
          <w:szCs w:val="28"/>
        </w:rPr>
      </w:pPr>
      <w:r w:rsidRPr="008935D4">
        <w:rPr>
          <w:szCs w:val="28"/>
        </w:rPr>
        <w:t>Исключены непредвиденные затраты, т. к. в соответствии с Методикой определения стоимости строительной продукции на территории Российской Федерации (МДС 81-35.2004), утвержденной Постановлением Госстроя России от 05.03.2004 № 15/1,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 – 1 188,648 тыс. руб.</w:t>
      </w:r>
    </w:p>
    <w:p w:rsidR="008935D4" w:rsidRPr="008935D4" w:rsidRDefault="008935D4" w:rsidP="008935D4">
      <w:pPr>
        <w:spacing w:line="276" w:lineRule="auto"/>
        <w:ind w:left="1080"/>
        <w:jc w:val="both"/>
        <w:rPr>
          <w:sz w:val="4"/>
          <w:szCs w:val="28"/>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590"/>
        <w:gridCol w:w="1564"/>
        <w:gridCol w:w="1349"/>
        <w:gridCol w:w="1629"/>
        <w:gridCol w:w="1096"/>
        <w:gridCol w:w="1481"/>
      </w:tblGrid>
      <w:tr w:rsidR="008935D4" w:rsidRPr="008935D4" w:rsidTr="008935D4">
        <w:trPr>
          <w:trHeight w:val="20"/>
        </w:trPr>
        <w:tc>
          <w:tcPr>
            <w:tcW w:w="540" w:type="dxa"/>
            <w:shd w:val="clear" w:color="auto" w:fill="auto"/>
            <w:vAlign w:val="center"/>
            <w:hideMark/>
          </w:tcPr>
          <w:p w:rsidR="008935D4" w:rsidRPr="008935D4" w:rsidRDefault="008935D4" w:rsidP="008935D4">
            <w:pPr>
              <w:spacing w:line="276" w:lineRule="auto"/>
              <w:jc w:val="center"/>
              <w:rPr>
                <w:color w:val="000000"/>
                <w:sz w:val="22"/>
              </w:rPr>
            </w:pPr>
            <w:r w:rsidRPr="008935D4">
              <w:rPr>
                <w:color w:val="000000"/>
                <w:sz w:val="22"/>
              </w:rPr>
              <w:t>№ п/п</w:t>
            </w:r>
          </w:p>
        </w:tc>
        <w:tc>
          <w:tcPr>
            <w:tcW w:w="0" w:type="auto"/>
            <w:shd w:val="clear" w:color="auto" w:fill="auto"/>
            <w:vAlign w:val="center"/>
            <w:hideMark/>
          </w:tcPr>
          <w:p w:rsidR="008935D4" w:rsidRPr="008935D4" w:rsidRDefault="008935D4" w:rsidP="008935D4">
            <w:pPr>
              <w:spacing w:line="276" w:lineRule="auto"/>
              <w:jc w:val="center"/>
              <w:rPr>
                <w:color w:val="000000"/>
                <w:sz w:val="22"/>
              </w:rPr>
            </w:pPr>
            <w:r w:rsidRPr="008935D4">
              <w:rPr>
                <w:color w:val="000000"/>
                <w:sz w:val="22"/>
              </w:rPr>
              <w:t>Наименование</w:t>
            </w:r>
          </w:p>
        </w:tc>
        <w:tc>
          <w:tcPr>
            <w:tcW w:w="0" w:type="auto"/>
            <w:shd w:val="clear" w:color="auto" w:fill="auto"/>
            <w:vAlign w:val="center"/>
            <w:hideMark/>
          </w:tcPr>
          <w:p w:rsidR="008935D4" w:rsidRPr="008935D4" w:rsidRDefault="008935D4" w:rsidP="008935D4">
            <w:pPr>
              <w:spacing w:line="276" w:lineRule="auto"/>
              <w:jc w:val="center"/>
              <w:rPr>
                <w:color w:val="000000"/>
                <w:sz w:val="22"/>
              </w:rPr>
            </w:pPr>
            <w:r w:rsidRPr="008935D4">
              <w:rPr>
                <w:color w:val="000000"/>
                <w:sz w:val="22"/>
              </w:rPr>
              <w:t>Строительные работы, руб.</w:t>
            </w:r>
          </w:p>
        </w:tc>
        <w:tc>
          <w:tcPr>
            <w:tcW w:w="0" w:type="auto"/>
            <w:shd w:val="clear" w:color="auto" w:fill="auto"/>
            <w:vAlign w:val="center"/>
            <w:hideMark/>
          </w:tcPr>
          <w:p w:rsidR="008935D4" w:rsidRPr="008935D4" w:rsidRDefault="008935D4" w:rsidP="008935D4">
            <w:pPr>
              <w:spacing w:line="276" w:lineRule="auto"/>
              <w:jc w:val="center"/>
              <w:rPr>
                <w:color w:val="000000"/>
                <w:sz w:val="22"/>
              </w:rPr>
            </w:pPr>
            <w:r w:rsidRPr="008935D4">
              <w:rPr>
                <w:color w:val="000000"/>
                <w:sz w:val="22"/>
              </w:rPr>
              <w:t>Монтажные работы, руб.</w:t>
            </w:r>
          </w:p>
        </w:tc>
        <w:tc>
          <w:tcPr>
            <w:tcW w:w="0" w:type="auto"/>
            <w:shd w:val="clear" w:color="auto" w:fill="auto"/>
            <w:vAlign w:val="center"/>
            <w:hideMark/>
          </w:tcPr>
          <w:p w:rsidR="008935D4" w:rsidRPr="008935D4" w:rsidRDefault="008935D4" w:rsidP="008935D4">
            <w:pPr>
              <w:spacing w:line="276" w:lineRule="auto"/>
              <w:jc w:val="center"/>
              <w:rPr>
                <w:color w:val="000000"/>
                <w:sz w:val="22"/>
              </w:rPr>
            </w:pPr>
            <w:r w:rsidRPr="008935D4">
              <w:rPr>
                <w:color w:val="000000"/>
                <w:sz w:val="22"/>
              </w:rPr>
              <w:t>Оборудование, руб.</w:t>
            </w:r>
          </w:p>
        </w:tc>
        <w:tc>
          <w:tcPr>
            <w:tcW w:w="0" w:type="auto"/>
            <w:shd w:val="clear" w:color="auto" w:fill="auto"/>
            <w:vAlign w:val="center"/>
            <w:hideMark/>
          </w:tcPr>
          <w:p w:rsidR="008935D4" w:rsidRPr="008935D4" w:rsidRDefault="008935D4" w:rsidP="008935D4">
            <w:pPr>
              <w:spacing w:line="276" w:lineRule="auto"/>
              <w:jc w:val="center"/>
              <w:rPr>
                <w:color w:val="000000"/>
                <w:sz w:val="22"/>
              </w:rPr>
            </w:pPr>
            <w:r w:rsidRPr="008935D4">
              <w:rPr>
                <w:color w:val="000000"/>
                <w:sz w:val="22"/>
              </w:rPr>
              <w:t>Прочие, руб.</w:t>
            </w:r>
          </w:p>
        </w:tc>
        <w:tc>
          <w:tcPr>
            <w:tcW w:w="663" w:type="dxa"/>
            <w:shd w:val="clear" w:color="auto" w:fill="auto"/>
            <w:vAlign w:val="center"/>
            <w:hideMark/>
          </w:tcPr>
          <w:p w:rsidR="008935D4" w:rsidRPr="008935D4" w:rsidRDefault="008935D4" w:rsidP="008935D4">
            <w:pPr>
              <w:spacing w:line="276" w:lineRule="auto"/>
              <w:jc w:val="center"/>
              <w:rPr>
                <w:color w:val="000000"/>
                <w:sz w:val="22"/>
              </w:rPr>
            </w:pPr>
            <w:r w:rsidRPr="008935D4">
              <w:rPr>
                <w:color w:val="000000"/>
                <w:sz w:val="22"/>
              </w:rPr>
              <w:t>Всего, руб.</w:t>
            </w:r>
          </w:p>
        </w:tc>
      </w:tr>
      <w:tr w:rsidR="008935D4" w:rsidRPr="008935D4" w:rsidTr="008935D4">
        <w:trPr>
          <w:trHeight w:val="20"/>
        </w:trPr>
        <w:tc>
          <w:tcPr>
            <w:tcW w:w="540" w:type="dxa"/>
            <w:shd w:val="clear" w:color="auto" w:fill="auto"/>
            <w:vAlign w:val="center"/>
            <w:hideMark/>
          </w:tcPr>
          <w:p w:rsidR="008935D4" w:rsidRPr="008935D4" w:rsidRDefault="008935D4" w:rsidP="008935D4">
            <w:pPr>
              <w:spacing w:line="276" w:lineRule="auto"/>
              <w:jc w:val="center"/>
              <w:rPr>
                <w:color w:val="000000"/>
                <w:sz w:val="22"/>
              </w:rPr>
            </w:pPr>
            <w:r w:rsidRPr="008935D4">
              <w:rPr>
                <w:color w:val="000000"/>
                <w:sz w:val="22"/>
              </w:rPr>
              <w:t>1</w:t>
            </w:r>
          </w:p>
        </w:tc>
        <w:tc>
          <w:tcPr>
            <w:tcW w:w="0" w:type="auto"/>
            <w:shd w:val="clear" w:color="auto" w:fill="auto"/>
            <w:vAlign w:val="center"/>
            <w:hideMark/>
          </w:tcPr>
          <w:p w:rsidR="008935D4" w:rsidRPr="008935D4" w:rsidRDefault="008935D4" w:rsidP="008935D4">
            <w:pPr>
              <w:spacing w:line="276" w:lineRule="auto"/>
              <w:rPr>
                <w:color w:val="000000"/>
                <w:sz w:val="22"/>
              </w:rPr>
            </w:pPr>
            <w:r w:rsidRPr="008935D4">
              <w:rPr>
                <w:color w:val="000000"/>
                <w:sz w:val="22"/>
              </w:rPr>
              <w:t>Основные объекты строительства</w:t>
            </w:r>
          </w:p>
        </w:tc>
        <w:tc>
          <w:tcPr>
            <w:tcW w:w="0" w:type="auto"/>
            <w:shd w:val="clear" w:color="auto" w:fill="auto"/>
            <w:vAlign w:val="center"/>
            <w:hideMark/>
          </w:tcPr>
          <w:p w:rsidR="008935D4" w:rsidRPr="008935D4" w:rsidRDefault="008935D4" w:rsidP="008935D4">
            <w:pPr>
              <w:spacing w:line="276" w:lineRule="auto"/>
              <w:jc w:val="right"/>
              <w:rPr>
                <w:color w:val="000000"/>
                <w:sz w:val="22"/>
              </w:rPr>
            </w:pPr>
            <w:r w:rsidRPr="008935D4">
              <w:rPr>
                <w:color w:val="000000"/>
                <w:sz w:val="22"/>
              </w:rPr>
              <w:t> </w:t>
            </w:r>
          </w:p>
        </w:tc>
        <w:tc>
          <w:tcPr>
            <w:tcW w:w="0" w:type="auto"/>
            <w:shd w:val="clear" w:color="auto" w:fill="auto"/>
            <w:vAlign w:val="center"/>
            <w:hideMark/>
          </w:tcPr>
          <w:p w:rsidR="008935D4" w:rsidRPr="008935D4" w:rsidRDefault="008935D4" w:rsidP="008935D4">
            <w:pPr>
              <w:spacing w:line="276" w:lineRule="auto"/>
              <w:jc w:val="right"/>
              <w:rPr>
                <w:color w:val="000000"/>
                <w:sz w:val="22"/>
              </w:rPr>
            </w:pPr>
            <w:r w:rsidRPr="008935D4">
              <w:rPr>
                <w:color w:val="000000"/>
                <w:sz w:val="22"/>
              </w:rPr>
              <w:t>484 259,65</w:t>
            </w:r>
          </w:p>
        </w:tc>
        <w:tc>
          <w:tcPr>
            <w:tcW w:w="0" w:type="auto"/>
            <w:shd w:val="clear" w:color="auto" w:fill="auto"/>
            <w:vAlign w:val="center"/>
            <w:hideMark/>
          </w:tcPr>
          <w:p w:rsidR="008935D4" w:rsidRPr="008935D4" w:rsidRDefault="008935D4" w:rsidP="008935D4">
            <w:pPr>
              <w:spacing w:line="276" w:lineRule="auto"/>
              <w:jc w:val="right"/>
              <w:rPr>
                <w:color w:val="000000"/>
                <w:sz w:val="22"/>
              </w:rPr>
            </w:pPr>
            <w:r w:rsidRPr="008935D4">
              <w:rPr>
                <w:color w:val="000000"/>
                <w:sz w:val="22"/>
              </w:rPr>
              <w:t>72 320 360,70</w:t>
            </w:r>
          </w:p>
        </w:tc>
        <w:tc>
          <w:tcPr>
            <w:tcW w:w="0" w:type="auto"/>
            <w:shd w:val="clear" w:color="auto" w:fill="auto"/>
            <w:vAlign w:val="center"/>
            <w:hideMark/>
          </w:tcPr>
          <w:p w:rsidR="008935D4" w:rsidRPr="008935D4" w:rsidRDefault="008935D4" w:rsidP="008935D4">
            <w:pPr>
              <w:spacing w:line="276" w:lineRule="auto"/>
              <w:jc w:val="right"/>
              <w:rPr>
                <w:color w:val="000000"/>
                <w:sz w:val="22"/>
              </w:rPr>
            </w:pPr>
            <w:r w:rsidRPr="008935D4">
              <w:rPr>
                <w:color w:val="000000"/>
                <w:sz w:val="22"/>
              </w:rPr>
              <w:t> </w:t>
            </w:r>
          </w:p>
        </w:tc>
        <w:tc>
          <w:tcPr>
            <w:tcW w:w="663" w:type="dxa"/>
            <w:shd w:val="clear" w:color="auto" w:fill="auto"/>
            <w:vAlign w:val="center"/>
            <w:hideMark/>
          </w:tcPr>
          <w:p w:rsidR="008935D4" w:rsidRPr="008935D4" w:rsidRDefault="008935D4" w:rsidP="008935D4">
            <w:pPr>
              <w:spacing w:line="276" w:lineRule="auto"/>
              <w:jc w:val="right"/>
              <w:rPr>
                <w:color w:val="000000"/>
                <w:sz w:val="22"/>
              </w:rPr>
            </w:pPr>
            <w:r w:rsidRPr="008935D4">
              <w:rPr>
                <w:color w:val="000000"/>
                <w:sz w:val="22"/>
              </w:rPr>
              <w:t>72 804 620,35</w:t>
            </w:r>
          </w:p>
        </w:tc>
      </w:tr>
      <w:tr w:rsidR="008935D4" w:rsidRPr="008935D4" w:rsidTr="008935D4">
        <w:trPr>
          <w:trHeight w:val="20"/>
        </w:trPr>
        <w:tc>
          <w:tcPr>
            <w:tcW w:w="540" w:type="dxa"/>
            <w:shd w:val="clear" w:color="auto" w:fill="auto"/>
            <w:vAlign w:val="center"/>
            <w:hideMark/>
          </w:tcPr>
          <w:p w:rsidR="008935D4" w:rsidRPr="008935D4" w:rsidRDefault="008935D4" w:rsidP="008935D4">
            <w:pPr>
              <w:spacing w:line="276" w:lineRule="auto"/>
              <w:jc w:val="center"/>
              <w:rPr>
                <w:color w:val="000000"/>
                <w:sz w:val="22"/>
              </w:rPr>
            </w:pPr>
            <w:r w:rsidRPr="008935D4">
              <w:rPr>
                <w:color w:val="000000"/>
                <w:sz w:val="22"/>
              </w:rPr>
              <w:t>2</w:t>
            </w:r>
          </w:p>
        </w:tc>
        <w:tc>
          <w:tcPr>
            <w:tcW w:w="0" w:type="auto"/>
            <w:shd w:val="clear" w:color="auto" w:fill="auto"/>
            <w:vAlign w:val="center"/>
            <w:hideMark/>
          </w:tcPr>
          <w:p w:rsidR="008935D4" w:rsidRPr="008935D4" w:rsidRDefault="008935D4" w:rsidP="008935D4">
            <w:pPr>
              <w:spacing w:line="276" w:lineRule="auto"/>
              <w:rPr>
                <w:color w:val="000000"/>
                <w:sz w:val="22"/>
              </w:rPr>
            </w:pPr>
            <w:r w:rsidRPr="008935D4">
              <w:rPr>
                <w:color w:val="000000"/>
                <w:sz w:val="22"/>
              </w:rPr>
              <w:t>ПНР</w:t>
            </w:r>
          </w:p>
        </w:tc>
        <w:tc>
          <w:tcPr>
            <w:tcW w:w="0" w:type="auto"/>
            <w:shd w:val="clear" w:color="auto" w:fill="auto"/>
            <w:vAlign w:val="center"/>
            <w:hideMark/>
          </w:tcPr>
          <w:p w:rsidR="008935D4" w:rsidRPr="008935D4" w:rsidRDefault="008935D4" w:rsidP="008935D4">
            <w:pPr>
              <w:spacing w:line="276" w:lineRule="auto"/>
              <w:jc w:val="right"/>
              <w:rPr>
                <w:color w:val="000000"/>
                <w:sz w:val="22"/>
              </w:rPr>
            </w:pPr>
            <w:r w:rsidRPr="008935D4">
              <w:rPr>
                <w:color w:val="000000"/>
                <w:sz w:val="22"/>
              </w:rPr>
              <w:t> </w:t>
            </w:r>
          </w:p>
        </w:tc>
        <w:tc>
          <w:tcPr>
            <w:tcW w:w="0" w:type="auto"/>
            <w:shd w:val="clear" w:color="auto" w:fill="auto"/>
            <w:vAlign w:val="center"/>
            <w:hideMark/>
          </w:tcPr>
          <w:p w:rsidR="008935D4" w:rsidRPr="008935D4" w:rsidRDefault="008935D4" w:rsidP="008935D4">
            <w:pPr>
              <w:spacing w:line="276" w:lineRule="auto"/>
              <w:jc w:val="right"/>
              <w:rPr>
                <w:color w:val="000000"/>
                <w:sz w:val="22"/>
              </w:rPr>
            </w:pPr>
            <w:r w:rsidRPr="008935D4">
              <w:rPr>
                <w:color w:val="000000"/>
                <w:sz w:val="22"/>
              </w:rPr>
              <w:t> </w:t>
            </w:r>
          </w:p>
        </w:tc>
        <w:tc>
          <w:tcPr>
            <w:tcW w:w="0" w:type="auto"/>
            <w:shd w:val="clear" w:color="auto" w:fill="auto"/>
            <w:vAlign w:val="center"/>
            <w:hideMark/>
          </w:tcPr>
          <w:p w:rsidR="008935D4" w:rsidRPr="008935D4" w:rsidRDefault="008935D4" w:rsidP="008935D4">
            <w:pPr>
              <w:spacing w:line="276" w:lineRule="auto"/>
              <w:jc w:val="right"/>
              <w:rPr>
                <w:color w:val="000000"/>
                <w:sz w:val="22"/>
              </w:rPr>
            </w:pPr>
            <w:r w:rsidRPr="008935D4">
              <w:rPr>
                <w:color w:val="000000"/>
                <w:sz w:val="22"/>
              </w:rPr>
              <w:t> </w:t>
            </w:r>
          </w:p>
        </w:tc>
        <w:tc>
          <w:tcPr>
            <w:tcW w:w="0" w:type="auto"/>
            <w:shd w:val="clear" w:color="auto" w:fill="auto"/>
            <w:vAlign w:val="center"/>
            <w:hideMark/>
          </w:tcPr>
          <w:p w:rsidR="008935D4" w:rsidRPr="008935D4" w:rsidRDefault="008935D4" w:rsidP="008935D4">
            <w:pPr>
              <w:spacing w:line="276" w:lineRule="auto"/>
              <w:jc w:val="right"/>
              <w:rPr>
                <w:color w:val="000000"/>
                <w:sz w:val="22"/>
              </w:rPr>
            </w:pPr>
            <w:r w:rsidRPr="008935D4">
              <w:rPr>
                <w:color w:val="000000"/>
                <w:sz w:val="22"/>
              </w:rPr>
              <w:t>29 226,00</w:t>
            </w:r>
          </w:p>
        </w:tc>
        <w:tc>
          <w:tcPr>
            <w:tcW w:w="663" w:type="dxa"/>
            <w:shd w:val="clear" w:color="auto" w:fill="auto"/>
            <w:vAlign w:val="center"/>
            <w:hideMark/>
          </w:tcPr>
          <w:p w:rsidR="008935D4" w:rsidRPr="008935D4" w:rsidRDefault="008935D4" w:rsidP="008935D4">
            <w:pPr>
              <w:spacing w:line="276" w:lineRule="auto"/>
              <w:jc w:val="right"/>
              <w:rPr>
                <w:color w:val="000000"/>
                <w:sz w:val="22"/>
              </w:rPr>
            </w:pPr>
            <w:r w:rsidRPr="008935D4">
              <w:rPr>
                <w:color w:val="000000"/>
                <w:sz w:val="22"/>
              </w:rPr>
              <w:t>29 226,00</w:t>
            </w:r>
          </w:p>
        </w:tc>
      </w:tr>
      <w:tr w:rsidR="008935D4" w:rsidRPr="008935D4" w:rsidTr="008935D4">
        <w:trPr>
          <w:trHeight w:val="20"/>
        </w:trPr>
        <w:tc>
          <w:tcPr>
            <w:tcW w:w="540" w:type="dxa"/>
            <w:shd w:val="clear" w:color="auto" w:fill="auto"/>
            <w:vAlign w:val="center"/>
            <w:hideMark/>
          </w:tcPr>
          <w:p w:rsidR="008935D4" w:rsidRPr="008935D4" w:rsidRDefault="008935D4" w:rsidP="008935D4">
            <w:pPr>
              <w:spacing w:line="276" w:lineRule="auto"/>
              <w:jc w:val="center"/>
              <w:rPr>
                <w:b/>
                <w:bCs/>
                <w:color w:val="000000"/>
                <w:sz w:val="22"/>
              </w:rPr>
            </w:pPr>
            <w:r w:rsidRPr="008935D4">
              <w:rPr>
                <w:b/>
                <w:bCs/>
                <w:color w:val="000000"/>
                <w:sz w:val="22"/>
              </w:rPr>
              <w:t> </w:t>
            </w:r>
          </w:p>
        </w:tc>
        <w:tc>
          <w:tcPr>
            <w:tcW w:w="0" w:type="auto"/>
            <w:shd w:val="clear" w:color="auto" w:fill="auto"/>
            <w:vAlign w:val="center"/>
            <w:hideMark/>
          </w:tcPr>
          <w:p w:rsidR="008935D4" w:rsidRPr="008935D4" w:rsidRDefault="008935D4" w:rsidP="008935D4">
            <w:pPr>
              <w:spacing w:line="276" w:lineRule="auto"/>
              <w:rPr>
                <w:b/>
                <w:bCs/>
                <w:color w:val="000000"/>
                <w:sz w:val="22"/>
              </w:rPr>
            </w:pPr>
            <w:r w:rsidRPr="008935D4">
              <w:rPr>
                <w:b/>
                <w:bCs/>
                <w:color w:val="000000"/>
                <w:sz w:val="22"/>
              </w:rPr>
              <w:t>ВСЕГО</w:t>
            </w:r>
          </w:p>
        </w:tc>
        <w:tc>
          <w:tcPr>
            <w:tcW w:w="0" w:type="auto"/>
            <w:shd w:val="clear" w:color="auto" w:fill="auto"/>
            <w:vAlign w:val="center"/>
            <w:hideMark/>
          </w:tcPr>
          <w:p w:rsidR="008935D4" w:rsidRPr="008935D4" w:rsidRDefault="008935D4" w:rsidP="008935D4">
            <w:pPr>
              <w:spacing w:line="276" w:lineRule="auto"/>
              <w:jc w:val="right"/>
              <w:rPr>
                <w:b/>
                <w:bCs/>
                <w:color w:val="000000"/>
                <w:sz w:val="22"/>
              </w:rPr>
            </w:pPr>
            <w:r w:rsidRPr="008935D4">
              <w:rPr>
                <w:b/>
                <w:bCs/>
                <w:color w:val="000000"/>
                <w:sz w:val="22"/>
              </w:rPr>
              <w:t>0,00</w:t>
            </w:r>
          </w:p>
        </w:tc>
        <w:tc>
          <w:tcPr>
            <w:tcW w:w="0" w:type="auto"/>
            <w:shd w:val="clear" w:color="auto" w:fill="auto"/>
            <w:vAlign w:val="center"/>
            <w:hideMark/>
          </w:tcPr>
          <w:p w:rsidR="008935D4" w:rsidRPr="008935D4" w:rsidRDefault="008935D4" w:rsidP="008935D4">
            <w:pPr>
              <w:spacing w:line="276" w:lineRule="auto"/>
              <w:jc w:val="right"/>
              <w:rPr>
                <w:b/>
                <w:bCs/>
                <w:color w:val="000000"/>
                <w:sz w:val="22"/>
              </w:rPr>
            </w:pPr>
            <w:r w:rsidRPr="008935D4">
              <w:rPr>
                <w:b/>
                <w:bCs/>
                <w:color w:val="000000"/>
                <w:sz w:val="22"/>
              </w:rPr>
              <w:t>484 259,65</w:t>
            </w:r>
          </w:p>
        </w:tc>
        <w:tc>
          <w:tcPr>
            <w:tcW w:w="0" w:type="auto"/>
            <w:shd w:val="clear" w:color="auto" w:fill="auto"/>
            <w:vAlign w:val="center"/>
            <w:hideMark/>
          </w:tcPr>
          <w:p w:rsidR="008935D4" w:rsidRPr="008935D4" w:rsidRDefault="008935D4" w:rsidP="008935D4">
            <w:pPr>
              <w:spacing w:line="276" w:lineRule="auto"/>
              <w:jc w:val="right"/>
              <w:rPr>
                <w:b/>
                <w:bCs/>
                <w:color w:val="000000"/>
                <w:sz w:val="22"/>
              </w:rPr>
            </w:pPr>
            <w:r w:rsidRPr="008935D4">
              <w:rPr>
                <w:b/>
                <w:bCs/>
                <w:color w:val="000000"/>
                <w:sz w:val="22"/>
              </w:rPr>
              <w:t>72 320 360,70</w:t>
            </w:r>
          </w:p>
        </w:tc>
        <w:tc>
          <w:tcPr>
            <w:tcW w:w="0" w:type="auto"/>
            <w:shd w:val="clear" w:color="auto" w:fill="auto"/>
            <w:vAlign w:val="center"/>
            <w:hideMark/>
          </w:tcPr>
          <w:p w:rsidR="008935D4" w:rsidRPr="008935D4" w:rsidRDefault="008935D4" w:rsidP="008935D4">
            <w:pPr>
              <w:spacing w:line="276" w:lineRule="auto"/>
              <w:jc w:val="right"/>
              <w:rPr>
                <w:b/>
                <w:bCs/>
                <w:color w:val="000000"/>
                <w:sz w:val="22"/>
              </w:rPr>
            </w:pPr>
            <w:r w:rsidRPr="008935D4">
              <w:rPr>
                <w:b/>
                <w:bCs/>
                <w:color w:val="000000"/>
                <w:sz w:val="22"/>
              </w:rPr>
              <w:t>29 226,00</w:t>
            </w:r>
          </w:p>
        </w:tc>
        <w:tc>
          <w:tcPr>
            <w:tcW w:w="663" w:type="dxa"/>
            <w:shd w:val="clear" w:color="auto" w:fill="auto"/>
            <w:vAlign w:val="center"/>
            <w:hideMark/>
          </w:tcPr>
          <w:p w:rsidR="008935D4" w:rsidRPr="008935D4" w:rsidRDefault="008935D4" w:rsidP="008935D4">
            <w:pPr>
              <w:spacing w:line="276" w:lineRule="auto"/>
              <w:jc w:val="right"/>
              <w:rPr>
                <w:b/>
                <w:bCs/>
                <w:color w:val="000000"/>
                <w:sz w:val="22"/>
              </w:rPr>
            </w:pPr>
            <w:r w:rsidRPr="008935D4">
              <w:rPr>
                <w:b/>
                <w:bCs/>
                <w:color w:val="000000"/>
                <w:sz w:val="22"/>
              </w:rPr>
              <w:t>72 833 846,35</w:t>
            </w:r>
          </w:p>
        </w:tc>
      </w:tr>
    </w:tbl>
    <w:p w:rsidR="008935D4" w:rsidRPr="008935D4" w:rsidRDefault="008935D4" w:rsidP="008935D4">
      <w:pPr>
        <w:spacing w:line="276" w:lineRule="auto"/>
        <w:ind w:firstLine="709"/>
        <w:jc w:val="both"/>
        <w:rPr>
          <w:szCs w:val="28"/>
        </w:rPr>
      </w:pPr>
    </w:p>
    <w:p w:rsidR="008935D4" w:rsidRPr="008935D4" w:rsidRDefault="008935D4" w:rsidP="008935D4">
      <w:pPr>
        <w:spacing w:line="276" w:lineRule="auto"/>
        <w:ind w:firstLine="720"/>
        <w:jc w:val="both"/>
        <w:rPr>
          <w:szCs w:val="28"/>
        </w:rPr>
      </w:pPr>
      <w:r w:rsidRPr="008935D4">
        <w:rPr>
          <w:szCs w:val="28"/>
        </w:rPr>
        <w:t xml:space="preserve">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w:t>
      </w:r>
      <w:proofErr w:type="spellStart"/>
      <w:r w:rsidRPr="008935D4">
        <w:rPr>
          <w:szCs w:val="28"/>
        </w:rPr>
        <w:t>непревышения</w:t>
      </w:r>
      <w:proofErr w:type="spellEnd"/>
      <w:r w:rsidRPr="008935D4">
        <w:rPr>
          <w:szCs w:val="28"/>
        </w:rPr>
        <w:t xml:space="preserve">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rsidR="008935D4" w:rsidRPr="008935D4" w:rsidRDefault="008935D4" w:rsidP="008935D4">
      <w:pPr>
        <w:spacing w:line="276" w:lineRule="auto"/>
        <w:ind w:firstLine="720"/>
        <w:jc w:val="both"/>
        <w:rPr>
          <w:szCs w:val="28"/>
        </w:rPr>
      </w:pPr>
      <w:r w:rsidRPr="008935D4">
        <w:rPr>
          <w:szCs w:val="28"/>
        </w:rPr>
        <w:t xml:space="preserve">Предлагается для определения объема капитальных вложений для осуществления технологического присоединения энергопринимающих устройств ООО «Разрез </w:t>
      </w:r>
      <w:proofErr w:type="spellStart"/>
      <w:r w:rsidRPr="008935D4">
        <w:rPr>
          <w:szCs w:val="28"/>
        </w:rPr>
        <w:t>Истокский</w:t>
      </w:r>
      <w:proofErr w:type="spellEnd"/>
      <w:r w:rsidRPr="008935D4">
        <w:rPr>
          <w:szCs w:val="28"/>
        </w:rPr>
        <w:t>» к электрическим сетям филиала ПАО «МРСК Сибири» – «Кузбассэнерго – РЭС» руководствоваться Укрупненными нормативами цены типовых технологических решений капитального строительства объектов электроэнергетики в части объектов электросетевого хозяйства, утвержденными Приказом Минэнерго России от 08.02.2016 №75.</w:t>
      </w:r>
    </w:p>
    <w:p w:rsidR="008935D4" w:rsidRPr="008935D4" w:rsidRDefault="008935D4" w:rsidP="008935D4">
      <w:pPr>
        <w:spacing w:line="276" w:lineRule="auto"/>
        <w:ind w:firstLine="720"/>
        <w:jc w:val="both"/>
        <w:rPr>
          <w:szCs w:val="28"/>
        </w:rPr>
      </w:pPr>
      <w:r w:rsidRPr="008935D4">
        <w:rPr>
          <w:szCs w:val="28"/>
        </w:rPr>
        <w:t>Произведенный расчет представлен ниже в таблице.</w:t>
      </w:r>
    </w:p>
    <w:tbl>
      <w:tblPr>
        <w:tblW w:w="4980" w:type="pct"/>
        <w:tblLook w:val="04A0" w:firstRow="1" w:lastRow="0" w:firstColumn="1" w:lastColumn="0" w:noHBand="0" w:noVBand="1"/>
      </w:tblPr>
      <w:tblGrid>
        <w:gridCol w:w="751"/>
        <w:gridCol w:w="4616"/>
        <w:gridCol w:w="2246"/>
        <w:gridCol w:w="37"/>
        <w:gridCol w:w="1668"/>
      </w:tblGrid>
      <w:tr w:rsidR="008935D4" w:rsidRPr="008935D4" w:rsidTr="00BE445E">
        <w:trPr>
          <w:trHeight w:val="300"/>
        </w:trPr>
        <w:tc>
          <w:tcPr>
            <w:tcW w:w="403" w:type="pct"/>
            <w:tcBorders>
              <w:top w:val="nil"/>
              <w:left w:val="nil"/>
              <w:bottom w:val="nil"/>
              <w:right w:val="nil"/>
            </w:tcBorders>
            <w:shd w:val="clear" w:color="auto" w:fill="auto"/>
            <w:vAlign w:val="center"/>
            <w:hideMark/>
          </w:tcPr>
          <w:p w:rsidR="008935D4" w:rsidRPr="008935D4" w:rsidRDefault="008935D4" w:rsidP="008935D4">
            <w:pPr>
              <w:spacing w:line="276" w:lineRule="auto"/>
              <w:rPr>
                <w:sz w:val="18"/>
                <w:szCs w:val="20"/>
              </w:rPr>
            </w:pPr>
            <w:bookmarkStart w:id="2" w:name="RANGE!A1:D12"/>
            <w:bookmarkEnd w:id="2"/>
          </w:p>
        </w:tc>
        <w:tc>
          <w:tcPr>
            <w:tcW w:w="2477" w:type="pct"/>
            <w:tcBorders>
              <w:top w:val="nil"/>
              <w:left w:val="nil"/>
              <w:bottom w:val="nil"/>
              <w:right w:val="nil"/>
            </w:tcBorders>
            <w:shd w:val="clear" w:color="auto" w:fill="auto"/>
            <w:vAlign w:val="center"/>
            <w:hideMark/>
          </w:tcPr>
          <w:p w:rsidR="008935D4" w:rsidRPr="008935D4" w:rsidRDefault="008935D4" w:rsidP="008935D4">
            <w:pPr>
              <w:spacing w:line="276" w:lineRule="auto"/>
              <w:jc w:val="center"/>
              <w:rPr>
                <w:sz w:val="18"/>
                <w:szCs w:val="20"/>
              </w:rPr>
            </w:pPr>
          </w:p>
        </w:tc>
        <w:tc>
          <w:tcPr>
            <w:tcW w:w="1205" w:type="pct"/>
            <w:tcBorders>
              <w:top w:val="nil"/>
              <w:left w:val="nil"/>
              <w:bottom w:val="nil"/>
              <w:right w:val="nil"/>
            </w:tcBorders>
            <w:shd w:val="clear" w:color="auto" w:fill="auto"/>
            <w:vAlign w:val="center"/>
            <w:hideMark/>
          </w:tcPr>
          <w:p w:rsidR="008935D4" w:rsidRPr="008935D4" w:rsidRDefault="008935D4" w:rsidP="008935D4">
            <w:pPr>
              <w:spacing w:line="276" w:lineRule="auto"/>
              <w:rPr>
                <w:sz w:val="18"/>
                <w:szCs w:val="20"/>
              </w:rPr>
            </w:pPr>
          </w:p>
        </w:tc>
        <w:tc>
          <w:tcPr>
            <w:tcW w:w="915" w:type="pct"/>
            <w:gridSpan w:val="2"/>
            <w:tcBorders>
              <w:top w:val="nil"/>
              <w:left w:val="nil"/>
              <w:bottom w:val="nil"/>
              <w:right w:val="nil"/>
            </w:tcBorders>
            <w:shd w:val="clear" w:color="auto" w:fill="auto"/>
            <w:vAlign w:val="center"/>
            <w:hideMark/>
          </w:tcPr>
          <w:p w:rsidR="008935D4" w:rsidRPr="008935D4" w:rsidRDefault="008935D4" w:rsidP="008935D4">
            <w:pPr>
              <w:spacing w:line="276" w:lineRule="auto"/>
              <w:jc w:val="right"/>
              <w:rPr>
                <w:rFonts w:ascii="Calibri" w:hAnsi="Calibri"/>
                <w:color w:val="000000"/>
                <w:sz w:val="20"/>
                <w:szCs w:val="22"/>
              </w:rPr>
            </w:pPr>
            <w:r w:rsidRPr="008935D4">
              <w:rPr>
                <w:rFonts w:ascii="Calibri" w:hAnsi="Calibri"/>
                <w:color w:val="000000"/>
                <w:sz w:val="20"/>
                <w:szCs w:val="22"/>
              </w:rPr>
              <w:t>тыс. руб.</w:t>
            </w:r>
          </w:p>
        </w:tc>
      </w:tr>
      <w:tr w:rsidR="008935D4" w:rsidRPr="008935D4" w:rsidTr="00BE445E">
        <w:trPr>
          <w:trHeight w:val="300"/>
        </w:trPr>
        <w:tc>
          <w:tcPr>
            <w:tcW w:w="4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935D4" w:rsidRPr="008935D4" w:rsidRDefault="008935D4" w:rsidP="008935D4">
            <w:pPr>
              <w:spacing w:line="276" w:lineRule="auto"/>
              <w:jc w:val="center"/>
              <w:rPr>
                <w:rFonts w:ascii="Calibri" w:hAnsi="Calibri"/>
                <w:color w:val="000000"/>
                <w:sz w:val="20"/>
                <w:szCs w:val="22"/>
              </w:rPr>
            </w:pPr>
            <w:r w:rsidRPr="008935D4">
              <w:rPr>
                <w:rFonts w:ascii="Calibri" w:hAnsi="Calibri"/>
                <w:color w:val="000000"/>
                <w:sz w:val="20"/>
                <w:szCs w:val="22"/>
              </w:rPr>
              <w:t>№ п/п</w:t>
            </w:r>
          </w:p>
        </w:tc>
        <w:tc>
          <w:tcPr>
            <w:tcW w:w="2477" w:type="pct"/>
            <w:tcBorders>
              <w:top w:val="single" w:sz="4" w:space="0" w:color="auto"/>
              <w:left w:val="nil"/>
              <w:bottom w:val="single" w:sz="4" w:space="0" w:color="auto"/>
              <w:right w:val="single" w:sz="4" w:space="0" w:color="auto"/>
            </w:tcBorders>
            <w:shd w:val="clear" w:color="auto" w:fill="auto"/>
            <w:vAlign w:val="center"/>
            <w:hideMark/>
          </w:tcPr>
          <w:p w:rsidR="008935D4" w:rsidRPr="008935D4" w:rsidRDefault="008935D4" w:rsidP="008935D4">
            <w:pPr>
              <w:spacing w:line="276" w:lineRule="auto"/>
              <w:jc w:val="center"/>
              <w:rPr>
                <w:rFonts w:ascii="Calibri" w:hAnsi="Calibri"/>
                <w:color w:val="000000"/>
                <w:sz w:val="20"/>
                <w:szCs w:val="22"/>
              </w:rPr>
            </w:pPr>
            <w:r w:rsidRPr="008935D4">
              <w:rPr>
                <w:rFonts w:ascii="Calibri" w:hAnsi="Calibri"/>
                <w:color w:val="000000"/>
                <w:sz w:val="20"/>
                <w:szCs w:val="22"/>
              </w:rPr>
              <w:t>Наименование</w:t>
            </w:r>
          </w:p>
        </w:tc>
        <w:tc>
          <w:tcPr>
            <w:tcW w:w="1224" w:type="pct"/>
            <w:gridSpan w:val="2"/>
            <w:tcBorders>
              <w:top w:val="single" w:sz="4" w:space="0" w:color="auto"/>
              <w:left w:val="nil"/>
              <w:bottom w:val="single" w:sz="4" w:space="0" w:color="auto"/>
              <w:right w:val="single" w:sz="4" w:space="0" w:color="auto"/>
            </w:tcBorders>
            <w:shd w:val="clear" w:color="auto" w:fill="auto"/>
            <w:vAlign w:val="center"/>
            <w:hideMark/>
          </w:tcPr>
          <w:p w:rsidR="008935D4" w:rsidRPr="008935D4" w:rsidRDefault="008935D4" w:rsidP="008935D4">
            <w:pPr>
              <w:spacing w:line="276" w:lineRule="auto"/>
              <w:jc w:val="center"/>
              <w:rPr>
                <w:rFonts w:ascii="Calibri" w:hAnsi="Calibri"/>
                <w:color w:val="000000"/>
                <w:sz w:val="20"/>
                <w:szCs w:val="22"/>
              </w:rPr>
            </w:pPr>
            <w:r w:rsidRPr="008935D4">
              <w:rPr>
                <w:rFonts w:ascii="Calibri" w:hAnsi="Calibri"/>
                <w:color w:val="000000"/>
                <w:sz w:val="20"/>
                <w:szCs w:val="22"/>
              </w:rPr>
              <w:t>№ расценки</w:t>
            </w:r>
          </w:p>
        </w:tc>
        <w:tc>
          <w:tcPr>
            <w:tcW w:w="895" w:type="pct"/>
            <w:tcBorders>
              <w:top w:val="single" w:sz="4" w:space="0" w:color="auto"/>
              <w:left w:val="nil"/>
              <w:bottom w:val="single" w:sz="4" w:space="0" w:color="auto"/>
              <w:right w:val="single" w:sz="4" w:space="0" w:color="auto"/>
            </w:tcBorders>
            <w:shd w:val="clear" w:color="auto" w:fill="auto"/>
            <w:vAlign w:val="center"/>
            <w:hideMark/>
          </w:tcPr>
          <w:p w:rsidR="008935D4" w:rsidRPr="008935D4" w:rsidRDefault="008935D4" w:rsidP="008935D4">
            <w:pPr>
              <w:spacing w:line="276" w:lineRule="auto"/>
              <w:jc w:val="center"/>
              <w:rPr>
                <w:rFonts w:ascii="Calibri" w:hAnsi="Calibri"/>
                <w:color w:val="000000"/>
                <w:sz w:val="20"/>
                <w:szCs w:val="22"/>
              </w:rPr>
            </w:pPr>
            <w:r w:rsidRPr="008935D4">
              <w:rPr>
                <w:rFonts w:ascii="Calibri" w:hAnsi="Calibri"/>
                <w:color w:val="000000"/>
                <w:sz w:val="20"/>
                <w:szCs w:val="22"/>
              </w:rPr>
              <w:t>Объем финансирования</w:t>
            </w:r>
          </w:p>
        </w:tc>
      </w:tr>
      <w:tr w:rsidR="008935D4" w:rsidRPr="008935D4" w:rsidTr="00BE445E">
        <w:trPr>
          <w:trHeight w:val="300"/>
        </w:trPr>
        <w:tc>
          <w:tcPr>
            <w:tcW w:w="403" w:type="pct"/>
            <w:tcBorders>
              <w:top w:val="nil"/>
              <w:left w:val="single" w:sz="4" w:space="0" w:color="auto"/>
              <w:bottom w:val="single" w:sz="4" w:space="0" w:color="auto"/>
              <w:right w:val="single" w:sz="4" w:space="0" w:color="auto"/>
            </w:tcBorders>
            <w:shd w:val="clear" w:color="000000" w:fill="BFBFBF"/>
            <w:vAlign w:val="center"/>
            <w:hideMark/>
          </w:tcPr>
          <w:p w:rsidR="008935D4" w:rsidRPr="008935D4" w:rsidRDefault="008935D4" w:rsidP="008935D4">
            <w:pPr>
              <w:spacing w:line="276" w:lineRule="auto"/>
              <w:jc w:val="center"/>
              <w:rPr>
                <w:rFonts w:ascii="Calibri" w:hAnsi="Calibri"/>
                <w:color w:val="000000"/>
                <w:sz w:val="20"/>
                <w:szCs w:val="22"/>
              </w:rPr>
            </w:pPr>
            <w:r w:rsidRPr="008935D4">
              <w:rPr>
                <w:rFonts w:ascii="Calibri" w:hAnsi="Calibri"/>
                <w:color w:val="000000"/>
                <w:sz w:val="20"/>
                <w:szCs w:val="22"/>
              </w:rPr>
              <w:t>1</w:t>
            </w:r>
          </w:p>
        </w:tc>
        <w:tc>
          <w:tcPr>
            <w:tcW w:w="4597" w:type="pct"/>
            <w:gridSpan w:val="4"/>
            <w:tcBorders>
              <w:top w:val="single" w:sz="4" w:space="0" w:color="auto"/>
              <w:left w:val="nil"/>
              <w:bottom w:val="single" w:sz="4" w:space="0" w:color="auto"/>
              <w:right w:val="single" w:sz="4" w:space="0" w:color="000000"/>
            </w:tcBorders>
            <w:shd w:val="clear" w:color="000000" w:fill="BFBFBF"/>
            <w:vAlign w:val="center"/>
            <w:hideMark/>
          </w:tcPr>
          <w:p w:rsidR="008935D4" w:rsidRPr="008935D4" w:rsidRDefault="008935D4" w:rsidP="008935D4">
            <w:pPr>
              <w:spacing w:line="276" w:lineRule="auto"/>
              <w:rPr>
                <w:rFonts w:ascii="Calibri" w:hAnsi="Calibri"/>
                <w:color w:val="000000"/>
                <w:sz w:val="20"/>
                <w:szCs w:val="22"/>
              </w:rPr>
            </w:pPr>
            <w:r w:rsidRPr="008935D4">
              <w:rPr>
                <w:rFonts w:ascii="Calibri" w:hAnsi="Calibri"/>
                <w:color w:val="000000"/>
                <w:sz w:val="20"/>
                <w:szCs w:val="22"/>
              </w:rPr>
              <w:t xml:space="preserve">Реконструкция ПС 110/35/10 </w:t>
            </w:r>
            <w:proofErr w:type="spellStart"/>
            <w:r w:rsidRPr="008935D4">
              <w:rPr>
                <w:rFonts w:ascii="Calibri" w:hAnsi="Calibri"/>
                <w:color w:val="000000"/>
                <w:sz w:val="20"/>
                <w:szCs w:val="22"/>
              </w:rPr>
              <w:t>кВ</w:t>
            </w:r>
            <w:proofErr w:type="spellEnd"/>
            <w:r w:rsidRPr="008935D4">
              <w:rPr>
                <w:rFonts w:ascii="Calibri" w:hAnsi="Calibri"/>
                <w:color w:val="000000"/>
                <w:sz w:val="20"/>
                <w:szCs w:val="22"/>
              </w:rPr>
              <w:t xml:space="preserve"> «Промышленная сельская» в части замены существующих силовых трансформаторов 16 МВА на трансформаторы номинальной мощностью 25 МВА каждый</w:t>
            </w:r>
          </w:p>
        </w:tc>
      </w:tr>
      <w:tr w:rsidR="008935D4" w:rsidRPr="008935D4" w:rsidTr="00BE445E">
        <w:trPr>
          <w:trHeight w:val="300"/>
        </w:trPr>
        <w:tc>
          <w:tcPr>
            <w:tcW w:w="403" w:type="pct"/>
            <w:tcBorders>
              <w:top w:val="nil"/>
              <w:left w:val="single" w:sz="4" w:space="0" w:color="auto"/>
              <w:bottom w:val="single" w:sz="4" w:space="0" w:color="auto"/>
              <w:right w:val="single" w:sz="4" w:space="0" w:color="auto"/>
            </w:tcBorders>
            <w:shd w:val="clear" w:color="auto" w:fill="auto"/>
            <w:vAlign w:val="center"/>
            <w:hideMark/>
          </w:tcPr>
          <w:p w:rsidR="008935D4" w:rsidRPr="008935D4" w:rsidRDefault="008935D4" w:rsidP="008935D4">
            <w:pPr>
              <w:spacing w:line="276" w:lineRule="auto"/>
              <w:jc w:val="center"/>
              <w:rPr>
                <w:rFonts w:ascii="Calibri" w:hAnsi="Calibri"/>
                <w:color w:val="000000"/>
                <w:sz w:val="20"/>
                <w:szCs w:val="22"/>
              </w:rPr>
            </w:pPr>
            <w:r w:rsidRPr="008935D4">
              <w:rPr>
                <w:rFonts w:ascii="Calibri" w:hAnsi="Calibri"/>
                <w:color w:val="000000"/>
                <w:sz w:val="20"/>
                <w:szCs w:val="22"/>
              </w:rPr>
              <w:t> </w:t>
            </w:r>
          </w:p>
        </w:tc>
        <w:tc>
          <w:tcPr>
            <w:tcW w:w="2477" w:type="pct"/>
            <w:tcBorders>
              <w:top w:val="nil"/>
              <w:left w:val="nil"/>
              <w:bottom w:val="single" w:sz="4" w:space="0" w:color="auto"/>
              <w:right w:val="single" w:sz="4" w:space="0" w:color="auto"/>
            </w:tcBorders>
            <w:shd w:val="clear" w:color="auto" w:fill="auto"/>
            <w:vAlign w:val="center"/>
            <w:hideMark/>
          </w:tcPr>
          <w:p w:rsidR="008935D4" w:rsidRPr="008935D4" w:rsidRDefault="008935D4" w:rsidP="008935D4">
            <w:pPr>
              <w:spacing w:line="276" w:lineRule="auto"/>
              <w:rPr>
                <w:rFonts w:ascii="Calibri" w:hAnsi="Calibri"/>
                <w:color w:val="000000"/>
                <w:sz w:val="20"/>
                <w:szCs w:val="22"/>
              </w:rPr>
            </w:pPr>
            <w:r w:rsidRPr="008935D4">
              <w:rPr>
                <w:rFonts w:ascii="Calibri" w:hAnsi="Calibri"/>
                <w:color w:val="000000"/>
                <w:sz w:val="20"/>
                <w:szCs w:val="22"/>
              </w:rPr>
              <w:t xml:space="preserve">УНЦ ячейки трансформатора 35 - 220 </w:t>
            </w:r>
            <w:proofErr w:type="spellStart"/>
            <w:r w:rsidRPr="008935D4">
              <w:rPr>
                <w:rFonts w:ascii="Calibri" w:hAnsi="Calibri"/>
                <w:color w:val="000000"/>
                <w:sz w:val="20"/>
                <w:szCs w:val="22"/>
              </w:rPr>
              <w:t>кВ</w:t>
            </w:r>
            <w:proofErr w:type="spellEnd"/>
          </w:p>
        </w:tc>
        <w:tc>
          <w:tcPr>
            <w:tcW w:w="1224" w:type="pct"/>
            <w:gridSpan w:val="2"/>
            <w:tcBorders>
              <w:top w:val="nil"/>
              <w:left w:val="nil"/>
              <w:bottom w:val="single" w:sz="4" w:space="0" w:color="auto"/>
              <w:right w:val="single" w:sz="4" w:space="0" w:color="auto"/>
            </w:tcBorders>
            <w:shd w:val="clear" w:color="auto" w:fill="auto"/>
            <w:vAlign w:val="center"/>
            <w:hideMark/>
          </w:tcPr>
          <w:p w:rsidR="008935D4" w:rsidRPr="008935D4" w:rsidRDefault="008935D4" w:rsidP="008935D4">
            <w:pPr>
              <w:spacing w:line="276" w:lineRule="auto"/>
              <w:jc w:val="center"/>
              <w:rPr>
                <w:rFonts w:ascii="Calibri" w:hAnsi="Calibri"/>
                <w:color w:val="000000"/>
                <w:sz w:val="20"/>
                <w:szCs w:val="22"/>
              </w:rPr>
            </w:pPr>
            <w:r w:rsidRPr="008935D4">
              <w:rPr>
                <w:rFonts w:ascii="Calibri" w:hAnsi="Calibri"/>
                <w:color w:val="000000"/>
                <w:sz w:val="20"/>
                <w:szCs w:val="22"/>
              </w:rPr>
              <w:t>Т1-04-3</w:t>
            </w:r>
          </w:p>
        </w:tc>
        <w:tc>
          <w:tcPr>
            <w:tcW w:w="895" w:type="pct"/>
            <w:tcBorders>
              <w:top w:val="nil"/>
              <w:left w:val="nil"/>
              <w:bottom w:val="single" w:sz="4" w:space="0" w:color="auto"/>
              <w:right w:val="single" w:sz="4" w:space="0" w:color="auto"/>
            </w:tcBorders>
            <w:shd w:val="clear" w:color="auto" w:fill="auto"/>
            <w:vAlign w:val="center"/>
            <w:hideMark/>
          </w:tcPr>
          <w:p w:rsidR="008935D4" w:rsidRPr="008935D4" w:rsidRDefault="008935D4" w:rsidP="008935D4">
            <w:pPr>
              <w:spacing w:line="276" w:lineRule="auto"/>
              <w:jc w:val="right"/>
              <w:rPr>
                <w:rFonts w:ascii="Calibri" w:hAnsi="Calibri"/>
                <w:color w:val="000000"/>
                <w:sz w:val="20"/>
                <w:szCs w:val="22"/>
              </w:rPr>
            </w:pPr>
            <w:r w:rsidRPr="008935D4">
              <w:rPr>
                <w:rFonts w:ascii="Calibri" w:hAnsi="Calibri"/>
                <w:color w:val="000000"/>
                <w:sz w:val="20"/>
                <w:szCs w:val="22"/>
              </w:rPr>
              <w:t>64 448</w:t>
            </w:r>
          </w:p>
        </w:tc>
      </w:tr>
      <w:tr w:rsidR="008935D4" w:rsidRPr="008935D4" w:rsidTr="00BE445E">
        <w:trPr>
          <w:trHeight w:val="300"/>
        </w:trPr>
        <w:tc>
          <w:tcPr>
            <w:tcW w:w="4105"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935D4" w:rsidRPr="008935D4" w:rsidRDefault="008935D4" w:rsidP="008935D4">
            <w:pPr>
              <w:spacing w:line="276" w:lineRule="auto"/>
              <w:jc w:val="center"/>
              <w:rPr>
                <w:rFonts w:ascii="Calibri" w:hAnsi="Calibri"/>
                <w:b/>
                <w:bCs/>
                <w:color w:val="000000"/>
                <w:sz w:val="20"/>
                <w:szCs w:val="22"/>
              </w:rPr>
            </w:pPr>
            <w:r w:rsidRPr="008935D4">
              <w:rPr>
                <w:rFonts w:ascii="Calibri" w:hAnsi="Calibri"/>
                <w:b/>
                <w:bCs/>
                <w:color w:val="000000"/>
                <w:sz w:val="20"/>
                <w:szCs w:val="22"/>
              </w:rPr>
              <w:t>Итого (в ценах на 01.01.2015)</w:t>
            </w:r>
          </w:p>
        </w:tc>
        <w:tc>
          <w:tcPr>
            <w:tcW w:w="895" w:type="pct"/>
            <w:tcBorders>
              <w:top w:val="nil"/>
              <w:left w:val="nil"/>
              <w:bottom w:val="single" w:sz="4" w:space="0" w:color="auto"/>
              <w:right w:val="single" w:sz="4" w:space="0" w:color="auto"/>
            </w:tcBorders>
            <w:shd w:val="clear" w:color="auto" w:fill="auto"/>
            <w:vAlign w:val="center"/>
            <w:hideMark/>
          </w:tcPr>
          <w:p w:rsidR="008935D4" w:rsidRPr="008935D4" w:rsidRDefault="008935D4" w:rsidP="008935D4">
            <w:pPr>
              <w:spacing w:line="276" w:lineRule="auto"/>
              <w:jc w:val="right"/>
              <w:rPr>
                <w:rFonts w:ascii="Calibri" w:hAnsi="Calibri"/>
                <w:b/>
                <w:bCs/>
                <w:color w:val="000000"/>
                <w:sz w:val="20"/>
                <w:szCs w:val="22"/>
              </w:rPr>
            </w:pPr>
            <w:r w:rsidRPr="008935D4">
              <w:rPr>
                <w:rFonts w:ascii="Calibri" w:hAnsi="Calibri"/>
                <w:b/>
                <w:bCs/>
                <w:color w:val="000000"/>
                <w:sz w:val="20"/>
                <w:szCs w:val="22"/>
              </w:rPr>
              <w:t>64 448</w:t>
            </w:r>
          </w:p>
        </w:tc>
      </w:tr>
      <w:tr w:rsidR="008935D4" w:rsidRPr="008935D4" w:rsidTr="00BE445E">
        <w:trPr>
          <w:trHeight w:val="300"/>
        </w:trPr>
        <w:tc>
          <w:tcPr>
            <w:tcW w:w="4105"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935D4" w:rsidRPr="008935D4" w:rsidRDefault="008935D4" w:rsidP="008935D4">
            <w:pPr>
              <w:spacing w:line="276" w:lineRule="auto"/>
              <w:rPr>
                <w:rFonts w:ascii="Calibri" w:hAnsi="Calibri"/>
                <w:i/>
                <w:iCs/>
                <w:color w:val="000000"/>
                <w:sz w:val="20"/>
                <w:szCs w:val="22"/>
              </w:rPr>
            </w:pPr>
            <w:r w:rsidRPr="008935D4">
              <w:rPr>
                <w:rFonts w:ascii="Calibri" w:hAnsi="Calibri"/>
                <w:i/>
                <w:iCs/>
                <w:color w:val="000000"/>
                <w:sz w:val="20"/>
                <w:szCs w:val="22"/>
              </w:rPr>
              <w:t>Дефлятор 2015</w:t>
            </w:r>
          </w:p>
        </w:tc>
        <w:tc>
          <w:tcPr>
            <w:tcW w:w="895" w:type="pct"/>
            <w:tcBorders>
              <w:top w:val="nil"/>
              <w:left w:val="nil"/>
              <w:bottom w:val="single" w:sz="4" w:space="0" w:color="auto"/>
              <w:right w:val="single" w:sz="4" w:space="0" w:color="auto"/>
            </w:tcBorders>
            <w:shd w:val="clear" w:color="auto" w:fill="auto"/>
            <w:vAlign w:val="center"/>
            <w:hideMark/>
          </w:tcPr>
          <w:p w:rsidR="008935D4" w:rsidRPr="008935D4" w:rsidRDefault="008935D4" w:rsidP="008935D4">
            <w:pPr>
              <w:spacing w:line="276" w:lineRule="auto"/>
              <w:jc w:val="right"/>
              <w:rPr>
                <w:rFonts w:ascii="Calibri" w:hAnsi="Calibri"/>
                <w:i/>
                <w:iCs/>
                <w:color w:val="000000"/>
                <w:sz w:val="20"/>
                <w:szCs w:val="22"/>
              </w:rPr>
            </w:pPr>
            <w:r w:rsidRPr="008935D4">
              <w:rPr>
                <w:rFonts w:ascii="Calibri" w:hAnsi="Calibri"/>
                <w:i/>
                <w:iCs/>
                <w:color w:val="000000"/>
                <w:sz w:val="20"/>
                <w:szCs w:val="22"/>
              </w:rPr>
              <w:t>1,0495</w:t>
            </w:r>
          </w:p>
        </w:tc>
      </w:tr>
      <w:tr w:rsidR="008935D4" w:rsidRPr="008935D4" w:rsidTr="00BE445E">
        <w:trPr>
          <w:trHeight w:val="300"/>
        </w:trPr>
        <w:tc>
          <w:tcPr>
            <w:tcW w:w="4105"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935D4" w:rsidRPr="008935D4" w:rsidRDefault="008935D4" w:rsidP="008935D4">
            <w:pPr>
              <w:spacing w:line="276" w:lineRule="auto"/>
              <w:rPr>
                <w:rFonts w:ascii="Calibri" w:hAnsi="Calibri"/>
                <w:i/>
                <w:iCs/>
                <w:color w:val="000000"/>
                <w:sz w:val="20"/>
                <w:szCs w:val="22"/>
              </w:rPr>
            </w:pPr>
            <w:r w:rsidRPr="008935D4">
              <w:rPr>
                <w:rFonts w:ascii="Calibri" w:hAnsi="Calibri"/>
                <w:i/>
                <w:iCs/>
                <w:color w:val="000000"/>
                <w:sz w:val="20"/>
                <w:szCs w:val="22"/>
              </w:rPr>
              <w:t>Дефлятор 2016</w:t>
            </w:r>
          </w:p>
        </w:tc>
        <w:tc>
          <w:tcPr>
            <w:tcW w:w="895" w:type="pct"/>
            <w:tcBorders>
              <w:top w:val="nil"/>
              <w:left w:val="nil"/>
              <w:bottom w:val="single" w:sz="4" w:space="0" w:color="auto"/>
              <w:right w:val="single" w:sz="4" w:space="0" w:color="auto"/>
            </w:tcBorders>
            <w:shd w:val="clear" w:color="auto" w:fill="auto"/>
            <w:vAlign w:val="center"/>
            <w:hideMark/>
          </w:tcPr>
          <w:p w:rsidR="008935D4" w:rsidRPr="008935D4" w:rsidRDefault="008935D4" w:rsidP="008935D4">
            <w:pPr>
              <w:spacing w:line="276" w:lineRule="auto"/>
              <w:jc w:val="right"/>
              <w:rPr>
                <w:rFonts w:ascii="Calibri" w:hAnsi="Calibri"/>
                <w:i/>
                <w:iCs/>
                <w:color w:val="000000"/>
                <w:sz w:val="20"/>
                <w:szCs w:val="22"/>
              </w:rPr>
            </w:pPr>
            <w:r w:rsidRPr="008935D4">
              <w:rPr>
                <w:rFonts w:ascii="Calibri" w:hAnsi="Calibri"/>
                <w:i/>
                <w:iCs/>
                <w:color w:val="000000"/>
                <w:sz w:val="20"/>
                <w:szCs w:val="22"/>
              </w:rPr>
              <w:t>1,0527</w:t>
            </w:r>
          </w:p>
        </w:tc>
      </w:tr>
      <w:tr w:rsidR="008935D4" w:rsidRPr="008935D4" w:rsidTr="00BE445E">
        <w:trPr>
          <w:trHeight w:val="300"/>
        </w:trPr>
        <w:tc>
          <w:tcPr>
            <w:tcW w:w="4105"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935D4" w:rsidRPr="008935D4" w:rsidRDefault="008935D4" w:rsidP="008935D4">
            <w:pPr>
              <w:spacing w:line="276" w:lineRule="auto"/>
              <w:rPr>
                <w:rFonts w:ascii="Calibri" w:hAnsi="Calibri"/>
                <w:i/>
                <w:iCs/>
                <w:color w:val="000000"/>
                <w:sz w:val="20"/>
                <w:szCs w:val="22"/>
              </w:rPr>
            </w:pPr>
            <w:r w:rsidRPr="008935D4">
              <w:rPr>
                <w:rFonts w:ascii="Calibri" w:hAnsi="Calibri"/>
                <w:i/>
                <w:iCs/>
                <w:color w:val="000000"/>
                <w:sz w:val="20"/>
                <w:szCs w:val="22"/>
              </w:rPr>
              <w:t>Дефлятор 2017</w:t>
            </w:r>
          </w:p>
        </w:tc>
        <w:tc>
          <w:tcPr>
            <w:tcW w:w="895" w:type="pct"/>
            <w:tcBorders>
              <w:top w:val="nil"/>
              <w:left w:val="nil"/>
              <w:bottom w:val="single" w:sz="4" w:space="0" w:color="auto"/>
              <w:right w:val="single" w:sz="4" w:space="0" w:color="auto"/>
            </w:tcBorders>
            <w:shd w:val="clear" w:color="auto" w:fill="auto"/>
            <w:vAlign w:val="center"/>
            <w:hideMark/>
          </w:tcPr>
          <w:p w:rsidR="008935D4" w:rsidRPr="008935D4" w:rsidRDefault="008935D4" w:rsidP="008935D4">
            <w:pPr>
              <w:spacing w:line="276" w:lineRule="auto"/>
              <w:jc w:val="right"/>
              <w:rPr>
                <w:rFonts w:ascii="Calibri" w:hAnsi="Calibri"/>
                <w:i/>
                <w:iCs/>
                <w:color w:val="000000"/>
                <w:sz w:val="20"/>
                <w:szCs w:val="22"/>
              </w:rPr>
            </w:pPr>
            <w:r w:rsidRPr="008935D4">
              <w:rPr>
                <w:rFonts w:ascii="Calibri" w:hAnsi="Calibri"/>
                <w:i/>
                <w:iCs/>
                <w:color w:val="000000"/>
                <w:sz w:val="20"/>
                <w:szCs w:val="22"/>
              </w:rPr>
              <w:t>1,0584</w:t>
            </w:r>
          </w:p>
        </w:tc>
      </w:tr>
      <w:tr w:rsidR="008935D4" w:rsidRPr="008935D4" w:rsidTr="00BE445E">
        <w:trPr>
          <w:trHeight w:val="300"/>
        </w:trPr>
        <w:tc>
          <w:tcPr>
            <w:tcW w:w="4105"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935D4" w:rsidRPr="008935D4" w:rsidRDefault="008935D4" w:rsidP="008935D4">
            <w:pPr>
              <w:spacing w:line="276" w:lineRule="auto"/>
              <w:jc w:val="center"/>
              <w:rPr>
                <w:rFonts w:ascii="Calibri" w:hAnsi="Calibri"/>
                <w:b/>
                <w:bCs/>
                <w:color w:val="000000"/>
                <w:sz w:val="20"/>
                <w:szCs w:val="22"/>
              </w:rPr>
            </w:pPr>
            <w:r w:rsidRPr="008935D4">
              <w:rPr>
                <w:rFonts w:ascii="Calibri" w:hAnsi="Calibri"/>
                <w:b/>
                <w:bCs/>
                <w:color w:val="000000"/>
                <w:sz w:val="20"/>
                <w:szCs w:val="22"/>
              </w:rPr>
              <w:t>Всего (в ценах на 01.01.2018)</w:t>
            </w:r>
          </w:p>
        </w:tc>
        <w:tc>
          <w:tcPr>
            <w:tcW w:w="895" w:type="pct"/>
            <w:tcBorders>
              <w:top w:val="nil"/>
              <w:left w:val="nil"/>
              <w:bottom w:val="single" w:sz="4" w:space="0" w:color="auto"/>
              <w:right w:val="single" w:sz="4" w:space="0" w:color="auto"/>
            </w:tcBorders>
            <w:shd w:val="clear" w:color="auto" w:fill="auto"/>
            <w:vAlign w:val="center"/>
            <w:hideMark/>
          </w:tcPr>
          <w:p w:rsidR="008935D4" w:rsidRPr="008935D4" w:rsidRDefault="008935D4" w:rsidP="008935D4">
            <w:pPr>
              <w:spacing w:line="276" w:lineRule="auto"/>
              <w:jc w:val="right"/>
              <w:rPr>
                <w:rFonts w:ascii="Calibri" w:hAnsi="Calibri"/>
                <w:b/>
                <w:bCs/>
                <w:color w:val="000000"/>
                <w:sz w:val="20"/>
                <w:szCs w:val="22"/>
              </w:rPr>
            </w:pPr>
            <w:r w:rsidRPr="008935D4">
              <w:rPr>
                <w:rFonts w:ascii="Calibri" w:hAnsi="Calibri"/>
                <w:b/>
                <w:bCs/>
                <w:color w:val="000000"/>
                <w:sz w:val="20"/>
                <w:szCs w:val="22"/>
              </w:rPr>
              <w:t>75 361</w:t>
            </w:r>
          </w:p>
        </w:tc>
      </w:tr>
    </w:tbl>
    <w:p w:rsidR="008935D4" w:rsidRPr="008935D4" w:rsidRDefault="008935D4" w:rsidP="008935D4">
      <w:pPr>
        <w:spacing w:line="276" w:lineRule="auto"/>
        <w:ind w:firstLine="720"/>
        <w:jc w:val="both"/>
        <w:rPr>
          <w:szCs w:val="28"/>
        </w:rPr>
      </w:pPr>
    </w:p>
    <w:p w:rsidR="008935D4" w:rsidRPr="008935D4" w:rsidRDefault="008935D4" w:rsidP="008935D4">
      <w:pPr>
        <w:spacing w:line="276" w:lineRule="auto"/>
        <w:ind w:firstLine="720"/>
        <w:jc w:val="both"/>
        <w:rPr>
          <w:szCs w:val="28"/>
        </w:rPr>
      </w:pPr>
      <w:r w:rsidRPr="008935D4">
        <w:rPr>
          <w:szCs w:val="28"/>
        </w:rPr>
        <w:t>Видно, что стоимость работ по расчету предприятия не превышает стоимость работ по УНЦ, поэтому размер инвестиционной составляющей на покрытие расходов, связанных с развитием существующей инфраструктуры, определяется исходя из предложенного предприятием с учетом предложенных корректировок и составляет 72 833,846 тыс. руб.</w:t>
      </w:r>
    </w:p>
    <w:p w:rsidR="008935D4" w:rsidRPr="008935D4" w:rsidRDefault="008935D4" w:rsidP="008935D4">
      <w:pPr>
        <w:spacing w:line="276" w:lineRule="auto"/>
        <w:ind w:firstLine="709"/>
        <w:jc w:val="both"/>
        <w:rPr>
          <w:szCs w:val="28"/>
        </w:rPr>
      </w:pPr>
      <w:r w:rsidRPr="008935D4">
        <w:rPr>
          <w:szCs w:val="28"/>
        </w:rPr>
        <w:t xml:space="preserve">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w:t>
      </w:r>
      <w:r w:rsidRPr="008935D4">
        <w:rPr>
          <w:szCs w:val="28"/>
        </w:rPr>
        <w:lastRenderedPageBreak/>
        <w:t>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8935D4" w:rsidRPr="008935D4" w:rsidRDefault="008935D4" w:rsidP="008935D4">
      <w:pPr>
        <w:spacing w:line="276" w:lineRule="auto"/>
        <w:ind w:firstLine="709"/>
        <w:jc w:val="both"/>
        <w:rPr>
          <w:b/>
          <w:szCs w:val="28"/>
        </w:rPr>
      </w:pPr>
    </w:p>
    <w:p w:rsidR="008935D4" w:rsidRPr="008935D4" w:rsidRDefault="008935D4" w:rsidP="008935D4">
      <w:pPr>
        <w:spacing w:line="276" w:lineRule="auto"/>
        <w:jc w:val="center"/>
        <w:rPr>
          <w:rFonts w:eastAsia="Calibri"/>
          <w:b/>
          <w:szCs w:val="28"/>
          <w:lang w:eastAsia="en-US"/>
        </w:rPr>
      </w:pPr>
      <w:r w:rsidRPr="008935D4">
        <w:rPr>
          <w:rFonts w:eastAsia="Calibri"/>
          <w:b/>
          <w:szCs w:val="28"/>
          <w:lang w:eastAsia="en-US"/>
        </w:rPr>
        <w:t>Стоимость мероприятий, не включающих в себя строительство и реконструкцию объектов электросетевого хозяйства</w:t>
      </w:r>
    </w:p>
    <w:p w:rsidR="008935D4" w:rsidRPr="008935D4" w:rsidRDefault="008935D4" w:rsidP="008935D4">
      <w:pPr>
        <w:autoSpaceDE w:val="0"/>
        <w:autoSpaceDN w:val="0"/>
        <w:adjustRightInd w:val="0"/>
        <w:spacing w:line="276" w:lineRule="auto"/>
        <w:ind w:firstLine="709"/>
        <w:jc w:val="both"/>
        <w:rPr>
          <w:rFonts w:eastAsia="Calibri"/>
          <w:szCs w:val="28"/>
        </w:rPr>
      </w:pPr>
      <w:r w:rsidRPr="008935D4">
        <w:rPr>
          <w:rFonts w:eastAsia="Calibri"/>
          <w:szCs w:val="28"/>
          <w:lang w:eastAsia="en-US"/>
        </w:rPr>
        <w:t xml:space="preserve">Общество предлагает затраты в НВВ на мероприятия, не включающие в себя строительство и реконструкцию объектов </w:t>
      </w:r>
      <w:r w:rsidRPr="008935D4">
        <w:rPr>
          <w:rFonts w:eastAsia="Calibri"/>
          <w:szCs w:val="28"/>
        </w:rPr>
        <w:t>за технологическое присоединение к электрическим сетям, в сумме 11 113,00 тыс. руб. без НДС (согласно расчету, представленному письмом от 23.03.2018 № 1.4/01/2184-исх (</w:t>
      </w:r>
      <w:proofErr w:type="spellStart"/>
      <w:r w:rsidRPr="008935D4">
        <w:rPr>
          <w:rFonts w:eastAsia="Calibri"/>
          <w:szCs w:val="28"/>
        </w:rPr>
        <w:t>вх</w:t>
      </w:r>
      <w:proofErr w:type="spellEnd"/>
      <w:r w:rsidRPr="008935D4">
        <w:rPr>
          <w:rFonts w:eastAsia="Calibri"/>
          <w:szCs w:val="28"/>
        </w:rPr>
        <w:t xml:space="preserve">. № 1136 от 23.03.2018). </w:t>
      </w:r>
    </w:p>
    <w:p w:rsidR="008935D4" w:rsidRPr="008935D4" w:rsidRDefault="008935D4" w:rsidP="008935D4">
      <w:pPr>
        <w:autoSpaceDE w:val="0"/>
        <w:autoSpaceDN w:val="0"/>
        <w:adjustRightInd w:val="0"/>
        <w:spacing w:line="276" w:lineRule="auto"/>
        <w:ind w:firstLine="540"/>
        <w:jc w:val="both"/>
        <w:rPr>
          <w:rFonts w:eastAsia="Calibri"/>
          <w:szCs w:val="28"/>
        </w:rPr>
      </w:pPr>
      <w:r w:rsidRPr="008935D4">
        <w:rPr>
          <w:rFonts w:eastAsia="Calibri"/>
          <w:szCs w:val="28"/>
        </w:rPr>
        <w:t xml:space="preserve">В соответствии с разделом </w:t>
      </w:r>
      <w:r w:rsidRPr="008935D4">
        <w:rPr>
          <w:rFonts w:eastAsia="Calibri"/>
          <w:szCs w:val="28"/>
          <w:lang w:val="en-US"/>
        </w:rPr>
        <w:t>V</w:t>
      </w:r>
      <w:r w:rsidRPr="008935D4">
        <w:rPr>
          <w:rFonts w:eastAsia="Calibri"/>
          <w:szCs w:val="28"/>
        </w:rPr>
        <w:t xml:space="preserve"> Методических указаний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w:t>
      </w:r>
      <w:hyperlink w:anchor="Par2" w:history="1">
        <w:r w:rsidRPr="008935D4">
          <w:rPr>
            <w:rFonts w:eastAsia="Calibri"/>
            <w:color w:val="000000"/>
            <w:szCs w:val="28"/>
          </w:rPr>
          <w:t>формуле</w:t>
        </w:r>
        <w:r w:rsidRPr="008935D4">
          <w:rPr>
            <w:rFonts w:eastAsia="Calibri"/>
            <w:color w:val="0000FF"/>
            <w:szCs w:val="28"/>
          </w:rPr>
          <w:t xml:space="preserve"> </w:t>
        </w:r>
      </w:hyperlink>
      <w:r w:rsidRPr="008935D4">
        <w:rPr>
          <w:rFonts w:eastAsia="Calibri"/>
          <w:szCs w:val="28"/>
        </w:rPr>
        <w:t>и устанавливается в тыс. рублей:</w:t>
      </w:r>
    </w:p>
    <w:p w:rsidR="008935D4" w:rsidRPr="008935D4" w:rsidRDefault="008935D4" w:rsidP="008935D4">
      <w:pPr>
        <w:autoSpaceDE w:val="0"/>
        <w:autoSpaceDN w:val="0"/>
        <w:adjustRightInd w:val="0"/>
        <w:jc w:val="both"/>
        <w:outlineLvl w:val="0"/>
        <w:rPr>
          <w:rFonts w:eastAsia="Calibri"/>
          <w:szCs w:val="28"/>
        </w:rPr>
      </w:pPr>
    </w:p>
    <w:p w:rsidR="008935D4" w:rsidRPr="008935D4" w:rsidRDefault="008935D4" w:rsidP="008935D4">
      <w:pPr>
        <w:autoSpaceDE w:val="0"/>
        <w:autoSpaceDN w:val="0"/>
        <w:adjustRightInd w:val="0"/>
        <w:jc w:val="center"/>
        <w:rPr>
          <w:rFonts w:eastAsia="Calibri"/>
          <w:szCs w:val="28"/>
        </w:rPr>
      </w:pPr>
      <w:bookmarkStart w:id="3" w:name="Par2"/>
      <w:bookmarkEnd w:id="3"/>
      <w:r w:rsidRPr="008935D4">
        <w:rPr>
          <w:rFonts w:eastAsia="Calibri"/>
          <w:szCs w:val="28"/>
        </w:rPr>
        <w:t xml:space="preserve">ПТП = Р + </w:t>
      </w:r>
      <w:proofErr w:type="spellStart"/>
      <w:r w:rsidRPr="008935D4">
        <w:rPr>
          <w:rFonts w:eastAsia="Calibri"/>
          <w:szCs w:val="28"/>
        </w:rPr>
        <w:t>Ри</w:t>
      </w:r>
      <w:proofErr w:type="spellEnd"/>
      <w:r w:rsidRPr="008935D4">
        <w:rPr>
          <w:rFonts w:eastAsia="Calibri"/>
          <w:szCs w:val="28"/>
        </w:rPr>
        <w:t xml:space="preserve"> + </w:t>
      </w:r>
      <w:proofErr w:type="spellStart"/>
      <w:r w:rsidRPr="008935D4">
        <w:rPr>
          <w:rFonts w:eastAsia="Calibri"/>
          <w:szCs w:val="28"/>
        </w:rPr>
        <w:t>Ртп</w:t>
      </w:r>
      <w:proofErr w:type="spellEnd"/>
      <w:r w:rsidRPr="008935D4">
        <w:rPr>
          <w:rFonts w:eastAsia="Calibri"/>
          <w:szCs w:val="28"/>
        </w:rPr>
        <w:t xml:space="preserve"> (тыс. руб.)</w:t>
      </w:r>
    </w:p>
    <w:p w:rsidR="008935D4" w:rsidRPr="008935D4" w:rsidRDefault="008935D4" w:rsidP="008935D4">
      <w:pPr>
        <w:autoSpaceDE w:val="0"/>
        <w:autoSpaceDN w:val="0"/>
        <w:adjustRightInd w:val="0"/>
        <w:ind w:firstLine="540"/>
        <w:jc w:val="both"/>
        <w:rPr>
          <w:rFonts w:eastAsia="Calibri"/>
          <w:szCs w:val="28"/>
        </w:rPr>
      </w:pPr>
      <w:r w:rsidRPr="008935D4">
        <w:rPr>
          <w:rFonts w:eastAsia="Calibri"/>
          <w:szCs w:val="28"/>
        </w:rPr>
        <w:t>где:</w:t>
      </w:r>
    </w:p>
    <w:p w:rsidR="008935D4" w:rsidRPr="008935D4" w:rsidRDefault="008935D4" w:rsidP="008935D4">
      <w:pPr>
        <w:autoSpaceDE w:val="0"/>
        <w:autoSpaceDN w:val="0"/>
        <w:adjustRightInd w:val="0"/>
        <w:spacing w:before="280"/>
        <w:ind w:firstLine="540"/>
        <w:jc w:val="both"/>
        <w:rPr>
          <w:rFonts w:eastAsia="Calibri"/>
          <w:szCs w:val="28"/>
        </w:rPr>
      </w:pPr>
      <w:r w:rsidRPr="008935D4">
        <w:rPr>
          <w:rFonts w:eastAsia="Calibri"/>
          <w:szCs w:val="28"/>
        </w:rPr>
        <w:t xml:space="preserve">Р - стоимость мероприятий, перечисленных в </w:t>
      </w:r>
      <w:hyperlink r:id="rId9" w:history="1">
        <w:r w:rsidRPr="008935D4">
          <w:rPr>
            <w:rFonts w:eastAsia="Calibri"/>
            <w:color w:val="000000"/>
            <w:szCs w:val="28"/>
          </w:rPr>
          <w:t>пункте 16</w:t>
        </w:r>
      </w:hyperlink>
      <w:r w:rsidRPr="008935D4">
        <w:rPr>
          <w:rFonts w:eastAsia="Calibri"/>
          <w:szCs w:val="28"/>
        </w:rPr>
        <w:t xml:space="preserve"> (за исключением </w:t>
      </w:r>
      <w:hyperlink r:id="rId10" w:history="1">
        <w:r w:rsidRPr="008935D4">
          <w:rPr>
            <w:rFonts w:eastAsia="Calibri"/>
            <w:color w:val="000000"/>
            <w:szCs w:val="28"/>
          </w:rPr>
          <w:t>подпункта "б")</w:t>
        </w:r>
      </w:hyperlink>
      <w:r w:rsidRPr="008935D4">
        <w:rPr>
          <w:rFonts w:eastAsia="Calibri"/>
          <w:color w:val="000000"/>
          <w:szCs w:val="28"/>
        </w:rPr>
        <w:t xml:space="preserve"> </w:t>
      </w:r>
      <w:r w:rsidRPr="008935D4">
        <w:rPr>
          <w:rFonts w:eastAsia="Calibri"/>
          <w:szCs w:val="28"/>
        </w:rPr>
        <w:t>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rsidR="008935D4" w:rsidRPr="008935D4" w:rsidRDefault="008935D4" w:rsidP="008935D4">
      <w:pPr>
        <w:autoSpaceDE w:val="0"/>
        <w:autoSpaceDN w:val="0"/>
        <w:adjustRightInd w:val="0"/>
        <w:spacing w:before="280"/>
        <w:ind w:firstLine="540"/>
        <w:jc w:val="both"/>
        <w:rPr>
          <w:rFonts w:eastAsia="Calibri"/>
          <w:szCs w:val="28"/>
        </w:rPr>
      </w:pPr>
      <w:proofErr w:type="spellStart"/>
      <w:r w:rsidRPr="008935D4">
        <w:rPr>
          <w:rFonts w:eastAsia="Calibri"/>
          <w:szCs w:val="28"/>
        </w:rPr>
        <w:t>Р</w:t>
      </w:r>
      <w:r w:rsidRPr="008935D4">
        <w:rPr>
          <w:rFonts w:eastAsia="Calibri"/>
          <w:szCs w:val="28"/>
          <w:vertAlign w:val="subscript"/>
        </w:rPr>
        <w:t>и</w:t>
      </w:r>
      <w:proofErr w:type="spellEnd"/>
      <w:r w:rsidRPr="008935D4">
        <w:rPr>
          <w:rFonts w:eastAsia="Calibri"/>
          <w:szCs w:val="28"/>
        </w:rPr>
        <w:t xml:space="preserve"> - расходы на выполнение мероприятий "последней мили" </w:t>
      </w:r>
      <w:r w:rsidRPr="008935D4">
        <w:rPr>
          <w:rFonts w:eastAsia="Calibri"/>
          <w:color w:val="000000"/>
          <w:szCs w:val="28"/>
        </w:rPr>
        <w:t>(</w:t>
      </w:r>
      <w:hyperlink r:id="rId11" w:history="1">
        <w:r w:rsidRPr="008935D4">
          <w:rPr>
            <w:rFonts w:eastAsia="Calibri"/>
            <w:color w:val="000000"/>
            <w:szCs w:val="28"/>
          </w:rPr>
          <w:t>подпункт "б" пункта 16</w:t>
        </w:r>
      </w:hyperlink>
      <w:r w:rsidRPr="008935D4">
        <w:rPr>
          <w:rFonts w:eastAsia="Calibri"/>
          <w:color w:val="000000"/>
          <w:szCs w:val="28"/>
        </w:rPr>
        <w:t xml:space="preserve"> Методических указаний) согласно выданным техническим условиям, определяемые</w:t>
      </w:r>
      <w:r w:rsidRPr="008935D4">
        <w:rPr>
          <w:rFonts w:eastAsia="Calibri"/>
          <w:szCs w:val="28"/>
        </w:rPr>
        <w:t xml:space="preserve"> по смете, выполненной с применением сметных нормативов;</w:t>
      </w:r>
    </w:p>
    <w:p w:rsidR="008935D4" w:rsidRPr="008935D4" w:rsidRDefault="008935D4" w:rsidP="008935D4">
      <w:pPr>
        <w:autoSpaceDE w:val="0"/>
        <w:autoSpaceDN w:val="0"/>
        <w:adjustRightInd w:val="0"/>
        <w:spacing w:before="280"/>
        <w:ind w:firstLine="540"/>
        <w:jc w:val="both"/>
        <w:rPr>
          <w:rFonts w:eastAsia="Calibri"/>
          <w:szCs w:val="28"/>
        </w:rPr>
      </w:pPr>
      <w:proofErr w:type="spellStart"/>
      <w:r w:rsidRPr="008935D4">
        <w:rPr>
          <w:rFonts w:eastAsia="Calibri"/>
          <w:szCs w:val="28"/>
        </w:rPr>
        <w:t>Р</w:t>
      </w:r>
      <w:r w:rsidRPr="008935D4">
        <w:rPr>
          <w:rFonts w:eastAsia="Calibri"/>
          <w:szCs w:val="28"/>
          <w:vertAlign w:val="subscript"/>
        </w:rPr>
        <w:t>тп</w:t>
      </w:r>
      <w:proofErr w:type="spellEnd"/>
      <w:r w:rsidRPr="008935D4">
        <w:rPr>
          <w:rFonts w:eastAsia="Calibri"/>
          <w:szCs w:val="28"/>
        </w:rPr>
        <w:t xml:space="preserve"> - расходы на оплату услуг технологического присоединения к электрическим сетям смежной сетевой организации.</w:t>
      </w:r>
    </w:p>
    <w:p w:rsidR="008935D4" w:rsidRPr="008935D4" w:rsidRDefault="008935D4" w:rsidP="008935D4">
      <w:pPr>
        <w:tabs>
          <w:tab w:val="left" w:pos="993"/>
        </w:tabs>
        <w:autoSpaceDE w:val="0"/>
        <w:autoSpaceDN w:val="0"/>
        <w:adjustRightInd w:val="0"/>
        <w:spacing w:line="276" w:lineRule="auto"/>
        <w:ind w:firstLine="709"/>
        <w:jc w:val="both"/>
        <w:rPr>
          <w:rFonts w:eastAsia="Calibri"/>
          <w:szCs w:val="28"/>
        </w:rPr>
      </w:pPr>
    </w:p>
    <w:p w:rsidR="008935D4" w:rsidRPr="008935D4" w:rsidRDefault="008935D4" w:rsidP="008935D4">
      <w:pPr>
        <w:spacing w:line="276" w:lineRule="auto"/>
        <w:ind w:firstLine="567"/>
        <w:jc w:val="both"/>
        <w:rPr>
          <w:rFonts w:eastAsia="Calibri"/>
          <w:szCs w:val="28"/>
        </w:rPr>
      </w:pPr>
      <w:r w:rsidRPr="008935D4">
        <w:rPr>
          <w:rFonts w:eastAsia="Calibri"/>
          <w:szCs w:val="28"/>
        </w:rPr>
        <w:t xml:space="preserve">Эксперт предлагает принять к учету расходы на мероприятия </w:t>
      </w:r>
      <w:r w:rsidRPr="008935D4">
        <w:rPr>
          <w:rFonts w:eastAsia="Calibri"/>
          <w:szCs w:val="28"/>
          <w:lang w:eastAsia="en-US"/>
        </w:rPr>
        <w:t>не включающих в себя строительство и реконструкцию объектов электросетевого хозяйства</w:t>
      </w:r>
      <w:r w:rsidRPr="008935D4">
        <w:rPr>
          <w:rFonts w:eastAsia="Calibri"/>
          <w:szCs w:val="28"/>
        </w:rPr>
        <w:t xml:space="preserve"> в размере 11,113 тыс. руб. в соответствии с таблицей 1 приложения №1 Постановления РЭК №776 от 31.12.2017 «</w:t>
      </w:r>
      <w:r w:rsidRPr="008935D4">
        <w:rPr>
          <w:rFonts w:eastAsia="Calibri"/>
          <w:szCs w:val="28"/>
          <w:lang w:eastAsia="en-US"/>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2018 год</w:t>
      </w:r>
      <w:r w:rsidRPr="008935D4">
        <w:rPr>
          <w:rFonts w:eastAsia="Calibri"/>
          <w:szCs w:val="28"/>
        </w:rPr>
        <w:t>» в т.ч.:</w:t>
      </w:r>
    </w:p>
    <w:p w:rsidR="008935D4" w:rsidRDefault="008935D4" w:rsidP="008935D4">
      <w:pPr>
        <w:spacing w:line="276" w:lineRule="auto"/>
        <w:ind w:firstLine="567"/>
        <w:jc w:val="both"/>
        <w:rPr>
          <w:rFonts w:eastAsia="Calibri"/>
          <w:szCs w:val="28"/>
        </w:rPr>
        <w:sectPr w:rsidR="008935D4" w:rsidSect="00380BEC">
          <w:pgSz w:w="11906" w:h="16838"/>
          <w:pgMar w:top="709" w:right="850" w:bottom="993" w:left="1701" w:header="426" w:footer="709" w:gutter="0"/>
          <w:cols w:space="708"/>
          <w:titlePg/>
          <w:docGrid w:linePitch="360"/>
        </w:sectPr>
      </w:pPr>
    </w:p>
    <w:p w:rsidR="008935D4" w:rsidRPr="008935D4" w:rsidRDefault="008935D4" w:rsidP="008935D4">
      <w:pPr>
        <w:spacing w:line="276" w:lineRule="auto"/>
        <w:ind w:firstLine="567"/>
        <w:jc w:val="both"/>
        <w:rPr>
          <w:rFonts w:eastAsia="Calibri"/>
          <w:szCs w:val="28"/>
        </w:rPr>
      </w:pPr>
    </w:p>
    <w:tbl>
      <w:tblPr>
        <w:tblW w:w="9243" w:type="dxa"/>
        <w:tblInd w:w="108" w:type="dxa"/>
        <w:tblLook w:val="04A0" w:firstRow="1" w:lastRow="0" w:firstColumn="1" w:lastColumn="0" w:noHBand="0" w:noVBand="1"/>
      </w:tblPr>
      <w:tblGrid>
        <w:gridCol w:w="871"/>
        <w:gridCol w:w="5685"/>
        <w:gridCol w:w="1445"/>
        <w:gridCol w:w="1242"/>
      </w:tblGrid>
      <w:tr w:rsidR="008935D4" w:rsidRPr="008935D4" w:rsidTr="008935D4">
        <w:trPr>
          <w:trHeight w:val="60"/>
        </w:trPr>
        <w:tc>
          <w:tcPr>
            <w:tcW w:w="538" w:type="pct"/>
            <w:vMerge w:val="restart"/>
            <w:tcBorders>
              <w:top w:val="single" w:sz="4" w:space="0" w:color="auto"/>
              <w:left w:val="single" w:sz="4" w:space="0" w:color="auto"/>
              <w:right w:val="single" w:sz="4" w:space="0" w:color="auto"/>
            </w:tcBorders>
            <w:shd w:val="clear" w:color="auto" w:fill="auto"/>
            <w:noWrap/>
            <w:vAlign w:val="center"/>
            <w:hideMark/>
          </w:tcPr>
          <w:p w:rsidR="008935D4" w:rsidRPr="008935D4" w:rsidRDefault="008935D4" w:rsidP="008935D4">
            <w:pPr>
              <w:ind w:left="-108"/>
              <w:jc w:val="center"/>
              <w:rPr>
                <w:color w:val="000000"/>
                <w:sz w:val="22"/>
              </w:rPr>
            </w:pPr>
            <w:r w:rsidRPr="008935D4">
              <w:rPr>
                <w:color w:val="000000"/>
                <w:sz w:val="22"/>
              </w:rPr>
              <w:t>№</w:t>
            </w:r>
          </w:p>
          <w:p w:rsidR="008935D4" w:rsidRPr="008935D4" w:rsidRDefault="008935D4" w:rsidP="008935D4">
            <w:pPr>
              <w:ind w:left="-108"/>
              <w:jc w:val="center"/>
              <w:rPr>
                <w:color w:val="000000"/>
                <w:sz w:val="22"/>
              </w:rPr>
            </w:pPr>
            <w:r w:rsidRPr="008935D4">
              <w:rPr>
                <w:color w:val="000000"/>
                <w:sz w:val="22"/>
              </w:rPr>
              <w:t>ставки</w:t>
            </w:r>
          </w:p>
        </w:tc>
        <w:tc>
          <w:tcPr>
            <w:tcW w:w="3142" w:type="pct"/>
            <w:vMerge w:val="restart"/>
            <w:tcBorders>
              <w:top w:val="single" w:sz="4" w:space="0" w:color="auto"/>
              <w:left w:val="single" w:sz="4" w:space="0" w:color="auto"/>
              <w:right w:val="single" w:sz="4" w:space="0" w:color="auto"/>
            </w:tcBorders>
            <w:shd w:val="clear" w:color="auto" w:fill="auto"/>
            <w:noWrap/>
            <w:vAlign w:val="center"/>
            <w:hideMark/>
          </w:tcPr>
          <w:p w:rsidR="008935D4" w:rsidRPr="008935D4" w:rsidRDefault="008935D4" w:rsidP="008935D4">
            <w:pPr>
              <w:jc w:val="center"/>
              <w:rPr>
                <w:bCs/>
                <w:color w:val="000000"/>
                <w:sz w:val="22"/>
              </w:rPr>
            </w:pPr>
            <w:r w:rsidRPr="008935D4">
              <w:rPr>
                <w:bCs/>
                <w:color w:val="000000"/>
                <w:sz w:val="22"/>
              </w:rPr>
              <w:t xml:space="preserve">Наименование стандартизированной </w:t>
            </w:r>
          </w:p>
          <w:p w:rsidR="008935D4" w:rsidRPr="008935D4" w:rsidRDefault="008935D4" w:rsidP="008935D4">
            <w:pPr>
              <w:jc w:val="center"/>
              <w:rPr>
                <w:bCs/>
                <w:color w:val="000000"/>
                <w:sz w:val="22"/>
              </w:rPr>
            </w:pPr>
            <w:r w:rsidRPr="008935D4">
              <w:rPr>
                <w:bCs/>
                <w:color w:val="000000"/>
                <w:sz w:val="22"/>
              </w:rPr>
              <w:t>тарифной ставки</w:t>
            </w:r>
          </w:p>
        </w:tc>
        <w:tc>
          <w:tcPr>
            <w:tcW w:w="132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935D4" w:rsidRPr="008935D4" w:rsidRDefault="008935D4" w:rsidP="008935D4">
            <w:pPr>
              <w:jc w:val="center"/>
              <w:rPr>
                <w:bCs/>
                <w:color w:val="000000"/>
                <w:sz w:val="22"/>
              </w:rPr>
            </w:pPr>
            <w:r w:rsidRPr="008935D4">
              <w:rPr>
                <w:bCs/>
                <w:color w:val="000000"/>
                <w:sz w:val="22"/>
              </w:rPr>
              <w:t>Размер стандартизированной тарифной ставки в зависимости от схемы присоединения</w:t>
            </w:r>
          </w:p>
        </w:tc>
      </w:tr>
      <w:tr w:rsidR="008935D4" w:rsidRPr="008935D4" w:rsidTr="008935D4">
        <w:trPr>
          <w:trHeight w:val="231"/>
        </w:trPr>
        <w:tc>
          <w:tcPr>
            <w:tcW w:w="538" w:type="pct"/>
            <w:vMerge/>
            <w:tcBorders>
              <w:left w:val="single" w:sz="4" w:space="0" w:color="auto"/>
              <w:right w:val="single" w:sz="4" w:space="0" w:color="auto"/>
            </w:tcBorders>
            <w:shd w:val="clear" w:color="auto" w:fill="auto"/>
            <w:noWrap/>
            <w:vAlign w:val="center"/>
          </w:tcPr>
          <w:p w:rsidR="008935D4" w:rsidRPr="008935D4" w:rsidRDefault="008935D4" w:rsidP="008935D4">
            <w:pPr>
              <w:ind w:left="-108"/>
              <w:jc w:val="center"/>
              <w:rPr>
                <w:color w:val="000000"/>
                <w:sz w:val="22"/>
              </w:rPr>
            </w:pPr>
          </w:p>
        </w:tc>
        <w:tc>
          <w:tcPr>
            <w:tcW w:w="3142" w:type="pct"/>
            <w:vMerge/>
            <w:tcBorders>
              <w:left w:val="single" w:sz="4" w:space="0" w:color="auto"/>
              <w:right w:val="single" w:sz="4" w:space="0" w:color="auto"/>
            </w:tcBorders>
            <w:shd w:val="clear" w:color="auto" w:fill="auto"/>
            <w:noWrap/>
            <w:vAlign w:val="center"/>
          </w:tcPr>
          <w:p w:rsidR="008935D4" w:rsidRPr="008935D4" w:rsidRDefault="008935D4" w:rsidP="008935D4">
            <w:pPr>
              <w:jc w:val="center"/>
              <w:rPr>
                <w:bCs/>
                <w:color w:val="000000"/>
                <w:sz w:val="22"/>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8935D4" w:rsidRPr="008935D4" w:rsidRDefault="008935D4" w:rsidP="008935D4">
            <w:pPr>
              <w:jc w:val="center"/>
              <w:rPr>
                <w:bCs/>
                <w:color w:val="000000"/>
                <w:sz w:val="22"/>
              </w:rPr>
            </w:pPr>
            <w:r w:rsidRPr="008935D4">
              <w:rPr>
                <w:bCs/>
                <w:color w:val="000000"/>
                <w:sz w:val="22"/>
              </w:rPr>
              <w:t>Постоянная схема</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8935D4" w:rsidRPr="008935D4" w:rsidRDefault="008935D4" w:rsidP="008935D4">
            <w:pPr>
              <w:jc w:val="center"/>
              <w:rPr>
                <w:bCs/>
                <w:color w:val="000000"/>
                <w:sz w:val="22"/>
              </w:rPr>
            </w:pPr>
            <w:r w:rsidRPr="008935D4">
              <w:rPr>
                <w:bCs/>
                <w:color w:val="000000"/>
                <w:sz w:val="22"/>
              </w:rPr>
              <w:t>Временная схема</w:t>
            </w:r>
          </w:p>
        </w:tc>
      </w:tr>
      <w:tr w:rsidR="008935D4" w:rsidRPr="008935D4" w:rsidTr="008935D4">
        <w:trPr>
          <w:trHeight w:val="231"/>
        </w:trPr>
        <w:tc>
          <w:tcPr>
            <w:tcW w:w="538" w:type="pct"/>
            <w:vMerge/>
            <w:tcBorders>
              <w:left w:val="single" w:sz="4" w:space="0" w:color="auto"/>
              <w:bottom w:val="single" w:sz="4" w:space="0" w:color="auto"/>
              <w:right w:val="single" w:sz="4" w:space="0" w:color="auto"/>
            </w:tcBorders>
            <w:shd w:val="clear" w:color="auto" w:fill="auto"/>
            <w:noWrap/>
            <w:vAlign w:val="center"/>
          </w:tcPr>
          <w:p w:rsidR="008935D4" w:rsidRPr="008935D4" w:rsidRDefault="008935D4" w:rsidP="008935D4">
            <w:pPr>
              <w:ind w:left="-108"/>
              <w:jc w:val="center"/>
              <w:rPr>
                <w:color w:val="000000"/>
                <w:sz w:val="22"/>
              </w:rPr>
            </w:pPr>
          </w:p>
        </w:tc>
        <w:tc>
          <w:tcPr>
            <w:tcW w:w="3142" w:type="pct"/>
            <w:vMerge/>
            <w:tcBorders>
              <w:left w:val="single" w:sz="4" w:space="0" w:color="auto"/>
              <w:bottom w:val="single" w:sz="4" w:space="0" w:color="auto"/>
              <w:right w:val="single" w:sz="4" w:space="0" w:color="auto"/>
            </w:tcBorders>
            <w:shd w:val="clear" w:color="auto" w:fill="auto"/>
            <w:noWrap/>
            <w:vAlign w:val="center"/>
          </w:tcPr>
          <w:p w:rsidR="008935D4" w:rsidRPr="008935D4" w:rsidRDefault="008935D4" w:rsidP="008935D4">
            <w:pPr>
              <w:jc w:val="center"/>
              <w:rPr>
                <w:bCs/>
                <w:color w:val="000000"/>
                <w:sz w:val="22"/>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8935D4" w:rsidRPr="008935D4" w:rsidRDefault="008935D4" w:rsidP="008935D4">
            <w:pPr>
              <w:jc w:val="center"/>
              <w:rPr>
                <w:bCs/>
                <w:color w:val="000000"/>
                <w:sz w:val="22"/>
              </w:rPr>
            </w:pPr>
            <w:r w:rsidRPr="008935D4">
              <w:rPr>
                <w:bCs/>
                <w:color w:val="000000"/>
                <w:sz w:val="22"/>
              </w:rPr>
              <w:t>тыс. руб./</w:t>
            </w:r>
            <w:proofErr w:type="spellStart"/>
            <w:r w:rsidRPr="008935D4">
              <w:rPr>
                <w:bCs/>
                <w:color w:val="000000"/>
                <w:sz w:val="22"/>
              </w:rPr>
              <w:t>шт</w:t>
            </w:r>
            <w:proofErr w:type="spellEnd"/>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8935D4" w:rsidRPr="008935D4" w:rsidRDefault="008935D4" w:rsidP="008935D4">
            <w:pPr>
              <w:jc w:val="center"/>
              <w:rPr>
                <w:bCs/>
                <w:color w:val="000000"/>
                <w:sz w:val="22"/>
              </w:rPr>
            </w:pPr>
            <w:r w:rsidRPr="008935D4">
              <w:rPr>
                <w:bCs/>
                <w:color w:val="000000"/>
                <w:sz w:val="22"/>
              </w:rPr>
              <w:t>тыс. руб./</w:t>
            </w:r>
            <w:proofErr w:type="spellStart"/>
            <w:r w:rsidRPr="008935D4">
              <w:rPr>
                <w:bCs/>
                <w:color w:val="000000"/>
                <w:sz w:val="22"/>
              </w:rPr>
              <w:t>шт</w:t>
            </w:r>
            <w:proofErr w:type="spellEnd"/>
          </w:p>
        </w:tc>
      </w:tr>
      <w:tr w:rsidR="008935D4" w:rsidRPr="008935D4" w:rsidTr="008935D4">
        <w:trPr>
          <w:trHeight w:val="246"/>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935D4" w:rsidRPr="008935D4" w:rsidRDefault="008935D4" w:rsidP="008935D4">
            <w:pPr>
              <w:autoSpaceDE w:val="0"/>
              <w:autoSpaceDN w:val="0"/>
              <w:adjustRightInd w:val="0"/>
              <w:jc w:val="center"/>
              <w:rPr>
                <w:rFonts w:eastAsia="Calibri"/>
                <w:sz w:val="22"/>
                <w:lang w:eastAsia="en-US"/>
              </w:rPr>
            </w:pPr>
            <w:r w:rsidRPr="008935D4">
              <w:rPr>
                <w:rFonts w:eastAsia="Calibri"/>
                <w:sz w:val="22"/>
                <w:lang w:eastAsia="en-US"/>
              </w:rPr>
              <w:t>С</w:t>
            </w:r>
            <w:r w:rsidRPr="008935D4">
              <w:rPr>
                <w:rFonts w:eastAsia="Calibri"/>
                <w:sz w:val="22"/>
                <w:vertAlign w:val="subscript"/>
                <w:lang w:eastAsia="en-US"/>
              </w:rPr>
              <w:t>1</w:t>
            </w:r>
          </w:p>
        </w:tc>
        <w:tc>
          <w:tcPr>
            <w:tcW w:w="31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935D4" w:rsidRPr="008935D4" w:rsidRDefault="008935D4" w:rsidP="008935D4">
            <w:pPr>
              <w:autoSpaceDE w:val="0"/>
              <w:autoSpaceDN w:val="0"/>
              <w:adjustRightInd w:val="0"/>
              <w:jc w:val="both"/>
              <w:rPr>
                <w:rFonts w:eastAsia="Calibri"/>
                <w:sz w:val="22"/>
                <w:lang w:eastAsia="en-US"/>
              </w:rPr>
            </w:pPr>
            <w:r w:rsidRPr="008935D4">
              <w:rPr>
                <w:rFonts w:eastAsia="Calibri"/>
                <w:sz w:val="22"/>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8935D4" w:rsidRPr="008935D4" w:rsidRDefault="008935D4" w:rsidP="008935D4">
            <w:pPr>
              <w:jc w:val="center"/>
              <w:rPr>
                <w:rFonts w:eastAsia="Calibri"/>
                <w:sz w:val="22"/>
                <w:lang w:val="en-US" w:eastAsia="en-US"/>
              </w:rPr>
            </w:pPr>
            <w:r w:rsidRPr="008935D4">
              <w:rPr>
                <w:rFonts w:eastAsia="Calibri"/>
                <w:sz w:val="22"/>
                <w:lang w:val="en-US" w:eastAsia="en-US"/>
              </w:rPr>
              <w:t>11</w:t>
            </w:r>
            <w:r w:rsidRPr="008935D4">
              <w:rPr>
                <w:rFonts w:eastAsia="Calibri"/>
                <w:sz w:val="22"/>
                <w:lang w:eastAsia="en-US"/>
              </w:rPr>
              <w:t>,</w:t>
            </w:r>
            <w:r w:rsidRPr="008935D4">
              <w:rPr>
                <w:rFonts w:eastAsia="Calibri"/>
                <w:sz w:val="22"/>
                <w:lang w:val="en-US" w:eastAsia="en-US"/>
              </w:rPr>
              <w:t>113</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8935D4" w:rsidRPr="008935D4" w:rsidRDefault="008935D4" w:rsidP="008935D4">
            <w:pPr>
              <w:jc w:val="center"/>
              <w:rPr>
                <w:rFonts w:eastAsia="Calibri"/>
                <w:sz w:val="22"/>
                <w:lang w:val="en-US" w:eastAsia="en-US"/>
              </w:rPr>
            </w:pPr>
            <w:r w:rsidRPr="008935D4">
              <w:rPr>
                <w:rFonts w:eastAsia="Calibri"/>
                <w:sz w:val="22"/>
                <w:lang w:eastAsia="en-US"/>
              </w:rPr>
              <w:t>1</w:t>
            </w:r>
            <w:r w:rsidRPr="008935D4">
              <w:rPr>
                <w:rFonts w:eastAsia="Calibri"/>
                <w:sz w:val="22"/>
                <w:lang w:val="en-US" w:eastAsia="en-US"/>
              </w:rPr>
              <w:t>1</w:t>
            </w:r>
            <w:r w:rsidRPr="008935D4">
              <w:rPr>
                <w:rFonts w:eastAsia="Calibri"/>
                <w:sz w:val="22"/>
                <w:lang w:eastAsia="en-US"/>
              </w:rPr>
              <w:t>,</w:t>
            </w:r>
            <w:r w:rsidRPr="008935D4">
              <w:rPr>
                <w:rFonts w:eastAsia="Calibri"/>
                <w:sz w:val="22"/>
                <w:lang w:val="en-US" w:eastAsia="en-US"/>
              </w:rPr>
              <w:t>113</w:t>
            </w:r>
          </w:p>
        </w:tc>
      </w:tr>
      <w:tr w:rsidR="008935D4" w:rsidRPr="008935D4" w:rsidTr="008935D4">
        <w:trPr>
          <w:trHeight w:val="246"/>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8935D4" w:rsidRPr="008935D4" w:rsidRDefault="008935D4" w:rsidP="008935D4">
            <w:pPr>
              <w:autoSpaceDE w:val="0"/>
              <w:autoSpaceDN w:val="0"/>
              <w:adjustRightInd w:val="0"/>
              <w:jc w:val="center"/>
              <w:rPr>
                <w:rFonts w:eastAsia="Calibri"/>
                <w:sz w:val="22"/>
                <w:lang w:eastAsia="en-US"/>
              </w:rPr>
            </w:pPr>
            <w:r w:rsidRPr="008935D4">
              <w:rPr>
                <w:rFonts w:eastAsia="Calibri"/>
                <w:sz w:val="22"/>
                <w:lang w:eastAsia="en-US"/>
              </w:rPr>
              <w:t>С</w:t>
            </w:r>
            <w:r w:rsidRPr="008935D4">
              <w:rPr>
                <w:rFonts w:eastAsia="Calibri"/>
                <w:sz w:val="22"/>
                <w:vertAlign w:val="subscript"/>
                <w:lang w:eastAsia="en-US"/>
              </w:rPr>
              <w:t>1.1</w:t>
            </w:r>
          </w:p>
        </w:tc>
        <w:tc>
          <w:tcPr>
            <w:tcW w:w="3142" w:type="pct"/>
            <w:tcBorders>
              <w:top w:val="single" w:sz="4" w:space="0" w:color="auto"/>
              <w:left w:val="single" w:sz="4" w:space="0" w:color="auto"/>
              <w:bottom w:val="single" w:sz="4" w:space="0" w:color="auto"/>
              <w:right w:val="single" w:sz="4" w:space="0" w:color="auto"/>
            </w:tcBorders>
            <w:shd w:val="clear" w:color="auto" w:fill="auto"/>
            <w:vAlign w:val="center"/>
          </w:tcPr>
          <w:p w:rsidR="008935D4" w:rsidRPr="008935D4" w:rsidRDefault="008935D4" w:rsidP="008935D4">
            <w:pPr>
              <w:autoSpaceDE w:val="0"/>
              <w:autoSpaceDN w:val="0"/>
              <w:adjustRightInd w:val="0"/>
              <w:rPr>
                <w:rFonts w:eastAsia="Calibri"/>
                <w:sz w:val="22"/>
                <w:lang w:eastAsia="en-US"/>
              </w:rPr>
            </w:pPr>
            <w:r w:rsidRPr="008935D4">
              <w:rPr>
                <w:rFonts w:eastAsia="Calibri"/>
                <w:sz w:val="22"/>
                <w:lang w:eastAsia="en-US"/>
              </w:rPr>
              <w:t>Подготовка и выдача сетевой организацией технических условий Заявителю</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8935D4" w:rsidRPr="008935D4" w:rsidRDefault="008935D4" w:rsidP="008935D4">
            <w:pPr>
              <w:jc w:val="center"/>
              <w:rPr>
                <w:rFonts w:eastAsia="Calibri"/>
                <w:sz w:val="22"/>
                <w:lang w:eastAsia="en-US"/>
              </w:rPr>
            </w:pPr>
            <w:r w:rsidRPr="008935D4">
              <w:rPr>
                <w:rFonts w:eastAsia="Calibri"/>
                <w:sz w:val="22"/>
                <w:lang w:eastAsia="en-US"/>
              </w:rPr>
              <w:t>3,</w:t>
            </w:r>
            <w:r w:rsidRPr="008935D4">
              <w:rPr>
                <w:rFonts w:eastAsia="Calibri"/>
                <w:sz w:val="22"/>
                <w:lang w:val="en-US" w:eastAsia="en-US"/>
              </w:rPr>
              <w:t>856</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8935D4" w:rsidRPr="008935D4" w:rsidRDefault="008935D4" w:rsidP="008935D4">
            <w:pPr>
              <w:jc w:val="center"/>
              <w:rPr>
                <w:rFonts w:eastAsia="Calibri"/>
                <w:sz w:val="22"/>
                <w:lang w:val="en-US" w:eastAsia="en-US"/>
              </w:rPr>
            </w:pPr>
            <w:r w:rsidRPr="008935D4">
              <w:rPr>
                <w:rFonts w:eastAsia="Calibri"/>
                <w:sz w:val="22"/>
                <w:lang w:val="en-US" w:eastAsia="en-US"/>
              </w:rPr>
              <w:t>3</w:t>
            </w:r>
            <w:r w:rsidRPr="008935D4">
              <w:rPr>
                <w:rFonts w:eastAsia="Calibri"/>
                <w:sz w:val="22"/>
                <w:lang w:eastAsia="en-US"/>
              </w:rPr>
              <w:t>,</w:t>
            </w:r>
            <w:r w:rsidRPr="008935D4">
              <w:rPr>
                <w:rFonts w:eastAsia="Calibri"/>
                <w:sz w:val="22"/>
                <w:lang w:val="en-US" w:eastAsia="en-US"/>
              </w:rPr>
              <w:t>856</w:t>
            </w:r>
          </w:p>
        </w:tc>
      </w:tr>
      <w:tr w:rsidR="008935D4" w:rsidRPr="008935D4" w:rsidTr="008935D4">
        <w:trPr>
          <w:trHeight w:val="246"/>
        </w:trPr>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rsidR="008935D4" w:rsidRPr="008935D4" w:rsidRDefault="008935D4" w:rsidP="008935D4">
            <w:pPr>
              <w:autoSpaceDE w:val="0"/>
              <w:autoSpaceDN w:val="0"/>
              <w:adjustRightInd w:val="0"/>
              <w:jc w:val="center"/>
              <w:rPr>
                <w:rFonts w:eastAsia="Calibri"/>
                <w:sz w:val="22"/>
                <w:lang w:eastAsia="en-US"/>
              </w:rPr>
            </w:pPr>
            <w:r w:rsidRPr="008935D4">
              <w:rPr>
                <w:rFonts w:eastAsia="Calibri"/>
                <w:sz w:val="22"/>
                <w:lang w:eastAsia="en-US"/>
              </w:rPr>
              <w:t>С</w:t>
            </w:r>
            <w:r w:rsidRPr="008935D4">
              <w:rPr>
                <w:rFonts w:eastAsia="Calibri"/>
                <w:sz w:val="22"/>
                <w:vertAlign w:val="subscript"/>
                <w:lang w:eastAsia="en-US"/>
              </w:rPr>
              <w:t>1.2</w:t>
            </w:r>
          </w:p>
        </w:tc>
        <w:tc>
          <w:tcPr>
            <w:tcW w:w="3142" w:type="pct"/>
            <w:tcBorders>
              <w:top w:val="single" w:sz="4" w:space="0" w:color="auto"/>
              <w:left w:val="single" w:sz="4" w:space="0" w:color="auto"/>
              <w:bottom w:val="single" w:sz="4" w:space="0" w:color="auto"/>
              <w:right w:val="single" w:sz="4" w:space="0" w:color="auto"/>
            </w:tcBorders>
            <w:shd w:val="clear" w:color="auto" w:fill="auto"/>
            <w:vAlign w:val="center"/>
          </w:tcPr>
          <w:p w:rsidR="008935D4" w:rsidRPr="008935D4" w:rsidRDefault="008935D4" w:rsidP="008935D4">
            <w:pPr>
              <w:autoSpaceDE w:val="0"/>
              <w:autoSpaceDN w:val="0"/>
              <w:adjustRightInd w:val="0"/>
              <w:jc w:val="both"/>
              <w:rPr>
                <w:rFonts w:eastAsia="Calibri"/>
                <w:sz w:val="22"/>
                <w:lang w:eastAsia="en-US"/>
              </w:rPr>
            </w:pPr>
            <w:r w:rsidRPr="008935D4">
              <w:rPr>
                <w:rFonts w:eastAsia="Calibri"/>
                <w:sz w:val="22"/>
                <w:lang w:eastAsia="en-US"/>
              </w:rPr>
              <w:t>Проверка сетевой организацией выполнения Заявителем технических условий</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8935D4" w:rsidRPr="008935D4" w:rsidRDefault="008935D4" w:rsidP="008935D4">
            <w:pPr>
              <w:jc w:val="center"/>
              <w:rPr>
                <w:rFonts w:eastAsia="Calibri"/>
                <w:sz w:val="22"/>
                <w:lang w:eastAsia="en-US"/>
              </w:rPr>
            </w:pPr>
            <w:r w:rsidRPr="008935D4">
              <w:rPr>
                <w:rFonts w:eastAsia="Calibri"/>
                <w:sz w:val="22"/>
                <w:lang w:eastAsia="en-US"/>
              </w:rPr>
              <w:t>7,</w:t>
            </w:r>
            <w:r w:rsidRPr="008935D4">
              <w:rPr>
                <w:rFonts w:eastAsia="Calibri"/>
                <w:sz w:val="22"/>
                <w:lang w:val="en-US" w:eastAsia="en-US"/>
              </w:rPr>
              <w:t>257</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rsidR="008935D4" w:rsidRPr="008935D4" w:rsidRDefault="008935D4" w:rsidP="008935D4">
            <w:pPr>
              <w:jc w:val="center"/>
              <w:rPr>
                <w:rFonts w:eastAsia="Calibri"/>
                <w:sz w:val="22"/>
                <w:lang w:eastAsia="en-US"/>
              </w:rPr>
            </w:pPr>
            <w:r w:rsidRPr="008935D4">
              <w:rPr>
                <w:rFonts w:eastAsia="Calibri"/>
                <w:sz w:val="22"/>
                <w:lang w:val="en-US" w:eastAsia="en-US"/>
              </w:rPr>
              <w:t>7</w:t>
            </w:r>
            <w:r w:rsidRPr="008935D4">
              <w:rPr>
                <w:rFonts w:eastAsia="Calibri"/>
                <w:sz w:val="22"/>
                <w:lang w:eastAsia="en-US"/>
              </w:rPr>
              <w:t>,</w:t>
            </w:r>
            <w:r w:rsidRPr="008935D4">
              <w:rPr>
                <w:rFonts w:eastAsia="Calibri"/>
                <w:sz w:val="22"/>
                <w:lang w:val="en-US" w:eastAsia="en-US"/>
              </w:rPr>
              <w:t>25</w:t>
            </w:r>
            <w:r w:rsidRPr="008935D4">
              <w:rPr>
                <w:rFonts w:eastAsia="Calibri"/>
                <w:sz w:val="22"/>
                <w:lang w:eastAsia="en-US"/>
              </w:rPr>
              <w:t>7</w:t>
            </w:r>
          </w:p>
        </w:tc>
      </w:tr>
    </w:tbl>
    <w:p w:rsidR="008935D4" w:rsidRPr="008935D4" w:rsidRDefault="008935D4" w:rsidP="008935D4">
      <w:pPr>
        <w:spacing w:line="276" w:lineRule="auto"/>
        <w:ind w:firstLine="567"/>
        <w:jc w:val="both"/>
        <w:rPr>
          <w:rFonts w:eastAsia="Calibri"/>
          <w:szCs w:val="28"/>
        </w:rPr>
      </w:pPr>
    </w:p>
    <w:p w:rsidR="008935D4" w:rsidRPr="008935D4" w:rsidRDefault="008935D4" w:rsidP="008935D4">
      <w:pPr>
        <w:spacing w:line="276" w:lineRule="auto"/>
        <w:ind w:firstLine="709"/>
        <w:jc w:val="both"/>
        <w:rPr>
          <w:rFonts w:eastAsia="Calibri"/>
          <w:szCs w:val="28"/>
        </w:rPr>
      </w:pPr>
      <w:r w:rsidRPr="008935D4">
        <w:rPr>
          <w:rFonts w:eastAsia="Calibri"/>
          <w:szCs w:val="28"/>
        </w:rPr>
        <w:t xml:space="preserve">Корректировка затрат по мероприятиям, </w:t>
      </w:r>
      <w:r w:rsidRPr="008935D4">
        <w:rPr>
          <w:rFonts w:eastAsia="Calibri"/>
          <w:szCs w:val="28"/>
          <w:lang w:eastAsia="en-US"/>
        </w:rPr>
        <w:t>не включающим в себя строительство и реконструкцию объектов электросетевого хозяйства составила 0,00</w:t>
      </w:r>
      <w:r w:rsidRPr="008935D4">
        <w:rPr>
          <w:rFonts w:eastAsia="Calibri"/>
          <w:color w:val="000000"/>
          <w:szCs w:val="28"/>
          <w:lang w:eastAsia="en-US"/>
        </w:rPr>
        <w:t xml:space="preserve"> </w:t>
      </w:r>
      <w:r w:rsidRPr="008935D4">
        <w:rPr>
          <w:rFonts w:eastAsia="Calibri"/>
          <w:szCs w:val="28"/>
          <w:lang w:eastAsia="en-US"/>
        </w:rPr>
        <w:t>тыс. руб.</w:t>
      </w:r>
    </w:p>
    <w:p w:rsidR="008935D4" w:rsidRPr="008935D4" w:rsidRDefault="008935D4" w:rsidP="008935D4">
      <w:pPr>
        <w:spacing w:line="276" w:lineRule="auto"/>
        <w:ind w:firstLine="709"/>
        <w:jc w:val="both"/>
        <w:rPr>
          <w:rFonts w:eastAsia="Calibri"/>
          <w:bCs/>
          <w:color w:val="000000"/>
          <w:szCs w:val="28"/>
          <w:lang w:eastAsia="en-US"/>
        </w:rPr>
      </w:pPr>
      <w:r w:rsidRPr="008935D4">
        <w:rPr>
          <w:rFonts w:eastAsia="Calibri"/>
          <w:szCs w:val="28"/>
          <w:lang w:eastAsia="en-US"/>
        </w:rPr>
        <w:t xml:space="preserve">По итогам анализа представленных </w:t>
      </w:r>
      <w:r w:rsidRPr="008935D4">
        <w:rPr>
          <w:szCs w:val="28"/>
        </w:rPr>
        <w:t>Обществом</w:t>
      </w:r>
      <w:r w:rsidRPr="008935D4">
        <w:rPr>
          <w:rFonts w:eastAsia="Calibri"/>
          <w:bCs/>
          <w:color w:val="000000"/>
          <w:szCs w:val="28"/>
          <w:lang w:eastAsia="en-US"/>
        </w:rPr>
        <w:t xml:space="preserve"> предложений по установлению платы за технологическое присоединение экспертами предлагается утвердить:</w:t>
      </w:r>
    </w:p>
    <w:p w:rsidR="008935D4" w:rsidRPr="008935D4" w:rsidRDefault="008935D4" w:rsidP="008935D4">
      <w:pPr>
        <w:spacing w:line="276" w:lineRule="auto"/>
        <w:ind w:firstLine="709"/>
        <w:jc w:val="both"/>
        <w:rPr>
          <w:rFonts w:eastAsia="Calibri"/>
          <w:bCs/>
          <w:color w:val="000000"/>
          <w:szCs w:val="28"/>
          <w:lang w:eastAsia="en-US"/>
        </w:rPr>
      </w:pPr>
      <w:r w:rsidRPr="008935D4">
        <w:rPr>
          <w:rFonts w:eastAsia="Calibri"/>
          <w:bCs/>
          <w:color w:val="000000"/>
          <w:szCs w:val="28"/>
          <w:lang w:eastAsia="en-US"/>
        </w:rPr>
        <w:t xml:space="preserve">- плату </w:t>
      </w:r>
      <w:r w:rsidRPr="008935D4">
        <w:rPr>
          <w:szCs w:val="28"/>
        </w:rPr>
        <w:t xml:space="preserve">за технологическое присоединение к электрическим сетям филиала ОАО «МРСК Сибири» - «Кузбассэнерго - РЭС» энергопринимающих устройств ООО «Разрез </w:t>
      </w:r>
      <w:proofErr w:type="spellStart"/>
      <w:r w:rsidRPr="008935D4">
        <w:rPr>
          <w:szCs w:val="28"/>
        </w:rPr>
        <w:t>Истокский</w:t>
      </w:r>
      <w:proofErr w:type="spellEnd"/>
      <w:r w:rsidRPr="008935D4">
        <w:rPr>
          <w:szCs w:val="28"/>
        </w:rPr>
        <w:t xml:space="preserve">» (максимальная мощность 12 000 кВт), две одноцепные ВЛ-35 </w:t>
      </w:r>
      <w:proofErr w:type="spellStart"/>
      <w:r w:rsidRPr="008935D4">
        <w:rPr>
          <w:szCs w:val="28"/>
        </w:rPr>
        <w:t>кВ</w:t>
      </w:r>
      <w:proofErr w:type="spellEnd"/>
      <w:r w:rsidRPr="008935D4">
        <w:rPr>
          <w:szCs w:val="28"/>
        </w:rPr>
        <w:t xml:space="preserve"> с ПС 35/6 </w:t>
      </w:r>
      <w:proofErr w:type="spellStart"/>
      <w:r w:rsidRPr="008935D4">
        <w:rPr>
          <w:szCs w:val="28"/>
        </w:rPr>
        <w:t>кВ</w:t>
      </w:r>
      <w:proofErr w:type="spellEnd"/>
      <w:r w:rsidRPr="008935D4">
        <w:rPr>
          <w:szCs w:val="28"/>
        </w:rPr>
        <w:t xml:space="preserve"> 2×16 000 </w:t>
      </w:r>
      <w:proofErr w:type="spellStart"/>
      <w:r w:rsidRPr="008935D4">
        <w:rPr>
          <w:szCs w:val="28"/>
        </w:rPr>
        <w:t>кВА</w:t>
      </w:r>
      <w:proofErr w:type="spellEnd"/>
      <w:r w:rsidRPr="008935D4">
        <w:rPr>
          <w:szCs w:val="28"/>
        </w:rPr>
        <w:t xml:space="preserve"> (Кемеровская обл., Промышленновский р-н, кадастровый номер земельного участка 42:11:0110002:45) по индивидуальному проекту</w:t>
      </w:r>
      <w:r w:rsidRPr="008935D4">
        <w:rPr>
          <w:rFonts w:eastAsia="Calibri"/>
          <w:bCs/>
          <w:color w:val="000000"/>
          <w:szCs w:val="28"/>
          <w:lang w:eastAsia="en-US"/>
        </w:rPr>
        <w:t xml:space="preserve"> в размере 11,113 тыс. руб.</w:t>
      </w:r>
    </w:p>
    <w:p w:rsidR="008935D4" w:rsidRDefault="008935D4" w:rsidP="00380BEC">
      <w:pPr>
        <w:jc w:val="both"/>
        <w:sectPr w:rsidR="008935D4" w:rsidSect="00380BEC">
          <w:pgSz w:w="11906" w:h="16838"/>
          <w:pgMar w:top="709" w:right="850" w:bottom="993" w:left="1701" w:header="426" w:footer="709" w:gutter="0"/>
          <w:cols w:space="708"/>
          <w:titlePg/>
          <w:docGrid w:linePitch="360"/>
        </w:sectPr>
      </w:pPr>
    </w:p>
    <w:p w:rsidR="008935D4" w:rsidRPr="008935D4" w:rsidRDefault="008935D4" w:rsidP="008935D4">
      <w:pPr>
        <w:ind w:left="5103"/>
      </w:pPr>
      <w:r w:rsidRPr="008935D4">
        <w:lastRenderedPageBreak/>
        <w:t xml:space="preserve">Приложение № </w:t>
      </w:r>
      <w:r>
        <w:t>2</w:t>
      </w:r>
      <w:r w:rsidRPr="008935D4">
        <w:t xml:space="preserve"> к протоколу № 26</w:t>
      </w:r>
    </w:p>
    <w:p w:rsidR="008935D4" w:rsidRPr="008935D4" w:rsidRDefault="008935D4" w:rsidP="008935D4">
      <w:pPr>
        <w:ind w:left="5103"/>
      </w:pPr>
      <w:r w:rsidRPr="008935D4">
        <w:t>заседания Правления региональной</w:t>
      </w:r>
    </w:p>
    <w:p w:rsidR="008935D4" w:rsidRPr="008935D4" w:rsidRDefault="008935D4" w:rsidP="008935D4">
      <w:pPr>
        <w:ind w:left="5103"/>
      </w:pPr>
      <w:r w:rsidRPr="008935D4">
        <w:t>энергетической комиссии Кемеровской</w:t>
      </w:r>
    </w:p>
    <w:p w:rsidR="00FD0230" w:rsidRDefault="008935D4" w:rsidP="008935D4">
      <w:pPr>
        <w:ind w:left="5103"/>
      </w:pPr>
      <w:r w:rsidRPr="008935D4">
        <w:t>области от 1</w:t>
      </w:r>
      <w:r w:rsidR="000D0CE2">
        <w:t>7</w:t>
      </w:r>
      <w:r w:rsidRPr="008935D4">
        <w:t>.05.2018</w:t>
      </w:r>
    </w:p>
    <w:p w:rsidR="008935D4" w:rsidRDefault="008935D4" w:rsidP="008935D4"/>
    <w:p w:rsidR="008935D4" w:rsidRPr="008935D4" w:rsidRDefault="008935D4" w:rsidP="008935D4">
      <w:pPr>
        <w:widowControl w:val="0"/>
        <w:snapToGrid w:val="0"/>
        <w:ind w:right="-142" w:firstLine="567"/>
        <w:jc w:val="center"/>
        <w:rPr>
          <w:b/>
          <w:sz w:val="28"/>
          <w:szCs w:val="28"/>
        </w:rPr>
      </w:pPr>
      <w:r w:rsidRPr="008935D4">
        <w:rPr>
          <w:b/>
          <w:sz w:val="28"/>
          <w:szCs w:val="20"/>
        </w:rPr>
        <w:t xml:space="preserve">Плата за </w:t>
      </w:r>
      <w:r w:rsidRPr="008935D4">
        <w:rPr>
          <w:b/>
          <w:sz w:val="28"/>
          <w:szCs w:val="28"/>
        </w:rPr>
        <w:t xml:space="preserve">технологическое присоединение к электрическим сетям филиала ОАО «МРСК Сибири» - «Кузбассэнерго - РЭС» энергопринимающих устройств ООО «Разрез </w:t>
      </w:r>
      <w:proofErr w:type="spellStart"/>
      <w:r w:rsidRPr="008935D4">
        <w:rPr>
          <w:b/>
          <w:sz w:val="28"/>
          <w:szCs w:val="28"/>
        </w:rPr>
        <w:t>Истокский</w:t>
      </w:r>
      <w:proofErr w:type="spellEnd"/>
      <w:r w:rsidRPr="008935D4">
        <w:rPr>
          <w:b/>
          <w:sz w:val="28"/>
          <w:szCs w:val="28"/>
        </w:rPr>
        <w:t xml:space="preserve">», две одноцепные ВЛ-35 </w:t>
      </w:r>
      <w:proofErr w:type="spellStart"/>
      <w:r w:rsidRPr="008935D4">
        <w:rPr>
          <w:b/>
          <w:sz w:val="28"/>
          <w:szCs w:val="28"/>
        </w:rPr>
        <w:t>кВ</w:t>
      </w:r>
      <w:proofErr w:type="spellEnd"/>
      <w:r w:rsidRPr="008935D4">
        <w:rPr>
          <w:b/>
          <w:sz w:val="28"/>
          <w:szCs w:val="28"/>
        </w:rPr>
        <w:t xml:space="preserve"> с ПС 35/6 </w:t>
      </w:r>
      <w:proofErr w:type="spellStart"/>
      <w:r w:rsidRPr="008935D4">
        <w:rPr>
          <w:b/>
          <w:sz w:val="28"/>
          <w:szCs w:val="28"/>
        </w:rPr>
        <w:t>кВ</w:t>
      </w:r>
      <w:proofErr w:type="spellEnd"/>
      <w:r w:rsidRPr="008935D4">
        <w:rPr>
          <w:b/>
          <w:sz w:val="28"/>
          <w:szCs w:val="28"/>
        </w:rPr>
        <w:t xml:space="preserve"> 2×16 000 </w:t>
      </w:r>
      <w:proofErr w:type="spellStart"/>
      <w:r w:rsidRPr="008935D4">
        <w:rPr>
          <w:b/>
          <w:sz w:val="28"/>
          <w:szCs w:val="28"/>
        </w:rPr>
        <w:t>кВА</w:t>
      </w:r>
      <w:proofErr w:type="spellEnd"/>
      <w:r w:rsidRPr="008935D4">
        <w:rPr>
          <w:b/>
          <w:sz w:val="28"/>
          <w:szCs w:val="28"/>
        </w:rPr>
        <w:t xml:space="preserve"> (Кемеровская обл., Промышленновский р-н, кадастровый номер земельного участка 42:11:0110002:45) по индивидуальному проекту </w:t>
      </w:r>
    </w:p>
    <w:p w:rsidR="008935D4" w:rsidRPr="008935D4" w:rsidRDefault="008935D4" w:rsidP="008935D4">
      <w:pPr>
        <w:jc w:val="center"/>
        <w:rPr>
          <w:rFonts w:ascii="Calibri" w:eastAsia="Calibri" w:hAnsi="Calibri"/>
          <w:b/>
          <w:sz w:val="22"/>
          <w:szCs w:val="28"/>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8935D4" w:rsidRPr="008935D4" w:rsidTr="00BE445E">
        <w:trPr>
          <w:trHeight w:val="625"/>
        </w:trPr>
        <w:tc>
          <w:tcPr>
            <w:tcW w:w="798" w:type="dxa"/>
            <w:shd w:val="clear" w:color="auto" w:fill="auto"/>
            <w:hideMark/>
          </w:tcPr>
          <w:p w:rsidR="008935D4" w:rsidRPr="008935D4" w:rsidRDefault="008935D4" w:rsidP="008935D4">
            <w:pPr>
              <w:widowControl w:val="0"/>
              <w:snapToGrid w:val="0"/>
              <w:jc w:val="center"/>
              <w:rPr>
                <w:b/>
              </w:rPr>
            </w:pPr>
          </w:p>
          <w:p w:rsidR="008935D4" w:rsidRPr="008935D4" w:rsidRDefault="008935D4" w:rsidP="008935D4">
            <w:pPr>
              <w:widowControl w:val="0"/>
              <w:snapToGrid w:val="0"/>
              <w:jc w:val="center"/>
              <w:rPr>
                <w:b/>
              </w:rPr>
            </w:pPr>
          </w:p>
          <w:p w:rsidR="008935D4" w:rsidRPr="008935D4" w:rsidRDefault="008935D4" w:rsidP="008935D4">
            <w:pPr>
              <w:widowControl w:val="0"/>
              <w:snapToGrid w:val="0"/>
              <w:jc w:val="center"/>
              <w:rPr>
                <w:b/>
              </w:rPr>
            </w:pPr>
            <w:r w:rsidRPr="008935D4">
              <w:rPr>
                <w:b/>
              </w:rPr>
              <w:t>№</w:t>
            </w:r>
          </w:p>
          <w:p w:rsidR="008935D4" w:rsidRPr="008935D4" w:rsidRDefault="008935D4" w:rsidP="008935D4">
            <w:pPr>
              <w:widowControl w:val="0"/>
              <w:snapToGrid w:val="0"/>
              <w:jc w:val="center"/>
              <w:rPr>
                <w:b/>
              </w:rPr>
            </w:pPr>
            <w:r w:rsidRPr="008935D4">
              <w:rPr>
                <w:b/>
              </w:rPr>
              <w:t>п/п</w:t>
            </w:r>
          </w:p>
        </w:tc>
        <w:tc>
          <w:tcPr>
            <w:tcW w:w="6516" w:type="dxa"/>
            <w:shd w:val="clear" w:color="auto" w:fill="auto"/>
            <w:noWrap/>
            <w:hideMark/>
          </w:tcPr>
          <w:p w:rsidR="008935D4" w:rsidRPr="008935D4" w:rsidRDefault="008935D4" w:rsidP="008935D4">
            <w:pPr>
              <w:widowControl w:val="0"/>
              <w:snapToGrid w:val="0"/>
              <w:ind w:left="200"/>
              <w:jc w:val="center"/>
              <w:rPr>
                <w:b/>
              </w:rPr>
            </w:pPr>
          </w:p>
          <w:p w:rsidR="008935D4" w:rsidRPr="008935D4" w:rsidRDefault="008935D4" w:rsidP="008935D4">
            <w:pPr>
              <w:widowControl w:val="0"/>
              <w:snapToGrid w:val="0"/>
              <w:ind w:left="200"/>
              <w:jc w:val="center"/>
              <w:rPr>
                <w:b/>
              </w:rPr>
            </w:pPr>
          </w:p>
          <w:p w:rsidR="008935D4" w:rsidRPr="008935D4" w:rsidRDefault="008935D4" w:rsidP="008935D4">
            <w:pPr>
              <w:widowControl w:val="0"/>
              <w:snapToGrid w:val="0"/>
              <w:ind w:left="200"/>
              <w:jc w:val="center"/>
              <w:rPr>
                <w:b/>
              </w:rPr>
            </w:pPr>
            <w:r w:rsidRPr="008935D4">
              <w:rPr>
                <w:b/>
              </w:rPr>
              <w:t>Наименование мероприятий</w:t>
            </w:r>
          </w:p>
        </w:tc>
        <w:tc>
          <w:tcPr>
            <w:tcW w:w="2061" w:type="dxa"/>
            <w:shd w:val="clear" w:color="auto" w:fill="auto"/>
            <w:noWrap/>
            <w:hideMark/>
          </w:tcPr>
          <w:p w:rsidR="008935D4" w:rsidRPr="008935D4" w:rsidRDefault="008935D4" w:rsidP="008935D4">
            <w:pPr>
              <w:widowControl w:val="0"/>
              <w:snapToGrid w:val="0"/>
              <w:ind w:left="27"/>
              <w:jc w:val="center"/>
              <w:rPr>
                <w:b/>
              </w:rPr>
            </w:pPr>
            <w:r w:rsidRPr="008935D4">
              <w:rPr>
                <w:b/>
              </w:rPr>
              <w:t xml:space="preserve">Плата за технологическое присоединение, тыс. руб. </w:t>
            </w:r>
          </w:p>
          <w:p w:rsidR="008935D4" w:rsidRPr="008935D4" w:rsidRDefault="008935D4" w:rsidP="008935D4">
            <w:pPr>
              <w:widowControl w:val="0"/>
              <w:snapToGrid w:val="0"/>
              <w:ind w:left="27"/>
              <w:jc w:val="center"/>
              <w:rPr>
                <w:b/>
              </w:rPr>
            </w:pPr>
            <w:r w:rsidRPr="008935D4">
              <w:rPr>
                <w:b/>
              </w:rPr>
              <w:t>(без НДС)</w:t>
            </w:r>
          </w:p>
        </w:tc>
      </w:tr>
      <w:tr w:rsidR="008935D4" w:rsidRPr="008935D4" w:rsidTr="00BE445E">
        <w:trPr>
          <w:trHeight w:val="476"/>
        </w:trPr>
        <w:tc>
          <w:tcPr>
            <w:tcW w:w="798" w:type="dxa"/>
            <w:shd w:val="clear" w:color="auto" w:fill="auto"/>
            <w:noWrap/>
            <w:vAlign w:val="center"/>
            <w:hideMark/>
          </w:tcPr>
          <w:p w:rsidR="008935D4" w:rsidRPr="008935D4" w:rsidRDefault="008935D4" w:rsidP="008935D4">
            <w:pPr>
              <w:widowControl w:val="0"/>
              <w:snapToGrid w:val="0"/>
              <w:jc w:val="center"/>
            </w:pPr>
            <w:r w:rsidRPr="008935D4">
              <w:t>1</w:t>
            </w:r>
          </w:p>
        </w:tc>
        <w:tc>
          <w:tcPr>
            <w:tcW w:w="6516" w:type="dxa"/>
            <w:shd w:val="clear" w:color="auto" w:fill="auto"/>
            <w:hideMark/>
          </w:tcPr>
          <w:p w:rsidR="008935D4" w:rsidRPr="008935D4" w:rsidRDefault="008935D4" w:rsidP="008935D4">
            <w:pPr>
              <w:widowControl w:val="0"/>
              <w:snapToGrid w:val="0"/>
              <w:ind w:left="50"/>
              <w:jc w:val="both"/>
            </w:pPr>
            <w:r w:rsidRPr="008935D4">
              <w:t>Подготовка и выдача сетевой организацией технических условий Заявителю</w:t>
            </w:r>
          </w:p>
        </w:tc>
        <w:tc>
          <w:tcPr>
            <w:tcW w:w="2061" w:type="dxa"/>
            <w:shd w:val="clear" w:color="auto" w:fill="auto"/>
            <w:noWrap/>
            <w:vAlign w:val="center"/>
          </w:tcPr>
          <w:p w:rsidR="008935D4" w:rsidRPr="008935D4" w:rsidRDefault="008935D4" w:rsidP="008935D4">
            <w:pPr>
              <w:widowControl w:val="0"/>
              <w:snapToGrid w:val="0"/>
              <w:ind w:left="27"/>
              <w:jc w:val="center"/>
            </w:pPr>
            <w:r w:rsidRPr="008935D4">
              <w:t>3,856</w:t>
            </w:r>
          </w:p>
        </w:tc>
      </w:tr>
      <w:tr w:rsidR="008935D4" w:rsidRPr="008935D4" w:rsidTr="00BE445E">
        <w:trPr>
          <w:trHeight w:val="54"/>
        </w:trPr>
        <w:tc>
          <w:tcPr>
            <w:tcW w:w="798" w:type="dxa"/>
            <w:shd w:val="clear" w:color="auto" w:fill="auto"/>
            <w:noWrap/>
            <w:vAlign w:val="center"/>
            <w:hideMark/>
          </w:tcPr>
          <w:p w:rsidR="008935D4" w:rsidRPr="008935D4" w:rsidRDefault="008935D4" w:rsidP="008935D4">
            <w:pPr>
              <w:widowControl w:val="0"/>
              <w:snapToGrid w:val="0"/>
              <w:jc w:val="center"/>
            </w:pPr>
            <w:r w:rsidRPr="008935D4">
              <w:t>2</w:t>
            </w:r>
          </w:p>
        </w:tc>
        <w:tc>
          <w:tcPr>
            <w:tcW w:w="6516" w:type="dxa"/>
            <w:shd w:val="clear" w:color="auto" w:fill="auto"/>
            <w:hideMark/>
          </w:tcPr>
          <w:p w:rsidR="008935D4" w:rsidRPr="008935D4" w:rsidRDefault="008935D4" w:rsidP="008935D4">
            <w:pPr>
              <w:widowControl w:val="0"/>
              <w:snapToGrid w:val="0"/>
              <w:ind w:left="50"/>
              <w:jc w:val="both"/>
            </w:pPr>
            <w:r w:rsidRPr="008935D4">
              <w:t>Выполнение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rsidR="008935D4" w:rsidRPr="008935D4" w:rsidRDefault="008935D4" w:rsidP="008935D4">
            <w:pPr>
              <w:widowControl w:val="0"/>
              <w:snapToGrid w:val="0"/>
              <w:ind w:left="27"/>
              <w:jc w:val="center"/>
            </w:pPr>
            <w:r w:rsidRPr="008935D4">
              <w:t>0,00</w:t>
            </w:r>
          </w:p>
        </w:tc>
      </w:tr>
      <w:tr w:rsidR="008935D4" w:rsidRPr="008935D4" w:rsidTr="00BE445E">
        <w:trPr>
          <w:trHeight w:val="284"/>
        </w:trPr>
        <w:tc>
          <w:tcPr>
            <w:tcW w:w="798" w:type="dxa"/>
            <w:shd w:val="clear" w:color="auto" w:fill="auto"/>
            <w:noWrap/>
            <w:vAlign w:val="center"/>
          </w:tcPr>
          <w:p w:rsidR="008935D4" w:rsidRPr="008935D4" w:rsidRDefault="008935D4" w:rsidP="008935D4">
            <w:pPr>
              <w:widowControl w:val="0"/>
              <w:snapToGrid w:val="0"/>
              <w:jc w:val="center"/>
            </w:pPr>
            <w:r w:rsidRPr="008935D4">
              <w:t>2.1</w:t>
            </w:r>
          </w:p>
        </w:tc>
        <w:tc>
          <w:tcPr>
            <w:tcW w:w="6516" w:type="dxa"/>
            <w:shd w:val="clear" w:color="auto" w:fill="auto"/>
          </w:tcPr>
          <w:p w:rsidR="008935D4" w:rsidRPr="008935D4" w:rsidRDefault="008935D4" w:rsidP="008935D4">
            <w:pPr>
              <w:widowControl w:val="0"/>
              <w:snapToGrid w:val="0"/>
              <w:ind w:left="50"/>
              <w:jc w:val="both"/>
            </w:pPr>
            <w:r w:rsidRPr="008935D4">
              <w:t>расходы на выполнение мероприятий «последней мили»</w:t>
            </w:r>
          </w:p>
        </w:tc>
        <w:tc>
          <w:tcPr>
            <w:tcW w:w="2061" w:type="dxa"/>
            <w:shd w:val="clear" w:color="auto" w:fill="auto"/>
            <w:noWrap/>
            <w:vAlign w:val="center"/>
          </w:tcPr>
          <w:p w:rsidR="008935D4" w:rsidRPr="008935D4" w:rsidRDefault="008935D4" w:rsidP="008935D4">
            <w:pPr>
              <w:widowControl w:val="0"/>
              <w:snapToGrid w:val="0"/>
              <w:ind w:left="27"/>
              <w:jc w:val="center"/>
            </w:pPr>
            <w:r w:rsidRPr="008935D4">
              <w:t>0,00</w:t>
            </w:r>
          </w:p>
        </w:tc>
      </w:tr>
      <w:tr w:rsidR="008935D4" w:rsidRPr="008935D4" w:rsidTr="00BE445E">
        <w:trPr>
          <w:trHeight w:val="284"/>
        </w:trPr>
        <w:tc>
          <w:tcPr>
            <w:tcW w:w="798" w:type="dxa"/>
            <w:shd w:val="clear" w:color="auto" w:fill="auto"/>
            <w:noWrap/>
            <w:vAlign w:val="center"/>
          </w:tcPr>
          <w:p w:rsidR="008935D4" w:rsidRPr="008935D4" w:rsidRDefault="008935D4" w:rsidP="008935D4">
            <w:pPr>
              <w:widowControl w:val="0"/>
              <w:snapToGrid w:val="0"/>
              <w:jc w:val="center"/>
            </w:pPr>
            <w:r w:rsidRPr="008935D4">
              <w:t>2.2</w:t>
            </w:r>
          </w:p>
        </w:tc>
        <w:tc>
          <w:tcPr>
            <w:tcW w:w="6516" w:type="dxa"/>
            <w:shd w:val="clear" w:color="auto" w:fill="auto"/>
          </w:tcPr>
          <w:p w:rsidR="008935D4" w:rsidRPr="008935D4" w:rsidRDefault="008935D4" w:rsidP="008935D4">
            <w:pPr>
              <w:widowControl w:val="0"/>
              <w:snapToGrid w:val="0"/>
              <w:ind w:left="50"/>
              <w:jc w:val="both"/>
            </w:pPr>
            <w:r w:rsidRPr="008935D4">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rsidR="008935D4" w:rsidRPr="008935D4" w:rsidRDefault="008935D4" w:rsidP="008935D4">
            <w:pPr>
              <w:widowControl w:val="0"/>
              <w:snapToGrid w:val="0"/>
              <w:ind w:left="27"/>
              <w:jc w:val="center"/>
            </w:pPr>
            <w:r w:rsidRPr="008935D4">
              <w:t>0,00</w:t>
            </w:r>
          </w:p>
        </w:tc>
      </w:tr>
      <w:tr w:rsidR="008935D4" w:rsidRPr="008935D4" w:rsidTr="00BE445E">
        <w:trPr>
          <w:trHeight w:val="284"/>
        </w:trPr>
        <w:tc>
          <w:tcPr>
            <w:tcW w:w="798" w:type="dxa"/>
            <w:shd w:val="clear" w:color="auto" w:fill="auto"/>
            <w:noWrap/>
            <w:vAlign w:val="center"/>
            <w:hideMark/>
          </w:tcPr>
          <w:p w:rsidR="008935D4" w:rsidRPr="008935D4" w:rsidRDefault="008935D4" w:rsidP="008935D4">
            <w:pPr>
              <w:widowControl w:val="0"/>
              <w:snapToGrid w:val="0"/>
              <w:jc w:val="center"/>
            </w:pPr>
            <w:r w:rsidRPr="008935D4">
              <w:t>3</w:t>
            </w:r>
          </w:p>
        </w:tc>
        <w:tc>
          <w:tcPr>
            <w:tcW w:w="6516" w:type="dxa"/>
            <w:shd w:val="clear" w:color="auto" w:fill="auto"/>
            <w:hideMark/>
          </w:tcPr>
          <w:p w:rsidR="008935D4" w:rsidRPr="008935D4" w:rsidRDefault="008935D4" w:rsidP="008935D4">
            <w:pPr>
              <w:widowControl w:val="0"/>
              <w:snapToGrid w:val="0"/>
              <w:ind w:left="50"/>
              <w:jc w:val="both"/>
            </w:pPr>
            <w:r w:rsidRPr="008935D4">
              <w:t>Проверка сетевой организацией выполнения Заявителем технических условий</w:t>
            </w:r>
          </w:p>
        </w:tc>
        <w:tc>
          <w:tcPr>
            <w:tcW w:w="2061" w:type="dxa"/>
            <w:shd w:val="clear" w:color="auto" w:fill="auto"/>
            <w:noWrap/>
            <w:vAlign w:val="center"/>
          </w:tcPr>
          <w:p w:rsidR="008935D4" w:rsidRPr="008935D4" w:rsidRDefault="008935D4" w:rsidP="008935D4">
            <w:pPr>
              <w:widowControl w:val="0"/>
              <w:snapToGrid w:val="0"/>
              <w:ind w:left="27"/>
              <w:jc w:val="center"/>
            </w:pPr>
            <w:r w:rsidRPr="008935D4">
              <w:t>7,257</w:t>
            </w:r>
          </w:p>
        </w:tc>
      </w:tr>
      <w:tr w:rsidR="008935D4" w:rsidRPr="008935D4" w:rsidTr="00BE445E">
        <w:trPr>
          <w:trHeight w:val="230"/>
        </w:trPr>
        <w:tc>
          <w:tcPr>
            <w:tcW w:w="798" w:type="dxa"/>
            <w:shd w:val="clear" w:color="auto" w:fill="auto"/>
            <w:noWrap/>
          </w:tcPr>
          <w:p w:rsidR="008935D4" w:rsidRPr="008935D4" w:rsidRDefault="008935D4" w:rsidP="008935D4">
            <w:pPr>
              <w:widowControl w:val="0"/>
              <w:snapToGrid w:val="0"/>
              <w:jc w:val="both"/>
            </w:pPr>
          </w:p>
        </w:tc>
        <w:tc>
          <w:tcPr>
            <w:tcW w:w="6516" w:type="dxa"/>
            <w:shd w:val="clear" w:color="auto" w:fill="auto"/>
          </w:tcPr>
          <w:p w:rsidR="008935D4" w:rsidRPr="008935D4" w:rsidRDefault="008935D4" w:rsidP="008935D4">
            <w:pPr>
              <w:widowControl w:val="0"/>
              <w:snapToGrid w:val="0"/>
              <w:ind w:left="50"/>
              <w:jc w:val="both"/>
            </w:pPr>
            <w:r w:rsidRPr="008935D4">
              <w:t>ИТОГО плата за технологическое присоединение</w:t>
            </w:r>
          </w:p>
        </w:tc>
        <w:tc>
          <w:tcPr>
            <w:tcW w:w="2061" w:type="dxa"/>
            <w:shd w:val="clear" w:color="auto" w:fill="auto"/>
            <w:noWrap/>
            <w:vAlign w:val="center"/>
          </w:tcPr>
          <w:p w:rsidR="008935D4" w:rsidRPr="008935D4" w:rsidRDefault="008935D4" w:rsidP="008935D4">
            <w:pPr>
              <w:widowControl w:val="0"/>
              <w:snapToGrid w:val="0"/>
              <w:ind w:left="27"/>
              <w:jc w:val="center"/>
              <w:rPr>
                <w:lang w:val="en-US"/>
              </w:rPr>
            </w:pPr>
            <w:r w:rsidRPr="008935D4">
              <w:t>11,113</w:t>
            </w:r>
          </w:p>
        </w:tc>
      </w:tr>
    </w:tbl>
    <w:p w:rsidR="008935D4" w:rsidRPr="008935D4" w:rsidRDefault="008935D4" w:rsidP="008935D4">
      <w:pPr>
        <w:widowControl w:val="0"/>
        <w:snapToGrid w:val="0"/>
        <w:jc w:val="both"/>
        <w:rPr>
          <w:b/>
          <w:u w:val="single"/>
        </w:rPr>
      </w:pPr>
    </w:p>
    <w:p w:rsidR="008935D4" w:rsidRPr="008935D4" w:rsidRDefault="008935D4" w:rsidP="008935D4">
      <w:pPr>
        <w:widowControl w:val="0"/>
        <w:snapToGrid w:val="0"/>
        <w:ind w:firstLine="708"/>
        <w:jc w:val="both"/>
        <w:rPr>
          <w:sz w:val="28"/>
          <w:szCs w:val="28"/>
        </w:rPr>
      </w:pPr>
      <w:r w:rsidRPr="008935D4">
        <w:rPr>
          <w:sz w:val="28"/>
          <w:szCs w:val="28"/>
        </w:rPr>
        <w:t>Примечание:</w:t>
      </w:r>
    </w:p>
    <w:p w:rsidR="008935D4" w:rsidRPr="008935D4" w:rsidRDefault="008935D4" w:rsidP="008935D4">
      <w:pPr>
        <w:widowControl w:val="0"/>
        <w:snapToGrid w:val="0"/>
        <w:ind w:firstLine="708"/>
        <w:jc w:val="both"/>
        <w:rPr>
          <w:sz w:val="28"/>
          <w:szCs w:val="28"/>
        </w:rPr>
      </w:pPr>
      <w:r w:rsidRPr="008935D4">
        <w:rPr>
          <w:sz w:val="28"/>
          <w:szCs w:val="28"/>
        </w:rPr>
        <w:t>1. Плата за технологическое присоединение рассчитана исходя из присоединяемой мощности 12 000 кВт.</w:t>
      </w:r>
    </w:p>
    <w:p w:rsidR="008935D4" w:rsidRPr="008935D4" w:rsidRDefault="008935D4" w:rsidP="008935D4">
      <w:pPr>
        <w:widowControl w:val="0"/>
        <w:snapToGrid w:val="0"/>
        <w:ind w:firstLine="708"/>
        <w:jc w:val="both"/>
        <w:rPr>
          <w:sz w:val="28"/>
          <w:szCs w:val="28"/>
        </w:rPr>
      </w:pPr>
      <w:r w:rsidRPr="008935D4">
        <w:rPr>
          <w:sz w:val="28"/>
          <w:szCs w:val="28"/>
        </w:rPr>
        <w:t>2.</w:t>
      </w:r>
      <w:r w:rsidRPr="008935D4">
        <w:rPr>
          <w:sz w:val="28"/>
          <w:szCs w:val="28"/>
        </w:rPr>
        <w:tab/>
        <w:t>Расходы, не включаемые в плату за технологическое присоединение, составляют 72 833,846 тыс. руб.</w:t>
      </w:r>
    </w:p>
    <w:p w:rsidR="008935D4" w:rsidRPr="008935D4" w:rsidRDefault="008935D4" w:rsidP="008935D4"/>
    <w:sectPr w:rsidR="008935D4" w:rsidRPr="008935D4" w:rsidSect="00380BEC">
      <w:pgSz w:w="11906" w:h="16838"/>
      <w:pgMar w:top="709" w:right="850" w:bottom="993" w:left="170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791" w:rsidRDefault="00BF5791">
      <w:r>
        <w:separator/>
      </w:r>
    </w:p>
  </w:endnote>
  <w:endnote w:type="continuationSeparator" w:id="0">
    <w:p w:rsidR="00BF5791" w:rsidRDefault="00BF5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791" w:rsidRDefault="00BF5791">
      <w:r>
        <w:separator/>
      </w:r>
    </w:p>
  </w:footnote>
  <w:footnote w:type="continuationSeparator" w:id="0">
    <w:p w:rsidR="00BF5791" w:rsidRDefault="00BF5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6871959"/>
      <w:docPartObj>
        <w:docPartGallery w:val="Page Numbers (Top of Page)"/>
        <w:docPartUnique/>
      </w:docPartObj>
    </w:sdtPr>
    <w:sdtEndPr/>
    <w:sdtContent>
      <w:p w:rsidR="00FD0230" w:rsidRDefault="00FD0230">
        <w:pPr>
          <w:pStyle w:val="a8"/>
          <w:jc w:val="center"/>
        </w:pPr>
        <w:r>
          <w:fldChar w:fldCharType="begin"/>
        </w:r>
        <w:r>
          <w:instrText>PAGE   \* MERGEFORMAT</w:instrText>
        </w:r>
        <w:r>
          <w:fldChar w:fldCharType="separate"/>
        </w:r>
        <w:r>
          <w:t>2</w:t>
        </w:r>
        <w:r>
          <w:fldChar w:fldCharType="end"/>
        </w:r>
      </w:p>
    </w:sdtContent>
  </w:sdt>
  <w:p w:rsidR="00FD0230" w:rsidRDefault="00FD023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4628CD"/>
    <w:multiLevelType w:val="hybridMultilevel"/>
    <w:tmpl w:val="F4F87CE0"/>
    <w:lvl w:ilvl="0" w:tplc="CFACA5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5C04342"/>
    <w:multiLevelType w:val="hybridMultilevel"/>
    <w:tmpl w:val="FB38152C"/>
    <w:lvl w:ilvl="0" w:tplc="A98CCA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9" w15:restartNumberingAfterBreak="0">
    <w:nsid w:val="47FC52F6"/>
    <w:multiLevelType w:val="hybridMultilevel"/>
    <w:tmpl w:val="365A7FEC"/>
    <w:lvl w:ilvl="0" w:tplc="04190001">
      <w:start w:val="1"/>
      <w:numFmt w:val="bullet"/>
      <w:lvlText w:val=""/>
      <w:lvlJc w:val="left"/>
      <w:pPr>
        <w:ind w:left="567" w:hanging="360"/>
      </w:pPr>
      <w:rPr>
        <w:rFonts w:ascii="Symbol" w:hAnsi="Symbol" w:hint="default"/>
        <w:sz w:val="20"/>
      </w:rPr>
    </w:lvl>
    <w:lvl w:ilvl="1" w:tplc="04190003" w:tentative="1">
      <w:start w:val="1"/>
      <w:numFmt w:val="bullet"/>
      <w:lvlText w:val="o"/>
      <w:lvlJc w:val="left"/>
      <w:pPr>
        <w:ind w:left="1287" w:hanging="360"/>
      </w:pPr>
      <w:rPr>
        <w:rFonts w:ascii="Courier New" w:hAnsi="Courier New" w:cs="Courier New" w:hint="default"/>
      </w:rPr>
    </w:lvl>
    <w:lvl w:ilvl="2" w:tplc="04190005" w:tentative="1">
      <w:start w:val="1"/>
      <w:numFmt w:val="bullet"/>
      <w:lvlText w:val=""/>
      <w:lvlJc w:val="left"/>
      <w:pPr>
        <w:ind w:left="2007" w:hanging="360"/>
      </w:pPr>
      <w:rPr>
        <w:rFonts w:ascii="Wingdings" w:hAnsi="Wingdings" w:hint="default"/>
      </w:rPr>
    </w:lvl>
    <w:lvl w:ilvl="3" w:tplc="04190001" w:tentative="1">
      <w:start w:val="1"/>
      <w:numFmt w:val="bullet"/>
      <w:lvlText w:val=""/>
      <w:lvlJc w:val="left"/>
      <w:pPr>
        <w:ind w:left="2727" w:hanging="360"/>
      </w:pPr>
      <w:rPr>
        <w:rFonts w:ascii="Symbol" w:hAnsi="Symbol" w:hint="default"/>
      </w:rPr>
    </w:lvl>
    <w:lvl w:ilvl="4" w:tplc="04190003" w:tentative="1">
      <w:start w:val="1"/>
      <w:numFmt w:val="bullet"/>
      <w:lvlText w:val="o"/>
      <w:lvlJc w:val="left"/>
      <w:pPr>
        <w:ind w:left="3447" w:hanging="360"/>
      </w:pPr>
      <w:rPr>
        <w:rFonts w:ascii="Courier New" w:hAnsi="Courier New" w:cs="Courier New" w:hint="default"/>
      </w:rPr>
    </w:lvl>
    <w:lvl w:ilvl="5" w:tplc="04190005" w:tentative="1">
      <w:start w:val="1"/>
      <w:numFmt w:val="bullet"/>
      <w:lvlText w:val=""/>
      <w:lvlJc w:val="left"/>
      <w:pPr>
        <w:ind w:left="4167" w:hanging="360"/>
      </w:pPr>
      <w:rPr>
        <w:rFonts w:ascii="Wingdings" w:hAnsi="Wingdings" w:hint="default"/>
      </w:rPr>
    </w:lvl>
    <w:lvl w:ilvl="6" w:tplc="04190001" w:tentative="1">
      <w:start w:val="1"/>
      <w:numFmt w:val="bullet"/>
      <w:lvlText w:val=""/>
      <w:lvlJc w:val="left"/>
      <w:pPr>
        <w:ind w:left="4887" w:hanging="360"/>
      </w:pPr>
      <w:rPr>
        <w:rFonts w:ascii="Symbol" w:hAnsi="Symbol" w:hint="default"/>
      </w:rPr>
    </w:lvl>
    <w:lvl w:ilvl="7" w:tplc="04190003" w:tentative="1">
      <w:start w:val="1"/>
      <w:numFmt w:val="bullet"/>
      <w:lvlText w:val="o"/>
      <w:lvlJc w:val="left"/>
      <w:pPr>
        <w:ind w:left="5607" w:hanging="360"/>
      </w:pPr>
      <w:rPr>
        <w:rFonts w:ascii="Courier New" w:hAnsi="Courier New" w:cs="Courier New" w:hint="default"/>
      </w:rPr>
    </w:lvl>
    <w:lvl w:ilvl="8" w:tplc="04190005" w:tentative="1">
      <w:start w:val="1"/>
      <w:numFmt w:val="bullet"/>
      <w:lvlText w:val=""/>
      <w:lvlJc w:val="left"/>
      <w:pPr>
        <w:ind w:left="6327" w:hanging="360"/>
      </w:pPr>
      <w:rPr>
        <w:rFonts w:ascii="Wingdings" w:hAnsi="Wingdings" w:hint="default"/>
      </w:rPr>
    </w:lvl>
  </w:abstractNum>
  <w:abstractNum w:abstractNumId="10" w15:restartNumberingAfterBreak="0">
    <w:nsid w:val="52BC2FD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676B34A3"/>
    <w:multiLevelType w:val="hybridMultilevel"/>
    <w:tmpl w:val="4B52D706"/>
    <w:lvl w:ilvl="0" w:tplc="27FEB29A">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3" w15:restartNumberingAfterBreak="0">
    <w:nsid w:val="6A422F12"/>
    <w:multiLevelType w:val="hybridMultilevel"/>
    <w:tmpl w:val="72E2D49E"/>
    <w:lvl w:ilvl="0" w:tplc="27926D48">
      <w:start w:val="1"/>
      <w:numFmt w:val="decimal"/>
      <w:lvlText w:val="%1."/>
      <w:lvlJc w:val="left"/>
      <w:pPr>
        <w:ind w:left="1070" w:hanging="360"/>
      </w:pPr>
      <w:rPr>
        <w:rFonts w:hint="default"/>
        <w:b w:val="0"/>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 w15:restartNumberingAfterBreak="0">
    <w:nsid w:val="6F6A7480"/>
    <w:multiLevelType w:val="multilevel"/>
    <w:tmpl w:val="CA20BB06"/>
    <w:lvl w:ilvl="0">
      <w:start w:val="2"/>
      <w:numFmt w:val="decimal"/>
      <w:lvlText w:val="%1."/>
      <w:lvlJc w:val="left"/>
      <w:pPr>
        <w:ind w:left="450" w:hanging="450"/>
      </w:pPr>
      <w:rPr>
        <w:rFonts w:hint="default"/>
      </w:rPr>
    </w:lvl>
    <w:lvl w:ilvl="1">
      <w:start w:val="1"/>
      <w:numFmt w:val="decimal"/>
      <w:lvlText w:val="%1.%2."/>
      <w:lvlJc w:val="left"/>
      <w:pPr>
        <w:ind w:left="1853" w:hanging="720"/>
      </w:pPr>
      <w:rPr>
        <w:rFonts w:hint="default"/>
      </w:rPr>
    </w:lvl>
    <w:lvl w:ilvl="2">
      <w:start w:val="1"/>
      <w:numFmt w:val="decimal"/>
      <w:lvlText w:val="%1.%2.%3."/>
      <w:lvlJc w:val="left"/>
      <w:pPr>
        <w:ind w:left="2986" w:hanging="720"/>
      </w:pPr>
      <w:rPr>
        <w:rFonts w:hint="default"/>
      </w:rPr>
    </w:lvl>
    <w:lvl w:ilvl="3">
      <w:start w:val="1"/>
      <w:numFmt w:val="decimal"/>
      <w:lvlText w:val="%1.%2.%3.%4."/>
      <w:lvlJc w:val="left"/>
      <w:pPr>
        <w:ind w:left="4479" w:hanging="1080"/>
      </w:pPr>
      <w:rPr>
        <w:rFonts w:hint="default"/>
      </w:rPr>
    </w:lvl>
    <w:lvl w:ilvl="4">
      <w:start w:val="1"/>
      <w:numFmt w:val="decimal"/>
      <w:lvlText w:val="%1.%2.%3.%4.%5."/>
      <w:lvlJc w:val="left"/>
      <w:pPr>
        <w:ind w:left="5612" w:hanging="1080"/>
      </w:pPr>
      <w:rPr>
        <w:rFonts w:hint="default"/>
      </w:rPr>
    </w:lvl>
    <w:lvl w:ilvl="5">
      <w:start w:val="1"/>
      <w:numFmt w:val="decimal"/>
      <w:lvlText w:val="%1.%2.%3.%4.%5.%6."/>
      <w:lvlJc w:val="left"/>
      <w:pPr>
        <w:ind w:left="7105" w:hanging="1440"/>
      </w:pPr>
      <w:rPr>
        <w:rFonts w:hint="default"/>
      </w:rPr>
    </w:lvl>
    <w:lvl w:ilvl="6">
      <w:start w:val="1"/>
      <w:numFmt w:val="decimal"/>
      <w:lvlText w:val="%1.%2.%3.%4.%5.%6.%7."/>
      <w:lvlJc w:val="left"/>
      <w:pPr>
        <w:ind w:left="8598" w:hanging="1800"/>
      </w:pPr>
      <w:rPr>
        <w:rFonts w:hint="default"/>
      </w:rPr>
    </w:lvl>
    <w:lvl w:ilvl="7">
      <w:start w:val="1"/>
      <w:numFmt w:val="decimal"/>
      <w:lvlText w:val="%1.%2.%3.%4.%5.%6.%7.%8."/>
      <w:lvlJc w:val="left"/>
      <w:pPr>
        <w:ind w:left="9731" w:hanging="1800"/>
      </w:pPr>
      <w:rPr>
        <w:rFonts w:hint="default"/>
      </w:rPr>
    </w:lvl>
    <w:lvl w:ilvl="8">
      <w:start w:val="1"/>
      <w:numFmt w:val="decimal"/>
      <w:lvlText w:val="%1.%2.%3.%4.%5.%6.%7.%8.%9."/>
      <w:lvlJc w:val="left"/>
      <w:pPr>
        <w:ind w:left="11224" w:hanging="2160"/>
      </w:pPr>
      <w:rPr>
        <w:rFonts w:hint="default"/>
      </w:rPr>
    </w:lvl>
  </w:abstractNum>
  <w:abstractNum w:abstractNumId="15" w15:restartNumberingAfterBreak="0">
    <w:nsid w:val="788B3CCE"/>
    <w:multiLevelType w:val="hybridMultilevel"/>
    <w:tmpl w:val="F5A20DE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8DA15FA"/>
    <w:multiLevelType w:val="hybridMultilevel"/>
    <w:tmpl w:val="B914A254"/>
    <w:lvl w:ilvl="0" w:tplc="221291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A0A249C"/>
    <w:multiLevelType w:val="hybridMultilevel"/>
    <w:tmpl w:val="C17AFA60"/>
    <w:lvl w:ilvl="0" w:tplc="1D3CF8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7F8C624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0"/>
  </w:num>
  <w:num w:numId="3">
    <w:abstractNumId w:val="1"/>
  </w:num>
  <w:num w:numId="4">
    <w:abstractNumId w:val="8"/>
  </w:num>
  <w:num w:numId="5">
    <w:abstractNumId w:val="17"/>
  </w:num>
  <w:num w:numId="6">
    <w:abstractNumId w:val="14"/>
  </w:num>
  <w:num w:numId="7">
    <w:abstractNumId w:val="4"/>
  </w:num>
  <w:num w:numId="8">
    <w:abstractNumId w:val="7"/>
  </w:num>
  <w:num w:numId="9">
    <w:abstractNumId w:val="12"/>
  </w:num>
  <w:num w:numId="10">
    <w:abstractNumId w:val="11"/>
  </w:num>
  <w:num w:numId="11">
    <w:abstractNumId w:val="18"/>
  </w:num>
  <w:num w:numId="12">
    <w:abstractNumId w:val="10"/>
  </w:num>
  <w:num w:numId="13">
    <w:abstractNumId w:val="16"/>
  </w:num>
  <w:num w:numId="14">
    <w:abstractNumId w:val="9"/>
  </w:num>
  <w:num w:numId="15">
    <w:abstractNumId w:val="6"/>
  </w:num>
  <w:num w:numId="16">
    <w:abstractNumId w:val="13"/>
  </w:num>
  <w:num w:numId="17">
    <w:abstractNumId w:val="5"/>
  </w:num>
  <w:num w:numId="18">
    <w:abstractNumId w:val="15"/>
  </w:num>
  <w:num w:numId="19">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776"/>
    <w:rsid w:val="00004CE1"/>
    <w:rsid w:val="00004D11"/>
    <w:rsid w:val="00005BBB"/>
    <w:rsid w:val="00005E14"/>
    <w:rsid w:val="00006918"/>
    <w:rsid w:val="0000715F"/>
    <w:rsid w:val="00010C36"/>
    <w:rsid w:val="0001167F"/>
    <w:rsid w:val="000116D3"/>
    <w:rsid w:val="00011792"/>
    <w:rsid w:val="000120FD"/>
    <w:rsid w:val="00012DC2"/>
    <w:rsid w:val="0001313B"/>
    <w:rsid w:val="00013CF5"/>
    <w:rsid w:val="0001659F"/>
    <w:rsid w:val="00016A0E"/>
    <w:rsid w:val="00017AA2"/>
    <w:rsid w:val="00020D63"/>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13F3"/>
    <w:rsid w:val="00031928"/>
    <w:rsid w:val="00031DC3"/>
    <w:rsid w:val="00032437"/>
    <w:rsid w:val="000326E8"/>
    <w:rsid w:val="00032DFF"/>
    <w:rsid w:val="00033C23"/>
    <w:rsid w:val="0003401C"/>
    <w:rsid w:val="00034F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F2B"/>
    <w:rsid w:val="00044165"/>
    <w:rsid w:val="00044A01"/>
    <w:rsid w:val="00045352"/>
    <w:rsid w:val="00045814"/>
    <w:rsid w:val="0004638F"/>
    <w:rsid w:val="000467E4"/>
    <w:rsid w:val="00047CE6"/>
    <w:rsid w:val="00050816"/>
    <w:rsid w:val="00050DDE"/>
    <w:rsid w:val="00051086"/>
    <w:rsid w:val="000515B6"/>
    <w:rsid w:val="00051CC0"/>
    <w:rsid w:val="00051E52"/>
    <w:rsid w:val="00053AED"/>
    <w:rsid w:val="00054E47"/>
    <w:rsid w:val="000556F9"/>
    <w:rsid w:val="0005578A"/>
    <w:rsid w:val="00055CC6"/>
    <w:rsid w:val="00055DDE"/>
    <w:rsid w:val="00060055"/>
    <w:rsid w:val="0006013D"/>
    <w:rsid w:val="0006097E"/>
    <w:rsid w:val="00062974"/>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31D1"/>
    <w:rsid w:val="00073928"/>
    <w:rsid w:val="00074F66"/>
    <w:rsid w:val="000758A9"/>
    <w:rsid w:val="00075E61"/>
    <w:rsid w:val="000760BD"/>
    <w:rsid w:val="00076545"/>
    <w:rsid w:val="00076A38"/>
    <w:rsid w:val="000771DD"/>
    <w:rsid w:val="000806A8"/>
    <w:rsid w:val="000809E0"/>
    <w:rsid w:val="00081401"/>
    <w:rsid w:val="0008168B"/>
    <w:rsid w:val="00081B9E"/>
    <w:rsid w:val="000828B8"/>
    <w:rsid w:val="0008328F"/>
    <w:rsid w:val="00083470"/>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A7C39"/>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73C"/>
    <w:rsid w:val="000C09B7"/>
    <w:rsid w:val="000C12D9"/>
    <w:rsid w:val="000C193B"/>
    <w:rsid w:val="000C1B72"/>
    <w:rsid w:val="000C1BC3"/>
    <w:rsid w:val="000C2E7F"/>
    <w:rsid w:val="000C4CE0"/>
    <w:rsid w:val="000C51BE"/>
    <w:rsid w:val="000C7760"/>
    <w:rsid w:val="000D0500"/>
    <w:rsid w:val="000D0C08"/>
    <w:rsid w:val="000D0CE2"/>
    <w:rsid w:val="000D1747"/>
    <w:rsid w:val="000D19A9"/>
    <w:rsid w:val="000D345F"/>
    <w:rsid w:val="000D38F3"/>
    <w:rsid w:val="000D58A7"/>
    <w:rsid w:val="000D5D61"/>
    <w:rsid w:val="000D5F82"/>
    <w:rsid w:val="000D63D5"/>
    <w:rsid w:val="000D6A78"/>
    <w:rsid w:val="000D6FAC"/>
    <w:rsid w:val="000D7696"/>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CFB"/>
    <w:rsid w:val="000E6F13"/>
    <w:rsid w:val="000E7267"/>
    <w:rsid w:val="000E773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464"/>
    <w:rsid w:val="000F7C38"/>
    <w:rsid w:val="000F7DA1"/>
    <w:rsid w:val="000F7FA5"/>
    <w:rsid w:val="00100AC7"/>
    <w:rsid w:val="001026B0"/>
    <w:rsid w:val="00102748"/>
    <w:rsid w:val="00102D9B"/>
    <w:rsid w:val="00102F45"/>
    <w:rsid w:val="001030F0"/>
    <w:rsid w:val="00103E08"/>
    <w:rsid w:val="00104FC9"/>
    <w:rsid w:val="00105015"/>
    <w:rsid w:val="00105FDE"/>
    <w:rsid w:val="001067BB"/>
    <w:rsid w:val="00106AA5"/>
    <w:rsid w:val="00106B71"/>
    <w:rsid w:val="00107B1C"/>
    <w:rsid w:val="00107D47"/>
    <w:rsid w:val="00110640"/>
    <w:rsid w:val="00112278"/>
    <w:rsid w:val="00112611"/>
    <w:rsid w:val="00112E41"/>
    <w:rsid w:val="0011357B"/>
    <w:rsid w:val="00113607"/>
    <w:rsid w:val="00114196"/>
    <w:rsid w:val="001149B2"/>
    <w:rsid w:val="0011568C"/>
    <w:rsid w:val="00115E5D"/>
    <w:rsid w:val="00116D49"/>
    <w:rsid w:val="001171D9"/>
    <w:rsid w:val="0011753B"/>
    <w:rsid w:val="00121EAF"/>
    <w:rsid w:val="00121F14"/>
    <w:rsid w:val="00121FE7"/>
    <w:rsid w:val="001227C8"/>
    <w:rsid w:val="00122ABB"/>
    <w:rsid w:val="00123407"/>
    <w:rsid w:val="00123B5D"/>
    <w:rsid w:val="00125515"/>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501CD"/>
    <w:rsid w:val="001507F4"/>
    <w:rsid w:val="00150905"/>
    <w:rsid w:val="00150AA2"/>
    <w:rsid w:val="00152363"/>
    <w:rsid w:val="001526C3"/>
    <w:rsid w:val="00152AF0"/>
    <w:rsid w:val="001539AF"/>
    <w:rsid w:val="00154092"/>
    <w:rsid w:val="00154910"/>
    <w:rsid w:val="00155835"/>
    <w:rsid w:val="00156F31"/>
    <w:rsid w:val="0015745E"/>
    <w:rsid w:val="001604D4"/>
    <w:rsid w:val="001607CD"/>
    <w:rsid w:val="00161D97"/>
    <w:rsid w:val="001626F0"/>
    <w:rsid w:val="001639F4"/>
    <w:rsid w:val="00163A2F"/>
    <w:rsid w:val="00163D1F"/>
    <w:rsid w:val="001658F3"/>
    <w:rsid w:val="00165FA8"/>
    <w:rsid w:val="001668AE"/>
    <w:rsid w:val="0016751D"/>
    <w:rsid w:val="00170352"/>
    <w:rsid w:val="001705D5"/>
    <w:rsid w:val="00170AA2"/>
    <w:rsid w:val="00172E34"/>
    <w:rsid w:val="00173201"/>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907ED"/>
    <w:rsid w:val="00190A14"/>
    <w:rsid w:val="00190C7C"/>
    <w:rsid w:val="001911A2"/>
    <w:rsid w:val="00192206"/>
    <w:rsid w:val="00192422"/>
    <w:rsid w:val="00193042"/>
    <w:rsid w:val="001939E3"/>
    <w:rsid w:val="001957E1"/>
    <w:rsid w:val="001963B4"/>
    <w:rsid w:val="00196588"/>
    <w:rsid w:val="001970EF"/>
    <w:rsid w:val="0019711E"/>
    <w:rsid w:val="00197E26"/>
    <w:rsid w:val="001A0762"/>
    <w:rsid w:val="001A08A6"/>
    <w:rsid w:val="001A13EF"/>
    <w:rsid w:val="001A1CE2"/>
    <w:rsid w:val="001A244C"/>
    <w:rsid w:val="001A328B"/>
    <w:rsid w:val="001A39B5"/>
    <w:rsid w:val="001A632F"/>
    <w:rsid w:val="001A6AF4"/>
    <w:rsid w:val="001A6D45"/>
    <w:rsid w:val="001A6DE1"/>
    <w:rsid w:val="001B055F"/>
    <w:rsid w:val="001B1049"/>
    <w:rsid w:val="001B16D4"/>
    <w:rsid w:val="001B18C0"/>
    <w:rsid w:val="001B191C"/>
    <w:rsid w:val="001B2708"/>
    <w:rsid w:val="001B2CBC"/>
    <w:rsid w:val="001B35AE"/>
    <w:rsid w:val="001B38D2"/>
    <w:rsid w:val="001B394A"/>
    <w:rsid w:val="001B413A"/>
    <w:rsid w:val="001B43DC"/>
    <w:rsid w:val="001B4ADD"/>
    <w:rsid w:val="001B4F7E"/>
    <w:rsid w:val="001B585F"/>
    <w:rsid w:val="001B60C3"/>
    <w:rsid w:val="001B7392"/>
    <w:rsid w:val="001B7B79"/>
    <w:rsid w:val="001C08EE"/>
    <w:rsid w:val="001C2024"/>
    <w:rsid w:val="001C2126"/>
    <w:rsid w:val="001C21CB"/>
    <w:rsid w:val="001C3984"/>
    <w:rsid w:val="001C50D3"/>
    <w:rsid w:val="001C5ACF"/>
    <w:rsid w:val="001C5BA2"/>
    <w:rsid w:val="001C6CFE"/>
    <w:rsid w:val="001C70B3"/>
    <w:rsid w:val="001C78E7"/>
    <w:rsid w:val="001D01BD"/>
    <w:rsid w:val="001D11DE"/>
    <w:rsid w:val="001D12CA"/>
    <w:rsid w:val="001D4476"/>
    <w:rsid w:val="001D6808"/>
    <w:rsid w:val="001D6A3C"/>
    <w:rsid w:val="001D75DD"/>
    <w:rsid w:val="001E018E"/>
    <w:rsid w:val="001E0CBF"/>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3CF"/>
    <w:rsid w:val="001F4247"/>
    <w:rsid w:val="001F4C4C"/>
    <w:rsid w:val="001F5759"/>
    <w:rsid w:val="001F6398"/>
    <w:rsid w:val="001F6CA9"/>
    <w:rsid w:val="001F70AE"/>
    <w:rsid w:val="001F71BB"/>
    <w:rsid w:val="001F7C7D"/>
    <w:rsid w:val="00200369"/>
    <w:rsid w:val="00203628"/>
    <w:rsid w:val="00203786"/>
    <w:rsid w:val="0020433E"/>
    <w:rsid w:val="002043D9"/>
    <w:rsid w:val="002056FF"/>
    <w:rsid w:val="00206891"/>
    <w:rsid w:val="002070F8"/>
    <w:rsid w:val="00207708"/>
    <w:rsid w:val="00207D89"/>
    <w:rsid w:val="00210D49"/>
    <w:rsid w:val="0021120B"/>
    <w:rsid w:val="002117DE"/>
    <w:rsid w:val="00211E49"/>
    <w:rsid w:val="00212CFE"/>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56FF"/>
    <w:rsid w:val="00226A73"/>
    <w:rsid w:val="00227020"/>
    <w:rsid w:val="002276E4"/>
    <w:rsid w:val="00227B0D"/>
    <w:rsid w:val="00230539"/>
    <w:rsid w:val="00230E0D"/>
    <w:rsid w:val="00232911"/>
    <w:rsid w:val="00233A65"/>
    <w:rsid w:val="00233B13"/>
    <w:rsid w:val="0023413B"/>
    <w:rsid w:val="0023422A"/>
    <w:rsid w:val="002344E4"/>
    <w:rsid w:val="002352B0"/>
    <w:rsid w:val="002353B9"/>
    <w:rsid w:val="00235BD9"/>
    <w:rsid w:val="0023613B"/>
    <w:rsid w:val="00236303"/>
    <w:rsid w:val="00236470"/>
    <w:rsid w:val="00237A9D"/>
    <w:rsid w:val="00241241"/>
    <w:rsid w:val="0024130C"/>
    <w:rsid w:val="002418FD"/>
    <w:rsid w:val="00241CBA"/>
    <w:rsid w:val="00242A49"/>
    <w:rsid w:val="00243831"/>
    <w:rsid w:val="002446D5"/>
    <w:rsid w:val="00244ED0"/>
    <w:rsid w:val="00245D03"/>
    <w:rsid w:val="00245F93"/>
    <w:rsid w:val="00246214"/>
    <w:rsid w:val="0024646F"/>
    <w:rsid w:val="00246CA2"/>
    <w:rsid w:val="00246E1A"/>
    <w:rsid w:val="00250000"/>
    <w:rsid w:val="00250504"/>
    <w:rsid w:val="00251413"/>
    <w:rsid w:val="00251A21"/>
    <w:rsid w:val="0025227B"/>
    <w:rsid w:val="002524CF"/>
    <w:rsid w:val="00253203"/>
    <w:rsid w:val="00253DF1"/>
    <w:rsid w:val="00253EE4"/>
    <w:rsid w:val="00255676"/>
    <w:rsid w:val="00255D16"/>
    <w:rsid w:val="0025655E"/>
    <w:rsid w:val="00260A15"/>
    <w:rsid w:val="00261349"/>
    <w:rsid w:val="00261784"/>
    <w:rsid w:val="002623A5"/>
    <w:rsid w:val="00262E83"/>
    <w:rsid w:val="00263A19"/>
    <w:rsid w:val="002640D0"/>
    <w:rsid w:val="002650F0"/>
    <w:rsid w:val="002659FF"/>
    <w:rsid w:val="002674AE"/>
    <w:rsid w:val="00267541"/>
    <w:rsid w:val="002678CF"/>
    <w:rsid w:val="00270E98"/>
    <w:rsid w:val="002723AA"/>
    <w:rsid w:val="0027295C"/>
    <w:rsid w:val="00273E34"/>
    <w:rsid w:val="00275000"/>
    <w:rsid w:val="00275B76"/>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71"/>
    <w:rsid w:val="0029758A"/>
    <w:rsid w:val="002A06AA"/>
    <w:rsid w:val="002A0EF4"/>
    <w:rsid w:val="002A1CCB"/>
    <w:rsid w:val="002A22E8"/>
    <w:rsid w:val="002A27E4"/>
    <w:rsid w:val="002A27E7"/>
    <w:rsid w:val="002A3070"/>
    <w:rsid w:val="002A34B8"/>
    <w:rsid w:val="002A3D3E"/>
    <w:rsid w:val="002A4583"/>
    <w:rsid w:val="002A45AC"/>
    <w:rsid w:val="002A56B3"/>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7087"/>
    <w:rsid w:val="002C12B3"/>
    <w:rsid w:val="002C2749"/>
    <w:rsid w:val="002C367F"/>
    <w:rsid w:val="002C4236"/>
    <w:rsid w:val="002C5B99"/>
    <w:rsid w:val="002C69C1"/>
    <w:rsid w:val="002C6E87"/>
    <w:rsid w:val="002C6FF2"/>
    <w:rsid w:val="002C7417"/>
    <w:rsid w:val="002C77D1"/>
    <w:rsid w:val="002C7A0A"/>
    <w:rsid w:val="002C7ED4"/>
    <w:rsid w:val="002D0E68"/>
    <w:rsid w:val="002D0EDB"/>
    <w:rsid w:val="002D1E20"/>
    <w:rsid w:val="002D2AC2"/>
    <w:rsid w:val="002D2D9A"/>
    <w:rsid w:val="002D354D"/>
    <w:rsid w:val="002D3C28"/>
    <w:rsid w:val="002D3DC3"/>
    <w:rsid w:val="002D3E35"/>
    <w:rsid w:val="002D4837"/>
    <w:rsid w:val="002D5C3D"/>
    <w:rsid w:val="002D61E6"/>
    <w:rsid w:val="002D63BA"/>
    <w:rsid w:val="002D7B59"/>
    <w:rsid w:val="002D7EAF"/>
    <w:rsid w:val="002E08A4"/>
    <w:rsid w:val="002E0928"/>
    <w:rsid w:val="002E1354"/>
    <w:rsid w:val="002E14F2"/>
    <w:rsid w:val="002E23E9"/>
    <w:rsid w:val="002E303F"/>
    <w:rsid w:val="002E347D"/>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9C6"/>
    <w:rsid w:val="003010B5"/>
    <w:rsid w:val="003015EF"/>
    <w:rsid w:val="00301850"/>
    <w:rsid w:val="003021B5"/>
    <w:rsid w:val="00302CA9"/>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4EE"/>
    <w:rsid w:val="003156FC"/>
    <w:rsid w:val="0031590F"/>
    <w:rsid w:val="003159DF"/>
    <w:rsid w:val="00315BCC"/>
    <w:rsid w:val="00316FE9"/>
    <w:rsid w:val="00317A1C"/>
    <w:rsid w:val="00320144"/>
    <w:rsid w:val="0032079C"/>
    <w:rsid w:val="00320AD0"/>
    <w:rsid w:val="00320AFD"/>
    <w:rsid w:val="00322E46"/>
    <w:rsid w:val="00322F67"/>
    <w:rsid w:val="0032362F"/>
    <w:rsid w:val="00323879"/>
    <w:rsid w:val="00325536"/>
    <w:rsid w:val="00325FB9"/>
    <w:rsid w:val="0032641A"/>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375C7"/>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CB0"/>
    <w:rsid w:val="00353A4B"/>
    <w:rsid w:val="00353ED6"/>
    <w:rsid w:val="00354B0A"/>
    <w:rsid w:val="00354E14"/>
    <w:rsid w:val="00354E65"/>
    <w:rsid w:val="00355FBB"/>
    <w:rsid w:val="00356FF8"/>
    <w:rsid w:val="00357307"/>
    <w:rsid w:val="003608D0"/>
    <w:rsid w:val="00362A0B"/>
    <w:rsid w:val="00362D19"/>
    <w:rsid w:val="003635A5"/>
    <w:rsid w:val="0036384C"/>
    <w:rsid w:val="00363D40"/>
    <w:rsid w:val="00364346"/>
    <w:rsid w:val="003645C4"/>
    <w:rsid w:val="00364A96"/>
    <w:rsid w:val="00365AE7"/>
    <w:rsid w:val="003664F4"/>
    <w:rsid w:val="003671BD"/>
    <w:rsid w:val="00370115"/>
    <w:rsid w:val="0037071F"/>
    <w:rsid w:val="00372C81"/>
    <w:rsid w:val="0037375A"/>
    <w:rsid w:val="00374083"/>
    <w:rsid w:val="00374810"/>
    <w:rsid w:val="0037736C"/>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6BB"/>
    <w:rsid w:val="0038694D"/>
    <w:rsid w:val="0038714A"/>
    <w:rsid w:val="00387475"/>
    <w:rsid w:val="00387696"/>
    <w:rsid w:val="003900C5"/>
    <w:rsid w:val="00390A93"/>
    <w:rsid w:val="00390AC2"/>
    <w:rsid w:val="00390B34"/>
    <w:rsid w:val="00391538"/>
    <w:rsid w:val="003920EB"/>
    <w:rsid w:val="003923A7"/>
    <w:rsid w:val="00392684"/>
    <w:rsid w:val="00393893"/>
    <w:rsid w:val="00393974"/>
    <w:rsid w:val="00393BE7"/>
    <w:rsid w:val="003940C2"/>
    <w:rsid w:val="00394E7C"/>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3511"/>
    <w:rsid w:val="003B3901"/>
    <w:rsid w:val="003B3BE4"/>
    <w:rsid w:val="003B4482"/>
    <w:rsid w:val="003B47AE"/>
    <w:rsid w:val="003B4B4D"/>
    <w:rsid w:val="003B533D"/>
    <w:rsid w:val="003B5847"/>
    <w:rsid w:val="003B60DB"/>
    <w:rsid w:val="003B7453"/>
    <w:rsid w:val="003B765E"/>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880"/>
    <w:rsid w:val="003F1111"/>
    <w:rsid w:val="003F2579"/>
    <w:rsid w:val="003F2CAC"/>
    <w:rsid w:val="003F3928"/>
    <w:rsid w:val="003F410E"/>
    <w:rsid w:val="003F5501"/>
    <w:rsid w:val="003F5A74"/>
    <w:rsid w:val="003F6594"/>
    <w:rsid w:val="003F6963"/>
    <w:rsid w:val="003F7168"/>
    <w:rsid w:val="003F7528"/>
    <w:rsid w:val="003F7F8D"/>
    <w:rsid w:val="00400727"/>
    <w:rsid w:val="004009F4"/>
    <w:rsid w:val="00401168"/>
    <w:rsid w:val="00401B11"/>
    <w:rsid w:val="00402643"/>
    <w:rsid w:val="00403C14"/>
    <w:rsid w:val="004044D6"/>
    <w:rsid w:val="004048F9"/>
    <w:rsid w:val="00405129"/>
    <w:rsid w:val="004062E8"/>
    <w:rsid w:val="00406528"/>
    <w:rsid w:val="0040691B"/>
    <w:rsid w:val="0040768F"/>
    <w:rsid w:val="004103D0"/>
    <w:rsid w:val="00410908"/>
    <w:rsid w:val="00410A27"/>
    <w:rsid w:val="00410A2C"/>
    <w:rsid w:val="00410C5F"/>
    <w:rsid w:val="004114FE"/>
    <w:rsid w:val="00411A36"/>
    <w:rsid w:val="00412014"/>
    <w:rsid w:val="00412689"/>
    <w:rsid w:val="004129A4"/>
    <w:rsid w:val="00413C65"/>
    <w:rsid w:val="004144A5"/>
    <w:rsid w:val="0041455F"/>
    <w:rsid w:val="004158EE"/>
    <w:rsid w:val="00416692"/>
    <w:rsid w:val="00416FE9"/>
    <w:rsid w:val="00417C89"/>
    <w:rsid w:val="00417E02"/>
    <w:rsid w:val="004209AF"/>
    <w:rsid w:val="00421481"/>
    <w:rsid w:val="00422D55"/>
    <w:rsid w:val="00424397"/>
    <w:rsid w:val="00424B1B"/>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281"/>
    <w:rsid w:val="0043765F"/>
    <w:rsid w:val="00440FD2"/>
    <w:rsid w:val="00441371"/>
    <w:rsid w:val="00441ACF"/>
    <w:rsid w:val="0044305B"/>
    <w:rsid w:val="00443597"/>
    <w:rsid w:val="0044367D"/>
    <w:rsid w:val="00443A02"/>
    <w:rsid w:val="00443D64"/>
    <w:rsid w:val="00443E49"/>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6056C"/>
    <w:rsid w:val="00461E9D"/>
    <w:rsid w:val="00462028"/>
    <w:rsid w:val="00462506"/>
    <w:rsid w:val="004625EF"/>
    <w:rsid w:val="00462A46"/>
    <w:rsid w:val="00463A66"/>
    <w:rsid w:val="00463B69"/>
    <w:rsid w:val="00464335"/>
    <w:rsid w:val="00464F9B"/>
    <w:rsid w:val="00465067"/>
    <w:rsid w:val="00466659"/>
    <w:rsid w:val="004703B9"/>
    <w:rsid w:val="004730A4"/>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A26"/>
    <w:rsid w:val="004A3B52"/>
    <w:rsid w:val="004A4C62"/>
    <w:rsid w:val="004A51CF"/>
    <w:rsid w:val="004A538D"/>
    <w:rsid w:val="004A5DAD"/>
    <w:rsid w:val="004A6137"/>
    <w:rsid w:val="004A68AB"/>
    <w:rsid w:val="004A6BA1"/>
    <w:rsid w:val="004B06C8"/>
    <w:rsid w:val="004B0D9D"/>
    <w:rsid w:val="004B0FAA"/>
    <w:rsid w:val="004B269F"/>
    <w:rsid w:val="004B2717"/>
    <w:rsid w:val="004B31B1"/>
    <w:rsid w:val="004B37F0"/>
    <w:rsid w:val="004B42E7"/>
    <w:rsid w:val="004B45E8"/>
    <w:rsid w:val="004B5051"/>
    <w:rsid w:val="004B5F52"/>
    <w:rsid w:val="004B62CB"/>
    <w:rsid w:val="004B68BF"/>
    <w:rsid w:val="004B68F7"/>
    <w:rsid w:val="004B73C8"/>
    <w:rsid w:val="004B7FC7"/>
    <w:rsid w:val="004C0930"/>
    <w:rsid w:val="004C09AD"/>
    <w:rsid w:val="004C147D"/>
    <w:rsid w:val="004C19A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EEF"/>
    <w:rsid w:val="004D308F"/>
    <w:rsid w:val="004D3115"/>
    <w:rsid w:val="004D3223"/>
    <w:rsid w:val="004D405D"/>
    <w:rsid w:val="004D4B57"/>
    <w:rsid w:val="004D5847"/>
    <w:rsid w:val="004D6107"/>
    <w:rsid w:val="004D65A0"/>
    <w:rsid w:val="004D7077"/>
    <w:rsid w:val="004E0019"/>
    <w:rsid w:val="004E06E8"/>
    <w:rsid w:val="004E0947"/>
    <w:rsid w:val="004E0E25"/>
    <w:rsid w:val="004E25CC"/>
    <w:rsid w:val="004E261B"/>
    <w:rsid w:val="004E2D7B"/>
    <w:rsid w:val="004E365E"/>
    <w:rsid w:val="004E4C4B"/>
    <w:rsid w:val="004E4F0A"/>
    <w:rsid w:val="004E5216"/>
    <w:rsid w:val="004E686C"/>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152"/>
    <w:rsid w:val="00500B44"/>
    <w:rsid w:val="00500D0A"/>
    <w:rsid w:val="00501DEB"/>
    <w:rsid w:val="00502C35"/>
    <w:rsid w:val="00503840"/>
    <w:rsid w:val="00503EA8"/>
    <w:rsid w:val="005046B0"/>
    <w:rsid w:val="00504A3F"/>
    <w:rsid w:val="00504B87"/>
    <w:rsid w:val="00504DFF"/>
    <w:rsid w:val="00506346"/>
    <w:rsid w:val="005067BD"/>
    <w:rsid w:val="00510335"/>
    <w:rsid w:val="00510F6D"/>
    <w:rsid w:val="00512090"/>
    <w:rsid w:val="00512A4E"/>
    <w:rsid w:val="00512D41"/>
    <w:rsid w:val="00512E7A"/>
    <w:rsid w:val="00512F68"/>
    <w:rsid w:val="00512F85"/>
    <w:rsid w:val="00513B21"/>
    <w:rsid w:val="005143FD"/>
    <w:rsid w:val="00515F4B"/>
    <w:rsid w:val="00516F8E"/>
    <w:rsid w:val="005178FA"/>
    <w:rsid w:val="00517EB0"/>
    <w:rsid w:val="00520FC6"/>
    <w:rsid w:val="0052127C"/>
    <w:rsid w:val="00521D10"/>
    <w:rsid w:val="00521DEF"/>
    <w:rsid w:val="0052277C"/>
    <w:rsid w:val="005227CB"/>
    <w:rsid w:val="0052289B"/>
    <w:rsid w:val="005228BE"/>
    <w:rsid w:val="005244E6"/>
    <w:rsid w:val="00524C26"/>
    <w:rsid w:val="005253AB"/>
    <w:rsid w:val="00525E5F"/>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4F3"/>
    <w:rsid w:val="0053481D"/>
    <w:rsid w:val="0053528B"/>
    <w:rsid w:val="005354A6"/>
    <w:rsid w:val="00535FF5"/>
    <w:rsid w:val="00536FB7"/>
    <w:rsid w:val="005370DE"/>
    <w:rsid w:val="0053761B"/>
    <w:rsid w:val="00537711"/>
    <w:rsid w:val="00537FA1"/>
    <w:rsid w:val="00541046"/>
    <w:rsid w:val="00541068"/>
    <w:rsid w:val="0054160A"/>
    <w:rsid w:val="0054181E"/>
    <w:rsid w:val="00541B9F"/>
    <w:rsid w:val="00542E4C"/>
    <w:rsid w:val="00543A75"/>
    <w:rsid w:val="005440E7"/>
    <w:rsid w:val="005445A7"/>
    <w:rsid w:val="005448C5"/>
    <w:rsid w:val="00546507"/>
    <w:rsid w:val="005468FC"/>
    <w:rsid w:val="00546D2F"/>
    <w:rsid w:val="00546EF6"/>
    <w:rsid w:val="0054765B"/>
    <w:rsid w:val="00550960"/>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D9"/>
    <w:rsid w:val="0056616B"/>
    <w:rsid w:val="00566430"/>
    <w:rsid w:val="0056650F"/>
    <w:rsid w:val="00566715"/>
    <w:rsid w:val="00567EAF"/>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3FB8"/>
    <w:rsid w:val="00584423"/>
    <w:rsid w:val="00584F0D"/>
    <w:rsid w:val="005856BC"/>
    <w:rsid w:val="00585D27"/>
    <w:rsid w:val="005860BA"/>
    <w:rsid w:val="00586872"/>
    <w:rsid w:val="00586A93"/>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018"/>
    <w:rsid w:val="00596527"/>
    <w:rsid w:val="00596D29"/>
    <w:rsid w:val="00597939"/>
    <w:rsid w:val="00597992"/>
    <w:rsid w:val="005A0138"/>
    <w:rsid w:val="005A0D9B"/>
    <w:rsid w:val="005A1921"/>
    <w:rsid w:val="005A22B3"/>
    <w:rsid w:val="005A2585"/>
    <w:rsid w:val="005A2731"/>
    <w:rsid w:val="005A395A"/>
    <w:rsid w:val="005A6A22"/>
    <w:rsid w:val="005A712F"/>
    <w:rsid w:val="005B0E63"/>
    <w:rsid w:val="005B1501"/>
    <w:rsid w:val="005B175F"/>
    <w:rsid w:val="005B17BD"/>
    <w:rsid w:val="005B22F4"/>
    <w:rsid w:val="005B3015"/>
    <w:rsid w:val="005B391D"/>
    <w:rsid w:val="005B39D6"/>
    <w:rsid w:val="005B3E91"/>
    <w:rsid w:val="005B45FF"/>
    <w:rsid w:val="005B4C55"/>
    <w:rsid w:val="005B5726"/>
    <w:rsid w:val="005B5D25"/>
    <w:rsid w:val="005B65C6"/>
    <w:rsid w:val="005B68C4"/>
    <w:rsid w:val="005B6EBE"/>
    <w:rsid w:val="005B7115"/>
    <w:rsid w:val="005B733B"/>
    <w:rsid w:val="005C0801"/>
    <w:rsid w:val="005C0816"/>
    <w:rsid w:val="005C10B7"/>
    <w:rsid w:val="005C12CC"/>
    <w:rsid w:val="005C154B"/>
    <w:rsid w:val="005C1A21"/>
    <w:rsid w:val="005C1A31"/>
    <w:rsid w:val="005C254B"/>
    <w:rsid w:val="005C2756"/>
    <w:rsid w:val="005C2D95"/>
    <w:rsid w:val="005C3164"/>
    <w:rsid w:val="005C3D93"/>
    <w:rsid w:val="005C3FA1"/>
    <w:rsid w:val="005C43F8"/>
    <w:rsid w:val="005C4A9E"/>
    <w:rsid w:val="005C5037"/>
    <w:rsid w:val="005C5D7B"/>
    <w:rsid w:val="005C663A"/>
    <w:rsid w:val="005C6780"/>
    <w:rsid w:val="005D0612"/>
    <w:rsid w:val="005D0E5F"/>
    <w:rsid w:val="005D1DE6"/>
    <w:rsid w:val="005D2903"/>
    <w:rsid w:val="005D3B49"/>
    <w:rsid w:val="005D4F7D"/>
    <w:rsid w:val="005D5C2E"/>
    <w:rsid w:val="005D6129"/>
    <w:rsid w:val="005E1D0C"/>
    <w:rsid w:val="005E3336"/>
    <w:rsid w:val="005E3C80"/>
    <w:rsid w:val="005E3E09"/>
    <w:rsid w:val="005E3FE2"/>
    <w:rsid w:val="005E414D"/>
    <w:rsid w:val="005E4732"/>
    <w:rsid w:val="005E6677"/>
    <w:rsid w:val="005E6BE0"/>
    <w:rsid w:val="005E7AFD"/>
    <w:rsid w:val="005F1681"/>
    <w:rsid w:val="005F171A"/>
    <w:rsid w:val="005F1CC5"/>
    <w:rsid w:val="005F1E79"/>
    <w:rsid w:val="005F20BF"/>
    <w:rsid w:val="005F2E23"/>
    <w:rsid w:val="005F32D8"/>
    <w:rsid w:val="005F3EBD"/>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103C1"/>
    <w:rsid w:val="00610805"/>
    <w:rsid w:val="00610854"/>
    <w:rsid w:val="0061191E"/>
    <w:rsid w:val="00612007"/>
    <w:rsid w:val="00612FD8"/>
    <w:rsid w:val="006133D2"/>
    <w:rsid w:val="00614F8D"/>
    <w:rsid w:val="0061517A"/>
    <w:rsid w:val="00615B27"/>
    <w:rsid w:val="00615FC4"/>
    <w:rsid w:val="006160CA"/>
    <w:rsid w:val="00616DFE"/>
    <w:rsid w:val="00616E2F"/>
    <w:rsid w:val="006176F4"/>
    <w:rsid w:val="00617C0E"/>
    <w:rsid w:val="00617FFC"/>
    <w:rsid w:val="00620053"/>
    <w:rsid w:val="00620207"/>
    <w:rsid w:val="00621547"/>
    <w:rsid w:val="0062191E"/>
    <w:rsid w:val="006223B0"/>
    <w:rsid w:val="00622B4D"/>
    <w:rsid w:val="00623481"/>
    <w:rsid w:val="006243F3"/>
    <w:rsid w:val="00624465"/>
    <w:rsid w:val="006248DC"/>
    <w:rsid w:val="00624DF1"/>
    <w:rsid w:val="006254A7"/>
    <w:rsid w:val="00627086"/>
    <w:rsid w:val="00627293"/>
    <w:rsid w:val="006274EA"/>
    <w:rsid w:val="00627D05"/>
    <w:rsid w:val="00631A8F"/>
    <w:rsid w:val="00631E89"/>
    <w:rsid w:val="00633779"/>
    <w:rsid w:val="00633E0A"/>
    <w:rsid w:val="0063431D"/>
    <w:rsid w:val="00634600"/>
    <w:rsid w:val="00634844"/>
    <w:rsid w:val="00634E14"/>
    <w:rsid w:val="0063516C"/>
    <w:rsid w:val="0063555C"/>
    <w:rsid w:val="00635C26"/>
    <w:rsid w:val="00635C5A"/>
    <w:rsid w:val="00635FD6"/>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532"/>
    <w:rsid w:val="0065478E"/>
    <w:rsid w:val="006559F8"/>
    <w:rsid w:val="006560F8"/>
    <w:rsid w:val="006574FF"/>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2A0"/>
    <w:rsid w:val="00666313"/>
    <w:rsid w:val="0066664E"/>
    <w:rsid w:val="00666C6D"/>
    <w:rsid w:val="00666DD8"/>
    <w:rsid w:val="00667457"/>
    <w:rsid w:val="00667B2F"/>
    <w:rsid w:val="006703FC"/>
    <w:rsid w:val="006709FD"/>
    <w:rsid w:val="00670DB5"/>
    <w:rsid w:val="00672099"/>
    <w:rsid w:val="0067230F"/>
    <w:rsid w:val="006723E4"/>
    <w:rsid w:val="00672428"/>
    <w:rsid w:val="00673055"/>
    <w:rsid w:val="00673E42"/>
    <w:rsid w:val="00674247"/>
    <w:rsid w:val="0067465B"/>
    <w:rsid w:val="00674DB4"/>
    <w:rsid w:val="006809C0"/>
    <w:rsid w:val="00680A61"/>
    <w:rsid w:val="00680AF6"/>
    <w:rsid w:val="00681632"/>
    <w:rsid w:val="00681FAF"/>
    <w:rsid w:val="006820DC"/>
    <w:rsid w:val="00682242"/>
    <w:rsid w:val="00682261"/>
    <w:rsid w:val="00682756"/>
    <w:rsid w:val="00682A59"/>
    <w:rsid w:val="00682CB2"/>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63C9"/>
    <w:rsid w:val="00696596"/>
    <w:rsid w:val="00696EB7"/>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F2E"/>
    <w:rsid w:val="006C10A6"/>
    <w:rsid w:val="006C1F9E"/>
    <w:rsid w:val="006C31C5"/>
    <w:rsid w:val="006C3510"/>
    <w:rsid w:val="006C3B82"/>
    <w:rsid w:val="006C4935"/>
    <w:rsid w:val="006C510D"/>
    <w:rsid w:val="006C5BAE"/>
    <w:rsid w:val="006C5E9E"/>
    <w:rsid w:val="006C6C1C"/>
    <w:rsid w:val="006D02AB"/>
    <w:rsid w:val="006D0316"/>
    <w:rsid w:val="006D0B35"/>
    <w:rsid w:val="006D0F28"/>
    <w:rsid w:val="006D1008"/>
    <w:rsid w:val="006D10A2"/>
    <w:rsid w:val="006D263E"/>
    <w:rsid w:val="006D28D4"/>
    <w:rsid w:val="006D2C7E"/>
    <w:rsid w:val="006D2D46"/>
    <w:rsid w:val="006D3A34"/>
    <w:rsid w:val="006D3E75"/>
    <w:rsid w:val="006D5287"/>
    <w:rsid w:val="006D5C49"/>
    <w:rsid w:val="006D5F21"/>
    <w:rsid w:val="006D6199"/>
    <w:rsid w:val="006D6735"/>
    <w:rsid w:val="006D693F"/>
    <w:rsid w:val="006E0C44"/>
    <w:rsid w:val="006E11AB"/>
    <w:rsid w:val="006E120B"/>
    <w:rsid w:val="006E19A3"/>
    <w:rsid w:val="006E2908"/>
    <w:rsid w:val="006E296B"/>
    <w:rsid w:val="006E3091"/>
    <w:rsid w:val="006E3929"/>
    <w:rsid w:val="006E3C67"/>
    <w:rsid w:val="006E5DC7"/>
    <w:rsid w:val="006E627C"/>
    <w:rsid w:val="006E6A53"/>
    <w:rsid w:val="006F08AB"/>
    <w:rsid w:val="006F1266"/>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598F"/>
    <w:rsid w:val="007069DD"/>
    <w:rsid w:val="00706B82"/>
    <w:rsid w:val="0070747C"/>
    <w:rsid w:val="00707544"/>
    <w:rsid w:val="00707CB3"/>
    <w:rsid w:val="007104CA"/>
    <w:rsid w:val="007105FA"/>
    <w:rsid w:val="00710D3B"/>
    <w:rsid w:val="00710EE8"/>
    <w:rsid w:val="00711380"/>
    <w:rsid w:val="007116B1"/>
    <w:rsid w:val="00712976"/>
    <w:rsid w:val="00712EAE"/>
    <w:rsid w:val="007139FE"/>
    <w:rsid w:val="00715744"/>
    <w:rsid w:val="00716D00"/>
    <w:rsid w:val="00716FA6"/>
    <w:rsid w:val="0071728F"/>
    <w:rsid w:val="0071741C"/>
    <w:rsid w:val="00717502"/>
    <w:rsid w:val="0071795D"/>
    <w:rsid w:val="00720191"/>
    <w:rsid w:val="007204EE"/>
    <w:rsid w:val="007210A9"/>
    <w:rsid w:val="007214A0"/>
    <w:rsid w:val="00721E08"/>
    <w:rsid w:val="00722F8F"/>
    <w:rsid w:val="0072534C"/>
    <w:rsid w:val="00725429"/>
    <w:rsid w:val="00725B79"/>
    <w:rsid w:val="00726FAF"/>
    <w:rsid w:val="007306FE"/>
    <w:rsid w:val="00730CF3"/>
    <w:rsid w:val="00732C8E"/>
    <w:rsid w:val="0073308B"/>
    <w:rsid w:val="0073399C"/>
    <w:rsid w:val="007352E8"/>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E36"/>
    <w:rsid w:val="00751ABC"/>
    <w:rsid w:val="0075207B"/>
    <w:rsid w:val="00752441"/>
    <w:rsid w:val="007527AB"/>
    <w:rsid w:val="00752DED"/>
    <w:rsid w:val="00753164"/>
    <w:rsid w:val="00753B60"/>
    <w:rsid w:val="00755777"/>
    <w:rsid w:val="007563E5"/>
    <w:rsid w:val="0075679E"/>
    <w:rsid w:val="00756D97"/>
    <w:rsid w:val="00756E1E"/>
    <w:rsid w:val="00757632"/>
    <w:rsid w:val="00757C70"/>
    <w:rsid w:val="00757F72"/>
    <w:rsid w:val="007601ED"/>
    <w:rsid w:val="0076052C"/>
    <w:rsid w:val="00761304"/>
    <w:rsid w:val="00761F39"/>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63CB"/>
    <w:rsid w:val="00777ADA"/>
    <w:rsid w:val="007807E8"/>
    <w:rsid w:val="007808F8"/>
    <w:rsid w:val="00780E51"/>
    <w:rsid w:val="00780F34"/>
    <w:rsid w:val="00781C54"/>
    <w:rsid w:val="00783140"/>
    <w:rsid w:val="0078466A"/>
    <w:rsid w:val="00785624"/>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6610"/>
    <w:rsid w:val="007B7A48"/>
    <w:rsid w:val="007B7F32"/>
    <w:rsid w:val="007B7F62"/>
    <w:rsid w:val="007C0B40"/>
    <w:rsid w:val="007C1016"/>
    <w:rsid w:val="007C11FE"/>
    <w:rsid w:val="007C1512"/>
    <w:rsid w:val="007C1FB2"/>
    <w:rsid w:val="007C20C4"/>
    <w:rsid w:val="007C2106"/>
    <w:rsid w:val="007C2129"/>
    <w:rsid w:val="007C387C"/>
    <w:rsid w:val="007C4E07"/>
    <w:rsid w:val="007C51B8"/>
    <w:rsid w:val="007C56EC"/>
    <w:rsid w:val="007C5E20"/>
    <w:rsid w:val="007C62BB"/>
    <w:rsid w:val="007C6E49"/>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D2C"/>
    <w:rsid w:val="007D6219"/>
    <w:rsid w:val="007D6318"/>
    <w:rsid w:val="007D65C4"/>
    <w:rsid w:val="007D6E29"/>
    <w:rsid w:val="007E12F6"/>
    <w:rsid w:val="007E18E5"/>
    <w:rsid w:val="007E1CF1"/>
    <w:rsid w:val="007E2F1D"/>
    <w:rsid w:val="007E38DC"/>
    <w:rsid w:val="007E4373"/>
    <w:rsid w:val="007E44FD"/>
    <w:rsid w:val="007E4C0A"/>
    <w:rsid w:val="007E4E53"/>
    <w:rsid w:val="007E5123"/>
    <w:rsid w:val="007E5755"/>
    <w:rsid w:val="007E6A8D"/>
    <w:rsid w:val="007E77B0"/>
    <w:rsid w:val="007E7A17"/>
    <w:rsid w:val="007F1565"/>
    <w:rsid w:val="007F21A6"/>
    <w:rsid w:val="007F32C2"/>
    <w:rsid w:val="007F33B9"/>
    <w:rsid w:val="007F35BB"/>
    <w:rsid w:val="007F3C8D"/>
    <w:rsid w:val="007F411F"/>
    <w:rsid w:val="007F46D1"/>
    <w:rsid w:val="007F4C2E"/>
    <w:rsid w:val="007F54CE"/>
    <w:rsid w:val="007F552C"/>
    <w:rsid w:val="007F5FFD"/>
    <w:rsid w:val="007F6ED3"/>
    <w:rsid w:val="007F73DE"/>
    <w:rsid w:val="007F74C3"/>
    <w:rsid w:val="008005C3"/>
    <w:rsid w:val="00800836"/>
    <w:rsid w:val="00800D2E"/>
    <w:rsid w:val="0080112F"/>
    <w:rsid w:val="008047C9"/>
    <w:rsid w:val="00805617"/>
    <w:rsid w:val="008056CF"/>
    <w:rsid w:val="00805A43"/>
    <w:rsid w:val="008068E9"/>
    <w:rsid w:val="00806E12"/>
    <w:rsid w:val="0080719A"/>
    <w:rsid w:val="0080782A"/>
    <w:rsid w:val="008078C5"/>
    <w:rsid w:val="00807F94"/>
    <w:rsid w:val="008100B0"/>
    <w:rsid w:val="008108A6"/>
    <w:rsid w:val="008115F2"/>
    <w:rsid w:val="00812352"/>
    <w:rsid w:val="00812677"/>
    <w:rsid w:val="008126B7"/>
    <w:rsid w:val="00812F89"/>
    <w:rsid w:val="008131EC"/>
    <w:rsid w:val="00813452"/>
    <w:rsid w:val="008139BC"/>
    <w:rsid w:val="00814494"/>
    <w:rsid w:val="0081516A"/>
    <w:rsid w:val="00815CEC"/>
    <w:rsid w:val="00816063"/>
    <w:rsid w:val="00816F64"/>
    <w:rsid w:val="00817726"/>
    <w:rsid w:val="00817A86"/>
    <w:rsid w:val="00817B32"/>
    <w:rsid w:val="00817ED6"/>
    <w:rsid w:val="008207C5"/>
    <w:rsid w:val="008208A9"/>
    <w:rsid w:val="00820925"/>
    <w:rsid w:val="00820C7E"/>
    <w:rsid w:val="00820E87"/>
    <w:rsid w:val="0082172A"/>
    <w:rsid w:val="00821C67"/>
    <w:rsid w:val="008220BC"/>
    <w:rsid w:val="00824DC2"/>
    <w:rsid w:val="00825795"/>
    <w:rsid w:val="00826BCD"/>
    <w:rsid w:val="00827CB0"/>
    <w:rsid w:val="008305C4"/>
    <w:rsid w:val="00831158"/>
    <w:rsid w:val="008311A7"/>
    <w:rsid w:val="00831825"/>
    <w:rsid w:val="00831996"/>
    <w:rsid w:val="00831C30"/>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EF8"/>
    <w:rsid w:val="00844F06"/>
    <w:rsid w:val="00845373"/>
    <w:rsid w:val="0084545D"/>
    <w:rsid w:val="008460E6"/>
    <w:rsid w:val="00846152"/>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2D83"/>
    <w:rsid w:val="008559E3"/>
    <w:rsid w:val="00855A77"/>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45A"/>
    <w:rsid w:val="008677B7"/>
    <w:rsid w:val="0086784B"/>
    <w:rsid w:val="00867CC1"/>
    <w:rsid w:val="008704BC"/>
    <w:rsid w:val="00870C64"/>
    <w:rsid w:val="00872505"/>
    <w:rsid w:val="0087270A"/>
    <w:rsid w:val="008741BB"/>
    <w:rsid w:val="008742C2"/>
    <w:rsid w:val="00875F06"/>
    <w:rsid w:val="008771AC"/>
    <w:rsid w:val="00877952"/>
    <w:rsid w:val="00880DD1"/>
    <w:rsid w:val="00880F39"/>
    <w:rsid w:val="008810FB"/>
    <w:rsid w:val="008814C1"/>
    <w:rsid w:val="00882862"/>
    <w:rsid w:val="00882C98"/>
    <w:rsid w:val="00882D66"/>
    <w:rsid w:val="0088421F"/>
    <w:rsid w:val="00884295"/>
    <w:rsid w:val="00884939"/>
    <w:rsid w:val="008852BB"/>
    <w:rsid w:val="00885516"/>
    <w:rsid w:val="0088575E"/>
    <w:rsid w:val="00885911"/>
    <w:rsid w:val="0088652C"/>
    <w:rsid w:val="0088698E"/>
    <w:rsid w:val="00886C0D"/>
    <w:rsid w:val="008900BB"/>
    <w:rsid w:val="00890B64"/>
    <w:rsid w:val="00890CD2"/>
    <w:rsid w:val="008913DA"/>
    <w:rsid w:val="00891CB9"/>
    <w:rsid w:val="00892429"/>
    <w:rsid w:val="00892D78"/>
    <w:rsid w:val="008931AC"/>
    <w:rsid w:val="008931C7"/>
    <w:rsid w:val="00893332"/>
    <w:rsid w:val="008935D4"/>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159"/>
    <w:rsid w:val="008A53A4"/>
    <w:rsid w:val="008A584B"/>
    <w:rsid w:val="008A67BB"/>
    <w:rsid w:val="008A73FA"/>
    <w:rsid w:val="008A75EF"/>
    <w:rsid w:val="008A7970"/>
    <w:rsid w:val="008B0EB8"/>
    <w:rsid w:val="008B11AC"/>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CA1"/>
    <w:rsid w:val="008C5E07"/>
    <w:rsid w:val="008C7C76"/>
    <w:rsid w:val="008C7C7A"/>
    <w:rsid w:val="008D01DE"/>
    <w:rsid w:val="008D15E2"/>
    <w:rsid w:val="008D25B5"/>
    <w:rsid w:val="008D270B"/>
    <w:rsid w:val="008D299D"/>
    <w:rsid w:val="008D4340"/>
    <w:rsid w:val="008D5DCB"/>
    <w:rsid w:val="008D65AB"/>
    <w:rsid w:val="008D69D4"/>
    <w:rsid w:val="008D6AC8"/>
    <w:rsid w:val="008D6D29"/>
    <w:rsid w:val="008D79CE"/>
    <w:rsid w:val="008E019C"/>
    <w:rsid w:val="008E06CD"/>
    <w:rsid w:val="008E0704"/>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0DAE"/>
    <w:rsid w:val="008F10E5"/>
    <w:rsid w:val="008F30A4"/>
    <w:rsid w:val="008F3159"/>
    <w:rsid w:val="008F38C5"/>
    <w:rsid w:val="008F46B4"/>
    <w:rsid w:val="008F52D6"/>
    <w:rsid w:val="008F60AE"/>
    <w:rsid w:val="008F6A4A"/>
    <w:rsid w:val="008F6B53"/>
    <w:rsid w:val="008F6D21"/>
    <w:rsid w:val="008F6FA4"/>
    <w:rsid w:val="008F7E56"/>
    <w:rsid w:val="008F7ED8"/>
    <w:rsid w:val="0090070C"/>
    <w:rsid w:val="00900B5C"/>
    <w:rsid w:val="00901063"/>
    <w:rsid w:val="0090166B"/>
    <w:rsid w:val="00902826"/>
    <w:rsid w:val="00902F5F"/>
    <w:rsid w:val="009034D5"/>
    <w:rsid w:val="0090499D"/>
    <w:rsid w:val="0090518B"/>
    <w:rsid w:val="009063AC"/>
    <w:rsid w:val="0090693B"/>
    <w:rsid w:val="00906FBD"/>
    <w:rsid w:val="00907757"/>
    <w:rsid w:val="00907F14"/>
    <w:rsid w:val="00910061"/>
    <w:rsid w:val="00911FEB"/>
    <w:rsid w:val="0091211A"/>
    <w:rsid w:val="0091349B"/>
    <w:rsid w:val="00913B6E"/>
    <w:rsid w:val="00913CE1"/>
    <w:rsid w:val="00914C2E"/>
    <w:rsid w:val="009159BF"/>
    <w:rsid w:val="00916D5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EE0"/>
    <w:rsid w:val="009320E9"/>
    <w:rsid w:val="00932A8E"/>
    <w:rsid w:val="009330A9"/>
    <w:rsid w:val="00934EF1"/>
    <w:rsid w:val="0093523A"/>
    <w:rsid w:val="009353FD"/>
    <w:rsid w:val="00936157"/>
    <w:rsid w:val="00937509"/>
    <w:rsid w:val="00937972"/>
    <w:rsid w:val="00940082"/>
    <w:rsid w:val="009404F8"/>
    <w:rsid w:val="00940555"/>
    <w:rsid w:val="00940B64"/>
    <w:rsid w:val="00940FBE"/>
    <w:rsid w:val="00941A97"/>
    <w:rsid w:val="0094367B"/>
    <w:rsid w:val="009438D0"/>
    <w:rsid w:val="00943F3C"/>
    <w:rsid w:val="009444A9"/>
    <w:rsid w:val="00944560"/>
    <w:rsid w:val="00944F7F"/>
    <w:rsid w:val="00945906"/>
    <w:rsid w:val="00945934"/>
    <w:rsid w:val="00945A64"/>
    <w:rsid w:val="00946DDD"/>
    <w:rsid w:val="00946E94"/>
    <w:rsid w:val="00950765"/>
    <w:rsid w:val="0095100D"/>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714"/>
    <w:rsid w:val="00970AB1"/>
    <w:rsid w:val="00970C1E"/>
    <w:rsid w:val="00970C84"/>
    <w:rsid w:val="0097162B"/>
    <w:rsid w:val="0097202D"/>
    <w:rsid w:val="00972081"/>
    <w:rsid w:val="0097221F"/>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3D5"/>
    <w:rsid w:val="00987022"/>
    <w:rsid w:val="00987B78"/>
    <w:rsid w:val="00987BBD"/>
    <w:rsid w:val="00990C72"/>
    <w:rsid w:val="00992468"/>
    <w:rsid w:val="00992DE3"/>
    <w:rsid w:val="00993984"/>
    <w:rsid w:val="00993C58"/>
    <w:rsid w:val="00994537"/>
    <w:rsid w:val="00994775"/>
    <w:rsid w:val="00994D9F"/>
    <w:rsid w:val="009951AC"/>
    <w:rsid w:val="00995C23"/>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201A"/>
    <w:rsid w:val="009B2714"/>
    <w:rsid w:val="009B29DA"/>
    <w:rsid w:val="009B32D9"/>
    <w:rsid w:val="009B3B53"/>
    <w:rsid w:val="009B5085"/>
    <w:rsid w:val="009B5D89"/>
    <w:rsid w:val="009B5D9F"/>
    <w:rsid w:val="009B5F71"/>
    <w:rsid w:val="009B6C69"/>
    <w:rsid w:val="009B712C"/>
    <w:rsid w:val="009B737E"/>
    <w:rsid w:val="009B7584"/>
    <w:rsid w:val="009C0B32"/>
    <w:rsid w:val="009C0BD3"/>
    <w:rsid w:val="009C0C87"/>
    <w:rsid w:val="009C0ECD"/>
    <w:rsid w:val="009C2F7E"/>
    <w:rsid w:val="009C2FEC"/>
    <w:rsid w:val="009C391D"/>
    <w:rsid w:val="009C4976"/>
    <w:rsid w:val="009C6747"/>
    <w:rsid w:val="009C710F"/>
    <w:rsid w:val="009C714E"/>
    <w:rsid w:val="009C7482"/>
    <w:rsid w:val="009C7F73"/>
    <w:rsid w:val="009C7FA9"/>
    <w:rsid w:val="009D1607"/>
    <w:rsid w:val="009D19D4"/>
    <w:rsid w:val="009D2289"/>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5B50"/>
    <w:rsid w:val="009E60AA"/>
    <w:rsid w:val="009E6F3E"/>
    <w:rsid w:val="009F035D"/>
    <w:rsid w:val="009F06D4"/>
    <w:rsid w:val="009F0CA6"/>
    <w:rsid w:val="009F0F02"/>
    <w:rsid w:val="009F0F4A"/>
    <w:rsid w:val="009F1947"/>
    <w:rsid w:val="009F2167"/>
    <w:rsid w:val="009F21B7"/>
    <w:rsid w:val="009F22C8"/>
    <w:rsid w:val="009F24A8"/>
    <w:rsid w:val="009F2EA6"/>
    <w:rsid w:val="009F37E3"/>
    <w:rsid w:val="009F4980"/>
    <w:rsid w:val="009F51B5"/>
    <w:rsid w:val="009F52D5"/>
    <w:rsid w:val="009F53C0"/>
    <w:rsid w:val="009F57DE"/>
    <w:rsid w:val="009F693B"/>
    <w:rsid w:val="009F6D3C"/>
    <w:rsid w:val="009F6F30"/>
    <w:rsid w:val="009F72B7"/>
    <w:rsid w:val="009F74F6"/>
    <w:rsid w:val="009F7B53"/>
    <w:rsid w:val="00A00B7A"/>
    <w:rsid w:val="00A01406"/>
    <w:rsid w:val="00A0147C"/>
    <w:rsid w:val="00A01660"/>
    <w:rsid w:val="00A02251"/>
    <w:rsid w:val="00A025EB"/>
    <w:rsid w:val="00A026AB"/>
    <w:rsid w:val="00A0295A"/>
    <w:rsid w:val="00A0324E"/>
    <w:rsid w:val="00A0479F"/>
    <w:rsid w:val="00A04DFD"/>
    <w:rsid w:val="00A05EC3"/>
    <w:rsid w:val="00A06845"/>
    <w:rsid w:val="00A07377"/>
    <w:rsid w:val="00A076CB"/>
    <w:rsid w:val="00A0777F"/>
    <w:rsid w:val="00A077E5"/>
    <w:rsid w:val="00A07FF5"/>
    <w:rsid w:val="00A10CB5"/>
    <w:rsid w:val="00A1187C"/>
    <w:rsid w:val="00A11AED"/>
    <w:rsid w:val="00A11E35"/>
    <w:rsid w:val="00A1279E"/>
    <w:rsid w:val="00A12B7B"/>
    <w:rsid w:val="00A13262"/>
    <w:rsid w:val="00A13774"/>
    <w:rsid w:val="00A1398A"/>
    <w:rsid w:val="00A13AC7"/>
    <w:rsid w:val="00A13B99"/>
    <w:rsid w:val="00A1594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4536"/>
    <w:rsid w:val="00A250A8"/>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7AA1"/>
    <w:rsid w:val="00A40006"/>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A19"/>
    <w:rsid w:val="00A50E17"/>
    <w:rsid w:val="00A5148D"/>
    <w:rsid w:val="00A516F8"/>
    <w:rsid w:val="00A522B6"/>
    <w:rsid w:val="00A52F8C"/>
    <w:rsid w:val="00A53078"/>
    <w:rsid w:val="00A53392"/>
    <w:rsid w:val="00A537CA"/>
    <w:rsid w:val="00A54A66"/>
    <w:rsid w:val="00A55447"/>
    <w:rsid w:val="00A56505"/>
    <w:rsid w:val="00A575F3"/>
    <w:rsid w:val="00A57F7A"/>
    <w:rsid w:val="00A60534"/>
    <w:rsid w:val="00A6077E"/>
    <w:rsid w:val="00A60DF7"/>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508"/>
    <w:rsid w:val="00A71F18"/>
    <w:rsid w:val="00A720FD"/>
    <w:rsid w:val="00A72D82"/>
    <w:rsid w:val="00A72E80"/>
    <w:rsid w:val="00A74A54"/>
    <w:rsid w:val="00A74C0B"/>
    <w:rsid w:val="00A74C59"/>
    <w:rsid w:val="00A75523"/>
    <w:rsid w:val="00A76191"/>
    <w:rsid w:val="00A7629E"/>
    <w:rsid w:val="00A7679E"/>
    <w:rsid w:val="00A76C8E"/>
    <w:rsid w:val="00A77316"/>
    <w:rsid w:val="00A7771F"/>
    <w:rsid w:val="00A77EFF"/>
    <w:rsid w:val="00A80AAD"/>
    <w:rsid w:val="00A813F0"/>
    <w:rsid w:val="00A81DEF"/>
    <w:rsid w:val="00A8225A"/>
    <w:rsid w:val="00A8233A"/>
    <w:rsid w:val="00A8332E"/>
    <w:rsid w:val="00A83858"/>
    <w:rsid w:val="00A839B8"/>
    <w:rsid w:val="00A83E03"/>
    <w:rsid w:val="00A8408B"/>
    <w:rsid w:val="00A850D5"/>
    <w:rsid w:val="00A864F7"/>
    <w:rsid w:val="00A86720"/>
    <w:rsid w:val="00A87180"/>
    <w:rsid w:val="00A87CAF"/>
    <w:rsid w:val="00A91AF6"/>
    <w:rsid w:val="00A9260C"/>
    <w:rsid w:val="00A92C24"/>
    <w:rsid w:val="00A9390E"/>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9BF"/>
    <w:rsid w:val="00AA504E"/>
    <w:rsid w:val="00AA5576"/>
    <w:rsid w:val="00AA55FE"/>
    <w:rsid w:val="00AA69B7"/>
    <w:rsid w:val="00AA6B72"/>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541"/>
    <w:rsid w:val="00AB6DFC"/>
    <w:rsid w:val="00AB7365"/>
    <w:rsid w:val="00AB7F02"/>
    <w:rsid w:val="00AC0D6C"/>
    <w:rsid w:val="00AC0E3B"/>
    <w:rsid w:val="00AC0FAC"/>
    <w:rsid w:val="00AC1216"/>
    <w:rsid w:val="00AC2739"/>
    <w:rsid w:val="00AC27D0"/>
    <w:rsid w:val="00AC33F3"/>
    <w:rsid w:val="00AC4F97"/>
    <w:rsid w:val="00AC537E"/>
    <w:rsid w:val="00AC5898"/>
    <w:rsid w:val="00AC64C7"/>
    <w:rsid w:val="00AC6966"/>
    <w:rsid w:val="00AC7A73"/>
    <w:rsid w:val="00AC7D2A"/>
    <w:rsid w:val="00AC7EA2"/>
    <w:rsid w:val="00AD0222"/>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7F6"/>
    <w:rsid w:val="00AE5A08"/>
    <w:rsid w:val="00AE5E7E"/>
    <w:rsid w:val="00AE5F76"/>
    <w:rsid w:val="00AE6BD5"/>
    <w:rsid w:val="00AE7041"/>
    <w:rsid w:val="00AE7BCA"/>
    <w:rsid w:val="00AE7BD4"/>
    <w:rsid w:val="00AE7CB7"/>
    <w:rsid w:val="00AF0196"/>
    <w:rsid w:val="00AF0E12"/>
    <w:rsid w:val="00AF13A6"/>
    <w:rsid w:val="00AF145F"/>
    <w:rsid w:val="00AF1F9F"/>
    <w:rsid w:val="00AF208C"/>
    <w:rsid w:val="00AF2AFF"/>
    <w:rsid w:val="00AF3EC5"/>
    <w:rsid w:val="00AF57A3"/>
    <w:rsid w:val="00AF5C18"/>
    <w:rsid w:val="00AF62EE"/>
    <w:rsid w:val="00AF6CBD"/>
    <w:rsid w:val="00AF706F"/>
    <w:rsid w:val="00AF7162"/>
    <w:rsid w:val="00AF7273"/>
    <w:rsid w:val="00B003DB"/>
    <w:rsid w:val="00B0115E"/>
    <w:rsid w:val="00B011E8"/>
    <w:rsid w:val="00B01416"/>
    <w:rsid w:val="00B01460"/>
    <w:rsid w:val="00B016BF"/>
    <w:rsid w:val="00B0182C"/>
    <w:rsid w:val="00B01C8A"/>
    <w:rsid w:val="00B0230C"/>
    <w:rsid w:val="00B02726"/>
    <w:rsid w:val="00B02868"/>
    <w:rsid w:val="00B033F6"/>
    <w:rsid w:val="00B03E38"/>
    <w:rsid w:val="00B0456E"/>
    <w:rsid w:val="00B04758"/>
    <w:rsid w:val="00B05D54"/>
    <w:rsid w:val="00B06890"/>
    <w:rsid w:val="00B0736A"/>
    <w:rsid w:val="00B07A64"/>
    <w:rsid w:val="00B10073"/>
    <w:rsid w:val="00B10E5A"/>
    <w:rsid w:val="00B115F5"/>
    <w:rsid w:val="00B11675"/>
    <w:rsid w:val="00B1198A"/>
    <w:rsid w:val="00B1218C"/>
    <w:rsid w:val="00B12598"/>
    <w:rsid w:val="00B125AA"/>
    <w:rsid w:val="00B12965"/>
    <w:rsid w:val="00B12EDF"/>
    <w:rsid w:val="00B132AD"/>
    <w:rsid w:val="00B1378E"/>
    <w:rsid w:val="00B140C9"/>
    <w:rsid w:val="00B158E2"/>
    <w:rsid w:val="00B16CBC"/>
    <w:rsid w:val="00B2069D"/>
    <w:rsid w:val="00B20C16"/>
    <w:rsid w:val="00B2115A"/>
    <w:rsid w:val="00B21C16"/>
    <w:rsid w:val="00B21D80"/>
    <w:rsid w:val="00B233A2"/>
    <w:rsid w:val="00B23406"/>
    <w:rsid w:val="00B23C9B"/>
    <w:rsid w:val="00B246C6"/>
    <w:rsid w:val="00B248FD"/>
    <w:rsid w:val="00B24D81"/>
    <w:rsid w:val="00B25075"/>
    <w:rsid w:val="00B25A77"/>
    <w:rsid w:val="00B25ECC"/>
    <w:rsid w:val="00B25F01"/>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13EB"/>
    <w:rsid w:val="00B415CA"/>
    <w:rsid w:val="00B41971"/>
    <w:rsid w:val="00B421BB"/>
    <w:rsid w:val="00B42F57"/>
    <w:rsid w:val="00B4350C"/>
    <w:rsid w:val="00B45412"/>
    <w:rsid w:val="00B46310"/>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38C"/>
    <w:rsid w:val="00B75661"/>
    <w:rsid w:val="00B75732"/>
    <w:rsid w:val="00B75F23"/>
    <w:rsid w:val="00B7747E"/>
    <w:rsid w:val="00B77A22"/>
    <w:rsid w:val="00B806BF"/>
    <w:rsid w:val="00B806EA"/>
    <w:rsid w:val="00B80C0C"/>
    <w:rsid w:val="00B813BF"/>
    <w:rsid w:val="00B817A1"/>
    <w:rsid w:val="00B817AA"/>
    <w:rsid w:val="00B8194C"/>
    <w:rsid w:val="00B81C82"/>
    <w:rsid w:val="00B81C95"/>
    <w:rsid w:val="00B81E65"/>
    <w:rsid w:val="00B81EAF"/>
    <w:rsid w:val="00B8228C"/>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B57"/>
    <w:rsid w:val="00B90FC6"/>
    <w:rsid w:val="00B910AB"/>
    <w:rsid w:val="00B91495"/>
    <w:rsid w:val="00B915F2"/>
    <w:rsid w:val="00B922C2"/>
    <w:rsid w:val="00B92D4F"/>
    <w:rsid w:val="00B9307F"/>
    <w:rsid w:val="00B9313E"/>
    <w:rsid w:val="00B93574"/>
    <w:rsid w:val="00B943C4"/>
    <w:rsid w:val="00B95329"/>
    <w:rsid w:val="00B95594"/>
    <w:rsid w:val="00B963DF"/>
    <w:rsid w:val="00B971C6"/>
    <w:rsid w:val="00B975BC"/>
    <w:rsid w:val="00BA1265"/>
    <w:rsid w:val="00BA1381"/>
    <w:rsid w:val="00BA18CE"/>
    <w:rsid w:val="00BA2ECC"/>
    <w:rsid w:val="00BA340D"/>
    <w:rsid w:val="00BA34EE"/>
    <w:rsid w:val="00BA381D"/>
    <w:rsid w:val="00BA38FD"/>
    <w:rsid w:val="00BA44C0"/>
    <w:rsid w:val="00BA466A"/>
    <w:rsid w:val="00BA5CF6"/>
    <w:rsid w:val="00BA5FDE"/>
    <w:rsid w:val="00BA73A2"/>
    <w:rsid w:val="00BB038E"/>
    <w:rsid w:val="00BB2B31"/>
    <w:rsid w:val="00BB2CD5"/>
    <w:rsid w:val="00BB3600"/>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1DF"/>
    <w:rsid w:val="00BC74E8"/>
    <w:rsid w:val="00BC7C80"/>
    <w:rsid w:val="00BC7F4A"/>
    <w:rsid w:val="00BD135E"/>
    <w:rsid w:val="00BD1A8D"/>
    <w:rsid w:val="00BD1EEE"/>
    <w:rsid w:val="00BD20AF"/>
    <w:rsid w:val="00BD21A0"/>
    <w:rsid w:val="00BD2DDB"/>
    <w:rsid w:val="00BD3896"/>
    <w:rsid w:val="00BD3FE1"/>
    <w:rsid w:val="00BD4593"/>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BE2"/>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AC2"/>
    <w:rsid w:val="00C02B5E"/>
    <w:rsid w:val="00C02C8B"/>
    <w:rsid w:val="00C02D85"/>
    <w:rsid w:val="00C03746"/>
    <w:rsid w:val="00C0386F"/>
    <w:rsid w:val="00C03EBB"/>
    <w:rsid w:val="00C04B36"/>
    <w:rsid w:val="00C04D8C"/>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98E"/>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E9F"/>
    <w:rsid w:val="00C52989"/>
    <w:rsid w:val="00C531E4"/>
    <w:rsid w:val="00C53713"/>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3F30"/>
    <w:rsid w:val="00C7428E"/>
    <w:rsid w:val="00C750D3"/>
    <w:rsid w:val="00C754BF"/>
    <w:rsid w:val="00C755BA"/>
    <w:rsid w:val="00C76185"/>
    <w:rsid w:val="00C768A9"/>
    <w:rsid w:val="00C76D5A"/>
    <w:rsid w:val="00C77290"/>
    <w:rsid w:val="00C7753E"/>
    <w:rsid w:val="00C775EC"/>
    <w:rsid w:val="00C77656"/>
    <w:rsid w:val="00C8055A"/>
    <w:rsid w:val="00C80B96"/>
    <w:rsid w:val="00C81CD9"/>
    <w:rsid w:val="00C82026"/>
    <w:rsid w:val="00C82C80"/>
    <w:rsid w:val="00C846CA"/>
    <w:rsid w:val="00C85847"/>
    <w:rsid w:val="00C85BD6"/>
    <w:rsid w:val="00C85F4C"/>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6718"/>
    <w:rsid w:val="00C97095"/>
    <w:rsid w:val="00C974F1"/>
    <w:rsid w:val="00CA00C7"/>
    <w:rsid w:val="00CA03EE"/>
    <w:rsid w:val="00CA1E02"/>
    <w:rsid w:val="00CA43A8"/>
    <w:rsid w:val="00CA45C0"/>
    <w:rsid w:val="00CA46C6"/>
    <w:rsid w:val="00CA520D"/>
    <w:rsid w:val="00CA56FD"/>
    <w:rsid w:val="00CA57C7"/>
    <w:rsid w:val="00CA58F3"/>
    <w:rsid w:val="00CA64FA"/>
    <w:rsid w:val="00CA7952"/>
    <w:rsid w:val="00CB02EE"/>
    <w:rsid w:val="00CB05C9"/>
    <w:rsid w:val="00CB07A4"/>
    <w:rsid w:val="00CB097C"/>
    <w:rsid w:val="00CB12EC"/>
    <w:rsid w:val="00CB16A1"/>
    <w:rsid w:val="00CB16B7"/>
    <w:rsid w:val="00CB1B07"/>
    <w:rsid w:val="00CB2344"/>
    <w:rsid w:val="00CB2530"/>
    <w:rsid w:val="00CB26CA"/>
    <w:rsid w:val="00CB2714"/>
    <w:rsid w:val="00CB3504"/>
    <w:rsid w:val="00CB394C"/>
    <w:rsid w:val="00CB447D"/>
    <w:rsid w:val="00CB452B"/>
    <w:rsid w:val="00CB4597"/>
    <w:rsid w:val="00CB461A"/>
    <w:rsid w:val="00CB5DAC"/>
    <w:rsid w:val="00CB5F39"/>
    <w:rsid w:val="00CB621E"/>
    <w:rsid w:val="00CB6275"/>
    <w:rsid w:val="00CB6FC0"/>
    <w:rsid w:val="00CB703D"/>
    <w:rsid w:val="00CB737F"/>
    <w:rsid w:val="00CC0076"/>
    <w:rsid w:val="00CC114B"/>
    <w:rsid w:val="00CC13F6"/>
    <w:rsid w:val="00CC15F7"/>
    <w:rsid w:val="00CC18A2"/>
    <w:rsid w:val="00CC1B21"/>
    <w:rsid w:val="00CC27D2"/>
    <w:rsid w:val="00CC3F71"/>
    <w:rsid w:val="00CC424E"/>
    <w:rsid w:val="00CC446B"/>
    <w:rsid w:val="00CC4C42"/>
    <w:rsid w:val="00CC528C"/>
    <w:rsid w:val="00CC53F5"/>
    <w:rsid w:val="00CC698E"/>
    <w:rsid w:val="00CC6E90"/>
    <w:rsid w:val="00CC7DC0"/>
    <w:rsid w:val="00CD0C88"/>
    <w:rsid w:val="00CD1DC5"/>
    <w:rsid w:val="00CD3640"/>
    <w:rsid w:val="00CD3754"/>
    <w:rsid w:val="00CD3C96"/>
    <w:rsid w:val="00CD4201"/>
    <w:rsid w:val="00CD48C2"/>
    <w:rsid w:val="00CD4A95"/>
    <w:rsid w:val="00CD576C"/>
    <w:rsid w:val="00CD593D"/>
    <w:rsid w:val="00CD6981"/>
    <w:rsid w:val="00CD6B9B"/>
    <w:rsid w:val="00CD6CF9"/>
    <w:rsid w:val="00CD6EC1"/>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32B"/>
    <w:rsid w:val="00D05596"/>
    <w:rsid w:val="00D06A91"/>
    <w:rsid w:val="00D0769D"/>
    <w:rsid w:val="00D07790"/>
    <w:rsid w:val="00D07A10"/>
    <w:rsid w:val="00D1180D"/>
    <w:rsid w:val="00D11BD6"/>
    <w:rsid w:val="00D11D6C"/>
    <w:rsid w:val="00D12236"/>
    <w:rsid w:val="00D12926"/>
    <w:rsid w:val="00D135F2"/>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0F47"/>
    <w:rsid w:val="00D31F14"/>
    <w:rsid w:val="00D3233B"/>
    <w:rsid w:val="00D33786"/>
    <w:rsid w:val="00D3393C"/>
    <w:rsid w:val="00D33D65"/>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5B7F"/>
    <w:rsid w:val="00D5605A"/>
    <w:rsid w:val="00D56173"/>
    <w:rsid w:val="00D56AF3"/>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60AA"/>
    <w:rsid w:val="00D700E6"/>
    <w:rsid w:val="00D708F5"/>
    <w:rsid w:val="00D70F36"/>
    <w:rsid w:val="00D7156C"/>
    <w:rsid w:val="00D71B70"/>
    <w:rsid w:val="00D71E96"/>
    <w:rsid w:val="00D7231E"/>
    <w:rsid w:val="00D724E6"/>
    <w:rsid w:val="00D72FAC"/>
    <w:rsid w:val="00D754DA"/>
    <w:rsid w:val="00D76A3A"/>
    <w:rsid w:val="00D76A7B"/>
    <w:rsid w:val="00D77455"/>
    <w:rsid w:val="00D77610"/>
    <w:rsid w:val="00D80537"/>
    <w:rsid w:val="00D80D93"/>
    <w:rsid w:val="00D81740"/>
    <w:rsid w:val="00D8200E"/>
    <w:rsid w:val="00D8315B"/>
    <w:rsid w:val="00D83BF9"/>
    <w:rsid w:val="00D84360"/>
    <w:rsid w:val="00D844D8"/>
    <w:rsid w:val="00D850AD"/>
    <w:rsid w:val="00D86038"/>
    <w:rsid w:val="00D860E2"/>
    <w:rsid w:val="00D86717"/>
    <w:rsid w:val="00D86E1D"/>
    <w:rsid w:val="00D90490"/>
    <w:rsid w:val="00D90D39"/>
    <w:rsid w:val="00D91180"/>
    <w:rsid w:val="00D91829"/>
    <w:rsid w:val="00D9210B"/>
    <w:rsid w:val="00D923C4"/>
    <w:rsid w:val="00D923E3"/>
    <w:rsid w:val="00D9246D"/>
    <w:rsid w:val="00D9259B"/>
    <w:rsid w:val="00D92C81"/>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9DD"/>
    <w:rsid w:val="00DA0DFD"/>
    <w:rsid w:val="00DA12FA"/>
    <w:rsid w:val="00DA19F9"/>
    <w:rsid w:val="00DA4192"/>
    <w:rsid w:val="00DA44CE"/>
    <w:rsid w:val="00DA537E"/>
    <w:rsid w:val="00DA54A7"/>
    <w:rsid w:val="00DA59AF"/>
    <w:rsid w:val="00DA720E"/>
    <w:rsid w:val="00DA7468"/>
    <w:rsid w:val="00DA7CB7"/>
    <w:rsid w:val="00DB0423"/>
    <w:rsid w:val="00DB0F6E"/>
    <w:rsid w:val="00DB1D65"/>
    <w:rsid w:val="00DB21D6"/>
    <w:rsid w:val="00DB2A1D"/>
    <w:rsid w:val="00DB2A8B"/>
    <w:rsid w:val="00DB2C8B"/>
    <w:rsid w:val="00DB39A1"/>
    <w:rsid w:val="00DB3DD0"/>
    <w:rsid w:val="00DB4F9F"/>
    <w:rsid w:val="00DB698D"/>
    <w:rsid w:val="00DB6AEC"/>
    <w:rsid w:val="00DB6F52"/>
    <w:rsid w:val="00DB6FEC"/>
    <w:rsid w:val="00DB7132"/>
    <w:rsid w:val="00DC08E3"/>
    <w:rsid w:val="00DC11DD"/>
    <w:rsid w:val="00DC17F5"/>
    <w:rsid w:val="00DC1F9B"/>
    <w:rsid w:val="00DC20D7"/>
    <w:rsid w:val="00DC2CE4"/>
    <w:rsid w:val="00DC330D"/>
    <w:rsid w:val="00DC4441"/>
    <w:rsid w:val="00DC5025"/>
    <w:rsid w:val="00DC560D"/>
    <w:rsid w:val="00DC6171"/>
    <w:rsid w:val="00DC6839"/>
    <w:rsid w:val="00DC6F1C"/>
    <w:rsid w:val="00DD0A8E"/>
    <w:rsid w:val="00DD0BFC"/>
    <w:rsid w:val="00DD0C4B"/>
    <w:rsid w:val="00DD20A4"/>
    <w:rsid w:val="00DD28EE"/>
    <w:rsid w:val="00DD2B39"/>
    <w:rsid w:val="00DD30D7"/>
    <w:rsid w:val="00DD31D2"/>
    <w:rsid w:val="00DD394E"/>
    <w:rsid w:val="00DD3DD9"/>
    <w:rsid w:val="00DD48C5"/>
    <w:rsid w:val="00DD56A9"/>
    <w:rsid w:val="00DD5793"/>
    <w:rsid w:val="00DD5D63"/>
    <w:rsid w:val="00DD624F"/>
    <w:rsid w:val="00DD6BB5"/>
    <w:rsid w:val="00DD72A8"/>
    <w:rsid w:val="00DE03CB"/>
    <w:rsid w:val="00DE3656"/>
    <w:rsid w:val="00DE3E3A"/>
    <w:rsid w:val="00DE3E67"/>
    <w:rsid w:val="00DE432E"/>
    <w:rsid w:val="00DE4D66"/>
    <w:rsid w:val="00DE5F95"/>
    <w:rsid w:val="00DE5FFA"/>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57"/>
    <w:rsid w:val="00DF59A2"/>
    <w:rsid w:val="00DF5A8E"/>
    <w:rsid w:val="00E00999"/>
    <w:rsid w:val="00E020E3"/>
    <w:rsid w:val="00E02950"/>
    <w:rsid w:val="00E0357F"/>
    <w:rsid w:val="00E0429F"/>
    <w:rsid w:val="00E04B1C"/>
    <w:rsid w:val="00E051A3"/>
    <w:rsid w:val="00E051BD"/>
    <w:rsid w:val="00E056BE"/>
    <w:rsid w:val="00E06FB2"/>
    <w:rsid w:val="00E11778"/>
    <w:rsid w:val="00E1286F"/>
    <w:rsid w:val="00E129F1"/>
    <w:rsid w:val="00E12E6C"/>
    <w:rsid w:val="00E134B1"/>
    <w:rsid w:val="00E13F7B"/>
    <w:rsid w:val="00E14A13"/>
    <w:rsid w:val="00E14E8F"/>
    <w:rsid w:val="00E15070"/>
    <w:rsid w:val="00E15187"/>
    <w:rsid w:val="00E152D1"/>
    <w:rsid w:val="00E157C0"/>
    <w:rsid w:val="00E15830"/>
    <w:rsid w:val="00E15CFA"/>
    <w:rsid w:val="00E15E04"/>
    <w:rsid w:val="00E16C87"/>
    <w:rsid w:val="00E173DC"/>
    <w:rsid w:val="00E179A5"/>
    <w:rsid w:val="00E17B99"/>
    <w:rsid w:val="00E17CFC"/>
    <w:rsid w:val="00E2050A"/>
    <w:rsid w:val="00E20617"/>
    <w:rsid w:val="00E22254"/>
    <w:rsid w:val="00E22262"/>
    <w:rsid w:val="00E22CC4"/>
    <w:rsid w:val="00E23AAA"/>
    <w:rsid w:val="00E23E09"/>
    <w:rsid w:val="00E24268"/>
    <w:rsid w:val="00E24803"/>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96D"/>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0F81"/>
    <w:rsid w:val="00E515D5"/>
    <w:rsid w:val="00E51E35"/>
    <w:rsid w:val="00E5315B"/>
    <w:rsid w:val="00E5528E"/>
    <w:rsid w:val="00E56BBA"/>
    <w:rsid w:val="00E56F24"/>
    <w:rsid w:val="00E572C2"/>
    <w:rsid w:val="00E57CAB"/>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2F8"/>
    <w:rsid w:val="00E8347C"/>
    <w:rsid w:val="00E83507"/>
    <w:rsid w:val="00E83E20"/>
    <w:rsid w:val="00E847F7"/>
    <w:rsid w:val="00E85099"/>
    <w:rsid w:val="00E85F86"/>
    <w:rsid w:val="00E87277"/>
    <w:rsid w:val="00E87CC9"/>
    <w:rsid w:val="00E90639"/>
    <w:rsid w:val="00E9159C"/>
    <w:rsid w:val="00E92289"/>
    <w:rsid w:val="00E9240B"/>
    <w:rsid w:val="00E9247D"/>
    <w:rsid w:val="00E92778"/>
    <w:rsid w:val="00E92C71"/>
    <w:rsid w:val="00E9353A"/>
    <w:rsid w:val="00E9382D"/>
    <w:rsid w:val="00E95833"/>
    <w:rsid w:val="00E959F0"/>
    <w:rsid w:val="00E95B32"/>
    <w:rsid w:val="00E95D10"/>
    <w:rsid w:val="00E96AD4"/>
    <w:rsid w:val="00E96D4F"/>
    <w:rsid w:val="00E976A5"/>
    <w:rsid w:val="00E9773A"/>
    <w:rsid w:val="00EA0749"/>
    <w:rsid w:val="00EA0FEB"/>
    <w:rsid w:val="00EA183D"/>
    <w:rsid w:val="00EA27D3"/>
    <w:rsid w:val="00EA3599"/>
    <w:rsid w:val="00EA36B1"/>
    <w:rsid w:val="00EA3F50"/>
    <w:rsid w:val="00EA55D2"/>
    <w:rsid w:val="00EA572E"/>
    <w:rsid w:val="00EA6F43"/>
    <w:rsid w:val="00EB0A60"/>
    <w:rsid w:val="00EB21E7"/>
    <w:rsid w:val="00EB289D"/>
    <w:rsid w:val="00EB3576"/>
    <w:rsid w:val="00EB3B57"/>
    <w:rsid w:val="00EB3EDD"/>
    <w:rsid w:val="00EB4275"/>
    <w:rsid w:val="00EB4DF4"/>
    <w:rsid w:val="00EB5B2C"/>
    <w:rsid w:val="00EB5B4C"/>
    <w:rsid w:val="00EB6751"/>
    <w:rsid w:val="00EB6D18"/>
    <w:rsid w:val="00EB7A4B"/>
    <w:rsid w:val="00EB7D40"/>
    <w:rsid w:val="00EC08B4"/>
    <w:rsid w:val="00EC0C00"/>
    <w:rsid w:val="00EC0EE2"/>
    <w:rsid w:val="00EC1963"/>
    <w:rsid w:val="00EC1FF8"/>
    <w:rsid w:val="00EC2411"/>
    <w:rsid w:val="00EC4934"/>
    <w:rsid w:val="00EC52F2"/>
    <w:rsid w:val="00EC5553"/>
    <w:rsid w:val="00EC629D"/>
    <w:rsid w:val="00EC6A4C"/>
    <w:rsid w:val="00EC7150"/>
    <w:rsid w:val="00EC7AA5"/>
    <w:rsid w:val="00ED10EC"/>
    <w:rsid w:val="00ED1895"/>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FA4"/>
    <w:rsid w:val="00EE30DA"/>
    <w:rsid w:val="00EE3AB3"/>
    <w:rsid w:val="00EE43A1"/>
    <w:rsid w:val="00EE4DA7"/>
    <w:rsid w:val="00EE6A53"/>
    <w:rsid w:val="00EE7266"/>
    <w:rsid w:val="00EE7CD8"/>
    <w:rsid w:val="00EE7D7E"/>
    <w:rsid w:val="00EF01CA"/>
    <w:rsid w:val="00EF0234"/>
    <w:rsid w:val="00EF0430"/>
    <w:rsid w:val="00EF08DC"/>
    <w:rsid w:val="00EF1759"/>
    <w:rsid w:val="00EF1FFB"/>
    <w:rsid w:val="00EF202A"/>
    <w:rsid w:val="00EF287B"/>
    <w:rsid w:val="00EF2C87"/>
    <w:rsid w:val="00EF2DDC"/>
    <w:rsid w:val="00EF377D"/>
    <w:rsid w:val="00EF39D7"/>
    <w:rsid w:val="00EF3F9F"/>
    <w:rsid w:val="00EF428A"/>
    <w:rsid w:val="00EF562A"/>
    <w:rsid w:val="00EF6430"/>
    <w:rsid w:val="00EF7F96"/>
    <w:rsid w:val="00EF7FC3"/>
    <w:rsid w:val="00F00260"/>
    <w:rsid w:val="00F0113B"/>
    <w:rsid w:val="00F019BB"/>
    <w:rsid w:val="00F027E9"/>
    <w:rsid w:val="00F02C67"/>
    <w:rsid w:val="00F03B08"/>
    <w:rsid w:val="00F03EFF"/>
    <w:rsid w:val="00F0425D"/>
    <w:rsid w:val="00F045C7"/>
    <w:rsid w:val="00F04A55"/>
    <w:rsid w:val="00F0673C"/>
    <w:rsid w:val="00F06A35"/>
    <w:rsid w:val="00F074D0"/>
    <w:rsid w:val="00F07960"/>
    <w:rsid w:val="00F10C55"/>
    <w:rsid w:val="00F10C8B"/>
    <w:rsid w:val="00F10DB4"/>
    <w:rsid w:val="00F119C6"/>
    <w:rsid w:val="00F12AEF"/>
    <w:rsid w:val="00F13056"/>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FAF"/>
    <w:rsid w:val="00F345AF"/>
    <w:rsid w:val="00F3592F"/>
    <w:rsid w:val="00F35F7A"/>
    <w:rsid w:val="00F365ED"/>
    <w:rsid w:val="00F36631"/>
    <w:rsid w:val="00F36A48"/>
    <w:rsid w:val="00F36B7D"/>
    <w:rsid w:val="00F37774"/>
    <w:rsid w:val="00F40346"/>
    <w:rsid w:val="00F409F1"/>
    <w:rsid w:val="00F40A21"/>
    <w:rsid w:val="00F414C8"/>
    <w:rsid w:val="00F424DE"/>
    <w:rsid w:val="00F43166"/>
    <w:rsid w:val="00F43B6A"/>
    <w:rsid w:val="00F443AD"/>
    <w:rsid w:val="00F452D7"/>
    <w:rsid w:val="00F456F7"/>
    <w:rsid w:val="00F45C27"/>
    <w:rsid w:val="00F4629B"/>
    <w:rsid w:val="00F4631D"/>
    <w:rsid w:val="00F4653A"/>
    <w:rsid w:val="00F4663B"/>
    <w:rsid w:val="00F46BA6"/>
    <w:rsid w:val="00F46CFA"/>
    <w:rsid w:val="00F47277"/>
    <w:rsid w:val="00F532D5"/>
    <w:rsid w:val="00F537D6"/>
    <w:rsid w:val="00F539ED"/>
    <w:rsid w:val="00F5440B"/>
    <w:rsid w:val="00F549C5"/>
    <w:rsid w:val="00F5545C"/>
    <w:rsid w:val="00F56359"/>
    <w:rsid w:val="00F56F3F"/>
    <w:rsid w:val="00F5704C"/>
    <w:rsid w:val="00F57343"/>
    <w:rsid w:val="00F57B5A"/>
    <w:rsid w:val="00F60006"/>
    <w:rsid w:val="00F605CE"/>
    <w:rsid w:val="00F60D75"/>
    <w:rsid w:val="00F611F9"/>
    <w:rsid w:val="00F621B4"/>
    <w:rsid w:val="00F62493"/>
    <w:rsid w:val="00F62EDC"/>
    <w:rsid w:val="00F63654"/>
    <w:rsid w:val="00F6393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DBC"/>
    <w:rsid w:val="00F76F50"/>
    <w:rsid w:val="00F77058"/>
    <w:rsid w:val="00F77298"/>
    <w:rsid w:val="00F777E1"/>
    <w:rsid w:val="00F77A10"/>
    <w:rsid w:val="00F80293"/>
    <w:rsid w:val="00F806F2"/>
    <w:rsid w:val="00F80BB6"/>
    <w:rsid w:val="00F81519"/>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51C5"/>
    <w:rsid w:val="00F95B99"/>
    <w:rsid w:val="00F95CBD"/>
    <w:rsid w:val="00F96444"/>
    <w:rsid w:val="00F97175"/>
    <w:rsid w:val="00FA086E"/>
    <w:rsid w:val="00FA08AE"/>
    <w:rsid w:val="00FA133B"/>
    <w:rsid w:val="00FA140B"/>
    <w:rsid w:val="00FA1451"/>
    <w:rsid w:val="00FA1899"/>
    <w:rsid w:val="00FA1928"/>
    <w:rsid w:val="00FA1A17"/>
    <w:rsid w:val="00FA23F6"/>
    <w:rsid w:val="00FA320A"/>
    <w:rsid w:val="00FA372A"/>
    <w:rsid w:val="00FA3DCD"/>
    <w:rsid w:val="00FA42B7"/>
    <w:rsid w:val="00FA4406"/>
    <w:rsid w:val="00FA451E"/>
    <w:rsid w:val="00FA4888"/>
    <w:rsid w:val="00FA5016"/>
    <w:rsid w:val="00FA54A3"/>
    <w:rsid w:val="00FA61C2"/>
    <w:rsid w:val="00FA6A87"/>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3DB"/>
    <w:rsid w:val="00FE4704"/>
    <w:rsid w:val="00FE4792"/>
    <w:rsid w:val="00FE4D44"/>
    <w:rsid w:val="00FE521D"/>
    <w:rsid w:val="00FE57D3"/>
    <w:rsid w:val="00FE6994"/>
    <w:rsid w:val="00FE6F6E"/>
    <w:rsid w:val="00FE74BA"/>
    <w:rsid w:val="00FE79D6"/>
    <w:rsid w:val="00FF0DBF"/>
    <w:rsid w:val="00FF110D"/>
    <w:rsid w:val="00FF2169"/>
    <w:rsid w:val="00FF4389"/>
    <w:rsid w:val="00FF487A"/>
    <w:rsid w:val="00FF49CD"/>
    <w:rsid w:val="00FF627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Title" w:qFormat="1"/>
    <w:lsdException w:name="Subtitle" w:qFormat="1"/>
    <w:lsdException w:name="Body Text Indent 2" w:uiPriority="99"/>
    <w:lsdException w:name="Hyperlink" w:uiPriority="99"/>
    <w:lsdException w:name="FollowedHyperlink" w:uiPriority="99"/>
    <w:lsdException w:name="Strong" w:uiPriority="22" w:qFormat="1"/>
    <w:lsdException w:name="Emphasis" w:uiPriority="20"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925DD2"/>
    <w:rPr>
      <w:sz w:val="24"/>
      <w:szCs w:val="24"/>
    </w:rPr>
  </w:style>
  <w:style w:type="paragraph" w:styleId="1">
    <w:name w:val="heading 1"/>
    <w:basedOn w:val="a1"/>
    <w:next w:val="a1"/>
    <w:link w:val="10"/>
    <w:uiPriority w:val="9"/>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uiPriority w:val="99"/>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uiPriority w:val="9"/>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uiPriority w:val="99"/>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uiPriority w:val="99"/>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1">
    <w:name w:val="Текст выноски Знак"/>
    <w:link w:val="af0"/>
    <w:uiPriority w:val="99"/>
    <w:rsid w:val="00177D86"/>
    <w:rPr>
      <w:rFonts w:ascii="Tahoma" w:hAnsi="Tahoma" w:cs="Tahoma"/>
      <w:sz w:val="16"/>
      <w:szCs w:val="16"/>
    </w:rPr>
  </w:style>
  <w:style w:type="character" w:customStyle="1" w:styleId="23">
    <w:name w:val="Основной текст с отступом 2 Знак"/>
    <w:link w:val="22"/>
    <w:uiPriority w:val="99"/>
    <w:rsid w:val="00177D86"/>
    <w:rPr>
      <w:rFonts w:ascii="font376" w:eastAsia="font376" w:hAnsi="font376"/>
    </w:rPr>
  </w:style>
  <w:style w:type="character" w:customStyle="1" w:styleId="30">
    <w:name w:val="Заголовок 3 Знак"/>
    <w:link w:val="3"/>
    <w:uiPriority w:val="9"/>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uiPriority w:val="9"/>
    <w:rsid w:val="002F3034"/>
    <w:rPr>
      <w:rFonts w:ascii="Arial" w:hAnsi="Arial" w:cs="Arial"/>
      <w:b/>
      <w:bCs/>
      <w:kern w:val="32"/>
      <w:sz w:val="32"/>
      <w:szCs w:val="32"/>
    </w:rPr>
  </w:style>
  <w:style w:type="character" w:customStyle="1" w:styleId="21">
    <w:name w:val="Заголовок 2 Знак"/>
    <w:link w:val="20"/>
    <w:uiPriority w:val="99"/>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rsid w:val="00E37A89"/>
    <w:pPr>
      <w:textAlignment w:val="top"/>
    </w:pPr>
    <w:rPr>
      <w:rFonts w:eastAsia="Calibri"/>
    </w:rPr>
  </w:style>
  <w:style w:type="paragraph" w:styleId="aff">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0">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uiPriority w:val="99"/>
    <w:rsid w:val="00FF759C"/>
    <w:rPr>
      <w:sz w:val="16"/>
      <w:szCs w:val="16"/>
    </w:rPr>
  </w:style>
  <w:style w:type="paragraph" w:styleId="afff">
    <w:name w:val="annotation text"/>
    <w:basedOn w:val="a1"/>
    <w:link w:val="afff0"/>
    <w:uiPriority w:val="99"/>
    <w:rsid w:val="00FF759C"/>
    <w:rPr>
      <w:sz w:val="20"/>
      <w:szCs w:val="20"/>
    </w:rPr>
  </w:style>
  <w:style w:type="character" w:customStyle="1" w:styleId="afff0">
    <w:name w:val="Текст примечания Знак"/>
    <w:basedOn w:val="a2"/>
    <w:link w:val="afff"/>
    <w:uiPriority w:val="99"/>
    <w:rsid w:val="00FF759C"/>
  </w:style>
  <w:style w:type="paragraph" w:styleId="afff1">
    <w:name w:val="annotation subject"/>
    <w:basedOn w:val="afff"/>
    <w:next w:val="afff"/>
    <w:link w:val="afff2"/>
    <w:uiPriority w:val="99"/>
    <w:rsid w:val="00FF759C"/>
    <w:rPr>
      <w:b/>
      <w:bCs/>
    </w:rPr>
  </w:style>
  <w:style w:type="character" w:customStyle="1" w:styleId="afff2">
    <w:name w:val="Тема примечания Знак"/>
    <w:link w:val="afff1"/>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5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7947A72311A8D1E6F4F837012C8E432DFC28379EE6F3AA7580BE8043DBD679E5E8BF5CCE5235A9FVFbEG" TargetMode="External"/><Relationship Id="rId5" Type="http://schemas.openxmlformats.org/officeDocument/2006/relationships/webSettings" Target="webSettings.xml"/><Relationship Id="rId10" Type="http://schemas.openxmlformats.org/officeDocument/2006/relationships/hyperlink" Target="consultantplus://offline/ref=97947A72311A8D1E6F4F837012C8E432DFC28379EE6F3AA7580BE8043DBD679E5E8BF5CCE5235A9FVFbEG" TargetMode="External"/><Relationship Id="rId4" Type="http://schemas.openxmlformats.org/officeDocument/2006/relationships/settings" Target="settings.xml"/><Relationship Id="rId9" Type="http://schemas.openxmlformats.org/officeDocument/2006/relationships/hyperlink" Target="consultantplus://offline/ref=97947A72311A8D1E6F4F837012C8E432DFC28379EE6F3AA7580BE8043DBD679E5E8BF5CCE5235A9FVFb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CF4F9-00ED-4A3D-B251-8B8843085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2630</TotalTime>
  <Pages>13</Pages>
  <Words>3440</Words>
  <Characters>26009</Characters>
  <Application>Microsoft Office Word</Application>
  <DocSecurity>0</DocSecurity>
  <Lines>216</Lines>
  <Paragraphs>58</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29391</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176</cp:revision>
  <cp:lastPrinted>2018-05-11T03:51:00Z</cp:lastPrinted>
  <dcterms:created xsi:type="dcterms:W3CDTF">2018-02-19T07:57:00Z</dcterms:created>
  <dcterms:modified xsi:type="dcterms:W3CDTF">2018-05-24T01:53:00Z</dcterms:modified>
</cp:coreProperties>
</file>