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BAA" w:rsidRPr="00B01C8A" w:rsidRDefault="001E0BAA" w:rsidP="001E0BAA">
      <w:pPr>
        <w:ind w:left="5580"/>
        <w:jc w:val="right"/>
      </w:pPr>
      <w:r w:rsidRPr="00B01C8A">
        <w:rPr>
          <w:b/>
        </w:rPr>
        <w:t>УТВЕРЖДАЮ</w:t>
      </w:r>
    </w:p>
    <w:p w:rsidR="001E0BAA" w:rsidRPr="00B01C8A" w:rsidRDefault="001E0BAA" w:rsidP="001E0BAA">
      <w:pPr>
        <w:ind w:left="5580"/>
        <w:jc w:val="right"/>
      </w:pPr>
      <w:r>
        <w:t xml:space="preserve">председатель </w:t>
      </w:r>
      <w:r w:rsidRPr="00B01C8A">
        <w:t>региональной</w:t>
      </w:r>
    </w:p>
    <w:p w:rsidR="001E0BAA" w:rsidRPr="00B01C8A" w:rsidRDefault="001E0BAA" w:rsidP="001E0BAA">
      <w:pPr>
        <w:ind w:left="5580"/>
        <w:jc w:val="right"/>
      </w:pPr>
      <w:r w:rsidRPr="00B01C8A">
        <w:t>энергетической комиссии</w:t>
      </w:r>
    </w:p>
    <w:p w:rsidR="001E0BAA" w:rsidRDefault="001E0BAA" w:rsidP="001E0BAA">
      <w:pPr>
        <w:ind w:left="5580"/>
        <w:jc w:val="right"/>
      </w:pPr>
      <w:r w:rsidRPr="00B01C8A">
        <w:t>Кемеровской области</w:t>
      </w:r>
    </w:p>
    <w:p w:rsidR="0036025B" w:rsidRDefault="0036025B" w:rsidP="001E0BAA">
      <w:pPr>
        <w:ind w:left="3686"/>
        <w:jc w:val="right"/>
      </w:pPr>
    </w:p>
    <w:p w:rsidR="001E0BAA" w:rsidRPr="00B01C8A" w:rsidRDefault="001E0BAA" w:rsidP="001E0BAA">
      <w:pPr>
        <w:ind w:left="3686"/>
        <w:jc w:val="right"/>
      </w:pPr>
      <w:r w:rsidRPr="00B01C8A">
        <w:t xml:space="preserve">_________________ </w:t>
      </w:r>
      <w:r>
        <w:t xml:space="preserve">Д.В. </w:t>
      </w:r>
      <w:proofErr w:type="spellStart"/>
      <w:r>
        <w:t>Малюта</w:t>
      </w:r>
      <w:proofErr w:type="spellEnd"/>
    </w:p>
    <w:p w:rsidR="001E0BAA" w:rsidRDefault="001E0BAA" w:rsidP="001E0BAA">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615C4F">
        <w:rPr>
          <w:b/>
        </w:rPr>
        <w:t>4</w:t>
      </w:r>
      <w:r w:rsidR="007C0E8E">
        <w:rPr>
          <w:b/>
        </w:rPr>
        <w:t>1</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7C0E8E" w:rsidP="008311A7">
      <w:r>
        <w:t>07</w:t>
      </w:r>
      <w:r w:rsidR="00A86720" w:rsidRPr="003866BB">
        <w:t>.</w:t>
      </w:r>
      <w:r w:rsidR="00422D55">
        <w:t>0</w:t>
      </w:r>
      <w:r w:rsidR="00615C4F">
        <w:t>8</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15B2D">
        <w:tab/>
      </w:r>
      <w:r w:rsidR="00B246C6" w:rsidRPr="003866BB">
        <w:tab/>
      </w:r>
      <w:r w:rsidR="003015EF" w:rsidRPr="003866BB">
        <w:t xml:space="preserve"> </w:t>
      </w:r>
      <w:r w:rsidR="007C5E20" w:rsidRPr="003866BB">
        <w:t>г. Кемерово</w:t>
      </w:r>
    </w:p>
    <w:p w:rsidR="00A40CB4" w:rsidRPr="003866BB" w:rsidRDefault="00A40CB4" w:rsidP="007C5E20">
      <w:pPr>
        <w:jc w:val="both"/>
      </w:pPr>
    </w:p>
    <w:p w:rsidR="00C95E81" w:rsidRPr="003866BB" w:rsidRDefault="00C95E81" w:rsidP="00C95E81">
      <w:pPr>
        <w:jc w:val="both"/>
        <w:rPr>
          <w:b/>
        </w:rPr>
      </w:pPr>
      <w:r w:rsidRPr="003866BB">
        <w:t xml:space="preserve">Председательствующий – </w:t>
      </w:r>
      <w:proofErr w:type="spellStart"/>
      <w:r>
        <w:rPr>
          <w:b/>
        </w:rPr>
        <w:t>Малюта</w:t>
      </w:r>
      <w:proofErr w:type="spellEnd"/>
      <w:r>
        <w:rPr>
          <w:b/>
        </w:rPr>
        <w:t xml:space="preserve"> Д.В.</w:t>
      </w:r>
    </w:p>
    <w:p w:rsidR="00C95E81" w:rsidRDefault="00C95E81" w:rsidP="00C95E81">
      <w:pPr>
        <w:jc w:val="both"/>
        <w:rPr>
          <w:b/>
        </w:rPr>
      </w:pPr>
      <w:r w:rsidRPr="003866BB">
        <w:t xml:space="preserve">Секретарь – </w:t>
      </w:r>
      <w:r w:rsidR="00541B41">
        <w:rPr>
          <w:b/>
        </w:rPr>
        <w:t>Юхневич К.С.</w:t>
      </w:r>
    </w:p>
    <w:p w:rsidR="00C95E81" w:rsidRDefault="00C95E81" w:rsidP="00C95E81">
      <w:pPr>
        <w:jc w:val="both"/>
        <w:rPr>
          <w:b/>
        </w:rPr>
      </w:pPr>
    </w:p>
    <w:p w:rsidR="00C95E81" w:rsidRPr="00C443F5" w:rsidRDefault="00C95E81" w:rsidP="00C95E81">
      <w:pPr>
        <w:jc w:val="both"/>
        <w:rPr>
          <w:b/>
        </w:rPr>
      </w:pPr>
      <w:r w:rsidRPr="00C443F5">
        <w:rPr>
          <w:b/>
        </w:rPr>
        <w:t>Присутствовали:</w:t>
      </w:r>
    </w:p>
    <w:p w:rsidR="00C95E81" w:rsidRPr="00C443F5" w:rsidRDefault="00C95E81" w:rsidP="00C95E81">
      <w:pPr>
        <w:ind w:right="-142"/>
        <w:jc w:val="both"/>
      </w:pPr>
    </w:p>
    <w:p w:rsidR="00C95E81" w:rsidRDefault="00C95E81" w:rsidP="00541B41">
      <w:pPr>
        <w:ind w:right="-142"/>
        <w:jc w:val="both"/>
        <w:rPr>
          <w:b/>
        </w:rPr>
      </w:pPr>
      <w:r w:rsidRPr="00C443F5">
        <w:t>Члены Правления:</w:t>
      </w:r>
      <w:r>
        <w:t xml:space="preserve"> </w:t>
      </w:r>
      <w:r w:rsidR="00541B41" w:rsidRPr="00541B41">
        <w:rPr>
          <w:b/>
        </w:rPr>
        <w:t xml:space="preserve">Чурсина О.А., </w:t>
      </w:r>
      <w:r w:rsidR="00476D58">
        <w:rPr>
          <w:b/>
        </w:rPr>
        <w:t>Гусельщиков</w:t>
      </w:r>
      <w:r w:rsidR="002C66DC">
        <w:rPr>
          <w:b/>
        </w:rPr>
        <w:t xml:space="preserve"> Э.Б.</w:t>
      </w:r>
    </w:p>
    <w:p w:rsidR="00615C4F" w:rsidRDefault="00615C4F" w:rsidP="00C95E81">
      <w:pPr>
        <w:rPr>
          <w:b/>
        </w:rPr>
      </w:pPr>
    </w:p>
    <w:p w:rsidR="00C95E81" w:rsidRPr="00C443F5" w:rsidRDefault="00C95E81" w:rsidP="00C95E81">
      <w:pPr>
        <w:rPr>
          <w:b/>
        </w:rPr>
      </w:pPr>
      <w:r w:rsidRPr="00C443F5">
        <w:rPr>
          <w:b/>
        </w:rPr>
        <w:t>Приглашенные:</w:t>
      </w:r>
    </w:p>
    <w:p w:rsidR="00C95E81" w:rsidRPr="00C443F5" w:rsidRDefault="00C95E81" w:rsidP="00C95E81">
      <w:pPr>
        <w:tabs>
          <w:tab w:val="left" w:pos="4125"/>
        </w:tabs>
        <w:rPr>
          <w:b/>
        </w:rPr>
      </w:pPr>
      <w:r w:rsidRPr="00C443F5">
        <w:rPr>
          <w:b/>
        </w:rPr>
        <w:tab/>
      </w:r>
    </w:p>
    <w:tbl>
      <w:tblPr>
        <w:tblW w:w="5076" w:type="pct"/>
        <w:tblLook w:val="04A0" w:firstRow="1" w:lastRow="0" w:firstColumn="1" w:lastColumn="0" w:noHBand="0" w:noVBand="1"/>
      </w:tblPr>
      <w:tblGrid>
        <w:gridCol w:w="2439"/>
        <w:gridCol w:w="7776"/>
      </w:tblGrid>
      <w:tr w:rsidR="00C95E81" w:rsidRPr="00C443F5" w:rsidTr="00615C4F">
        <w:trPr>
          <w:trHeight w:val="555"/>
        </w:trPr>
        <w:tc>
          <w:tcPr>
            <w:tcW w:w="2439" w:type="dxa"/>
            <w:shd w:val="clear" w:color="auto" w:fill="auto"/>
          </w:tcPr>
          <w:p w:rsidR="00C95E81" w:rsidRDefault="00C95E81" w:rsidP="009C5761">
            <w:pPr>
              <w:rPr>
                <w:b/>
              </w:rPr>
            </w:pPr>
            <w:proofErr w:type="spellStart"/>
            <w:r>
              <w:rPr>
                <w:b/>
              </w:rPr>
              <w:t>Кулебакин</w:t>
            </w:r>
            <w:proofErr w:type="spellEnd"/>
            <w:r>
              <w:rPr>
                <w:b/>
              </w:rPr>
              <w:t xml:space="preserve"> С.В.</w:t>
            </w:r>
          </w:p>
        </w:tc>
        <w:tc>
          <w:tcPr>
            <w:tcW w:w="7776" w:type="dxa"/>
            <w:shd w:val="clear" w:color="auto" w:fill="auto"/>
          </w:tcPr>
          <w:p w:rsidR="00C95E81" w:rsidRPr="00C443F5" w:rsidRDefault="00C95E81" w:rsidP="00971471">
            <w:pPr>
              <w:jc w:val="both"/>
            </w:pPr>
            <w:r w:rsidRPr="009315B2">
              <w:t>- специалист региональной энергетической комиссии Кемеровской области</w:t>
            </w:r>
            <w:r>
              <w:t>;</w:t>
            </w:r>
          </w:p>
        </w:tc>
      </w:tr>
      <w:tr w:rsidR="00C95E81" w:rsidRPr="00C443F5" w:rsidTr="00615C4F">
        <w:trPr>
          <w:trHeight w:val="409"/>
        </w:trPr>
        <w:tc>
          <w:tcPr>
            <w:tcW w:w="2439" w:type="dxa"/>
            <w:shd w:val="clear" w:color="auto" w:fill="auto"/>
          </w:tcPr>
          <w:p w:rsidR="00C95E81" w:rsidRPr="00C443F5" w:rsidRDefault="002C66DC" w:rsidP="009C5761">
            <w:pPr>
              <w:rPr>
                <w:b/>
              </w:rPr>
            </w:pPr>
            <w:r>
              <w:rPr>
                <w:b/>
              </w:rPr>
              <w:t>Бушуева О.В.</w:t>
            </w:r>
          </w:p>
        </w:tc>
        <w:tc>
          <w:tcPr>
            <w:tcW w:w="7776" w:type="dxa"/>
            <w:shd w:val="clear" w:color="auto" w:fill="auto"/>
          </w:tcPr>
          <w:p w:rsidR="00C95E81" w:rsidRPr="00C443F5" w:rsidRDefault="00C95E81" w:rsidP="00971471">
            <w:pPr>
              <w:jc w:val="both"/>
            </w:pPr>
            <w:r w:rsidRPr="00C443F5">
              <w:t xml:space="preserve">- </w:t>
            </w:r>
            <w:r>
              <w:t xml:space="preserve">начальник </w:t>
            </w:r>
            <w:r w:rsidR="002C66DC">
              <w:t xml:space="preserve">управления </w:t>
            </w:r>
            <w:proofErr w:type="spellStart"/>
            <w:r w:rsidR="002C66DC">
              <w:t>контрольно</w:t>
            </w:r>
            <w:proofErr w:type="spellEnd"/>
            <w:r w:rsidR="002C66DC">
              <w:t xml:space="preserve"> -</w:t>
            </w:r>
            <w:r w:rsidR="00541B41">
              <w:t xml:space="preserve"> </w:t>
            </w:r>
            <w:r>
              <w:t xml:space="preserve">правового </w:t>
            </w:r>
            <w:r w:rsidR="002C66DC">
              <w:t xml:space="preserve">управления </w:t>
            </w:r>
            <w:r w:rsidRPr="00C443F5">
              <w:t>региональной энергетической комиссии Кемеровской области;</w:t>
            </w:r>
          </w:p>
        </w:tc>
      </w:tr>
      <w:tr w:rsidR="00734190" w:rsidRPr="00C443F5" w:rsidTr="00615C4F">
        <w:trPr>
          <w:trHeight w:val="409"/>
        </w:trPr>
        <w:tc>
          <w:tcPr>
            <w:tcW w:w="2439" w:type="dxa"/>
            <w:shd w:val="clear" w:color="auto" w:fill="auto"/>
          </w:tcPr>
          <w:p w:rsidR="00734190" w:rsidRPr="00734190" w:rsidRDefault="002C66DC" w:rsidP="00734190">
            <w:pPr>
              <w:rPr>
                <w:b/>
              </w:rPr>
            </w:pPr>
            <w:r>
              <w:rPr>
                <w:b/>
              </w:rPr>
              <w:t>Рюмшина М.Н.</w:t>
            </w:r>
          </w:p>
        </w:tc>
        <w:tc>
          <w:tcPr>
            <w:tcW w:w="7776" w:type="dxa"/>
            <w:shd w:val="clear" w:color="auto" w:fill="auto"/>
          </w:tcPr>
          <w:p w:rsidR="00734190" w:rsidRDefault="00615C4F" w:rsidP="00971471">
            <w:pPr>
              <w:jc w:val="both"/>
            </w:pPr>
            <w:r>
              <w:t xml:space="preserve">- </w:t>
            </w:r>
            <w:r w:rsidR="002C66DC">
              <w:t xml:space="preserve">начальник отдела ценообразования транспортных и социально – значимых услуг </w:t>
            </w:r>
            <w:r w:rsidR="002C66DC" w:rsidRPr="00C443F5">
              <w:t>региональной энергетической комиссии Кемеровской области</w:t>
            </w:r>
            <w:r w:rsidR="002C66DC">
              <w:t>.</w:t>
            </w:r>
          </w:p>
        </w:tc>
      </w:tr>
    </w:tbl>
    <w:p w:rsidR="00C95E81" w:rsidRDefault="00C95E81" w:rsidP="00C95E81">
      <w:pPr>
        <w:ind w:right="-426"/>
        <w:jc w:val="both"/>
        <w:rPr>
          <w:b/>
        </w:rPr>
      </w:pPr>
    </w:p>
    <w:p w:rsidR="00A401A3" w:rsidRDefault="00A401A3" w:rsidP="00A401A3">
      <w:pPr>
        <w:ind w:right="-426"/>
        <w:jc w:val="both"/>
        <w:rPr>
          <w:b/>
        </w:rPr>
      </w:pPr>
      <w:bookmarkStart w:id="0" w:name="_Hlk508612479"/>
      <w:r w:rsidRPr="003866BB">
        <w:rPr>
          <w:b/>
        </w:rPr>
        <w:t>Повестка дня:</w:t>
      </w:r>
    </w:p>
    <w:p w:rsidR="00A401A3" w:rsidRPr="003866BB" w:rsidRDefault="00A401A3" w:rsidP="00A401A3">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99"/>
        <w:gridCol w:w="9732"/>
      </w:tblGrid>
      <w:tr w:rsidR="00DB2CA4" w:rsidRPr="008B4C7B" w:rsidTr="00A401A3">
        <w:trPr>
          <w:trHeight w:val="287"/>
          <w:jc w:val="center"/>
        </w:trPr>
        <w:tc>
          <w:tcPr>
            <w:tcW w:w="599" w:type="dxa"/>
            <w:shd w:val="clear" w:color="auto" w:fill="auto"/>
          </w:tcPr>
          <w:p w:rsidR="00DB2CA4" w:rsidRPr="00E650A9" w:rsidRDefault="00DB2CA4" w:rsidP="00DB2CA4">
            <w:pPr>
              <w:jc w:val="both"/>
            </w:pPr>
            <w:r>
              <w:t>1.</w:t>
            </w:r>
          </w:p>
        </w:tc>
        <w:tc>
          <w:tcPr>
            <w:tcW w:w="9732" w:type="dxa"/>
            <w:shd w:val="clear" w:color="auto" w:fill="auto"/>
          </w:tcPr>
          <w:p w:rsidR="00DB2CA4" w:rsidRPr="005708BA" w:rsidRDefault="002C66DC" w:rsidP="00DB2CA4">
            <w:pPr>
              <w:tabs>
                <w:tab w:val="left" w:pos="1134"/>
              </w:tabs>
              <w:jc w:val="both"/>
            </w:pPr>
            <w:r w:rsidRPr="00202F52">
              <w:rPr>
                <w:iCs/>
                <w:color w:val="000000"/>
                <w:lang w:eastAsia="x-none"/>
              </w:rPr>
              <w:t xml:space="preserve">Об отказе в установлении тарифов </w:t>
            </w:r>
            <w:r w:rsidRPr="00202F52">
              <w:rPr>
                <w:iCs/>
                <w:color w:val="000000"/>
                <w:lang w:val="x-none" w:eastAsia="x-none"/>
              </w:rPr>
              <w:t>на транспортные услуги, оказываемые</w:t>
            </w:r>
            <w:r>
              <w:rPr>
                <w:iCs/>
                <w:color w:val="000000"/>
                <w:lang w:val="x-none" w:eastAsia="x-none"/>
              </w:rPr>
              <w:br/>
            </w:r>
            <w:r w:rsidRPr="00202F52">
              <w:rPr>
                <w:iCs/>
                <w:color w:val="000000"/>
                <w:lang w:val="x-none" w:eastAsia="x-none"/>
              </w:rPr>
              <w:t xml:space="preserve">на </w:t>
            </w:r>
            <w:r w:rsidRPr="00202F52">
              <w:rPr>
                <w:iCs/>
                <w:color w:val="000000"/>
                <w:lang w:eastAsia="x-none"/>
              </w:rPr>
              <w:t xml:space="preserve">подъездных </w:t>
            </w:r>
            <w:r w:rsidRPr="00202F52">
              <w:rPr>
                <w:iCs/>
                <w:color w:val="000000"/>
                <w:lang w:val="x-none" w:eastAsia="x-none"/>
              </w:rPr>
              <w:t>железнодорожных путях</w:t>
            </w:r>
            <w:r w:rsidRPr="00202F52">
              <w:rPr>
                <w:iCs/>
                <w:color w:val="000000"/>
                <w:lang w:eastAsia="x-none"/>
              </w:rPr>
              <w:t>, на основании анализа</w:t>
            </w:r>
            <w:r w:rsidRPr="00202F52">
              <w:rPr>
                <w:iCs/>
                <w:color w:val="FF0000"/>
                <w:lang w:val="x-none" w:eastAsia="x-none"/>
              </w:rPr>
              <w:t xml:space="preserve"> </w:t>
            </w:r>
            <w:r w:rsidRPr="00202F52">
              <w:rPr>
                <w:iCs/>
                <w:color w:val="000000"/>
                <w:lang w:val="x-none" w:eastAsia="x-none"/>
              </w:rPr>
              <w:t>материал</w:t>
            </w:r>
            <w:r w:rsidRPr="00202F52">
              <w:rPr>
                <w:iCs/>
                <w:color w:val="000000"/>
                <w:lang w:eastAsia="x-none"/>
              </w:rPr>
              <w:t>ов</w:t>
            </w:r>
            <w:r w:rsidRPr="00202F52">
              <w:rPr>
                <w:iCs/>
                <w:color w:val="000000"/>
                <w:lang w:val="x-none" w:eastAsia="x-none"/>
              </w:rPr>
              <w:t>, представленны</w:t>
            </w:r>
            <w:r w:rsidRPr="00202F52">
              <w:rPr>
                <w:iCs/>
                <w:color w:val="000000"/>
                <w:lang w:eastAsia="x-none"/>
              </w:rPr>
              <w:t>х КАО «АЗОТ»</w:t>
            </w:r>
            <w:r w:rsidRPr="00202F52">
              <w:rPr>
                <w:iCs/>
                <w:color w:val="000000"/>
                <w:lang w:val="x-none" w:eastAsia="x-none"/>
              </w:rPr>
              <w:t xml:space="preserve"> для </w:t>
            </w:r>
            <w:r w:rsidRPr="00202F52">
              <w:rPr>
                <w:iCs/>
                <w:color w:val="000000"/>
                <w:lang w:eastAsia="x-none"/>
              </w:rPr>
              <w:t xml:space="preserve">установления </w:t>
            </w:r>
            <w:r w:rsidRPr="00202F52">
              <w:rPr>
                <w:iCs/>
                <w:color w:val="000000"/>
                <w:lang w:val="x-none" w:eastAsia="x-none"/>
              </w:rPr>
              <w:t>предельных</w:t>
            </w:r>
            <w:r w:rsidRPr="00202F52">
              <w:rPr>
                <w:iCs/>
                <w:color w:val="000000"/>
                <w:lang w:eastAsia="x-none"/>
              </w:rPr>
              <w:t xml:space="preserve"> максимальных</w:t>
            </w:r>
            <w:r w:rsidRPr="00202F52">
              <w:rPr>
                <w:iCs/>
                <w:color w:val="000000"/>
                <w:lang w:val="x-none" w:eastAsia="x-none"/>
              </w:rPr>
              <w:t xml:space="preserve"> тарифов</w:t>
            </w:r>
          </w:p>
        </w:tc>
      </w:tr>
    </w:tbl>
    <w:p w:rsidR="00A401A3" w:rsidRDefault="00A401A3" w:rsidP="00596FCE">
      <w:pPr>
        <w:ind w:firstLine="567"/>
        <w:jc w:val="both"/>
      </w:pPr>
    </w:p>
    <w:p w:rsidR="00A401A3" w:rsidRDefault="00A401A3" w:rsidP="00A401A3">
      <w:pPr>
        <w:ind w:firstLine="567"/>
        <w:jc w:val="both"/>
      </w:pPr>
      <w:proofErr w:type="spellStart"/>
      <w:r>
        <w:rPr>
          <w:b/>
        </w:rPr>
        <w:t>Малюта</w:t>
      </w:r>
      <w:proofErr w:type="spellEnd"/>
      <w:r>
        <w:rPr>
          <w:b/>
        </w:rPr>
        <w:t xml:space="preserve"> Д.В.</w:t>
      </w:r>
      <w:r w:rsidRPr="009A1884">
        <w:t xml:space="preserve"> ознакомил присутствующих с повесткой дня, обратил внимание, что предприяти</w:t>
      </w:r>
      <w:r w:rsidR="0036025B">
        <w:t xml:space="preserve">ю </w:t>
      </w:r>
      <w:r w:rsidRPr="009A1884">
        <w:t>в установленный срок было направлено уведомление о дате проведения Правления, и предоставил слово докладчику.</w:t>
      </w:r>
    </w:p>
    <w:p w:rsidR="00A401A3" w:rsidRDefault="00A401A3" w:rsidP="00596FCE">
      <w:pPr>
        <w:ind w:firstLine="567"/>
        <w:jc w:val="both"/>
      </w:pPr>
    </w:p>
    <w:p w:rsidR="00DB2CA4" w:rsidRPr="00435968" w:rsidRDefault="00A401A3" w:rsidP="00A401A3">
      <w:pPr>
        <w:ind w:right="-143" w:firstLine="567"/>
        <w:jc w:val="both"/>
        <w:rPr>
          <w:b/>
          <w:iCs/>
          <w:color w:val="000000"/>
          <w:lang w:val="x-none" w:eastAsia="x-none"/>
        </w:rPr>
      </w:pPr>
      <w:r w:rsidRPr="00435968">
        <w:rPr>
          <w:b/>
        </w:rPr>
        <w:t xml:space="preserve">1. </w:t>
      </w:r>
      <w:r w:rsidR="002C66DC" w:rsidRPr="00435968">
        <w:rPr>
          <w:b/>
          <w:iCs/>
          <w:color w:val="000000"/>
          <w:lang w:eastAsia="x-none"/>
        </w:rPr>
        <w:t xml:space="preserve">Об отказе в установлении тарифов </w:t>
      </w:r>
      <w:r w:rsidR="002C66DC" w:rsidRPr="00435968">
        <w:rPr>
          <w:b/>
          <w:iCs/>
          <w:color w:val="000000"/>
          <w:lang w:val="x-none" w:eastAsia="x-none"/>
        </w:rPr>
        <w:t>на транспортные услуги, оказываемые</w:t>
      </w:r>
      <w:r w:rsidR="002C66DC" w:rsidRPr="00435968">
        <w:rPr>
          <w:b/>
          <w:iCs/>
          <w:color w:val="000000"/>
          <w:lang w:val="x-none" w:eastAsia="x-none"/>
        </w:rPr>
        <w:br/>
        <w:t xml:space="preserve">на </w:t>
      </w:r>
      <w:r w:rsidR="002C66DC" w:rsidRPr="00435968">
        <w:rPr>
          <w:b/>
          <w:iCs/>
          <w:color w:val="000000"/>
          <w:lang w:eastAsia="x-none"/>
        </w:rPr>
        <w:t xml:space="preserve">подъездных </w:t>
      </w:r>
      <w:r w:rsidR="002C66DC" w:rsidRPr="00435968">
        <w:rPr>
          <w:b/>
          <w:iCs/>
          <w:color w:val="000000"/>
          <w:lang w:val="x-none" w:eastAsia="x-none"/>
        </w:rPr>
        <w:t>железнодорожных путях</w:t>
      </w:r>
      <w:r w:rsidR="002C66DC" w:rsidRPr="00435968">
        <w:rPr>
          <w:b/>
          <w:iCs/>
          <w:color w:val="000000"/>
          <w:lang w:eastAsia="x-none"/>
        </w:rPr>
        <w:t>, на основании анализа</w:t>
      </w:r>
      <w:r w:rsidR="002C66DC" w:rsidRPr="00435968">
        <w:rPr>
          <w:b/>
          <w:iCs/>
          <w:color w:val="FF0000"/>
          <w:lang w:val="x-none" w:eastAsia="x-none"/>
        </w:rPr>
        <w:t xml:space="preserve"> </w:t>
      </w:r>
      <w:r w:rsidR="002C66DC" w:rsidRPr="00435968">
        <w:rPr>
          <w:b/>
          <w:iCs/>
          <w:color w:val="000000"/>
          <w:lang w:val="x-none" w:eastAsia="x-none"/>
        </w:rPr>
        <w:t>материал</w:t>
      </w:r>
      <w:r w:rsidR="002C66DC" w:rsidRPr="00435968">
        <w:rPr>
          <w:b/>
          <w:iCs/>
          <w:color w:val="000000"/>
          <w:lang w:eastAsia="x-none"/>
        </w:rPr>
        <w:t>ов</w:t>
      </w:r>
      <w:r w:rsidR="002C66DC" w:rsidRPr="00435968">
        <w:rPr>
          <w:b/>
          <w:iCs/>
          <w:color w:val="000000"/>
          <w:lang w:val="x-none" w:eastAsia="x-none"/>
        </w:rPr>
        <w:t>, представленны</w:t>
      </w:r>
      <w:r w:rsidR="002C66DC" w:rsidRPr="00435968">
        <w:rPr>
          <w:b/>
          <w:iCs/>
          <w:color w:val="000000"/>
          <w:lang w:eastAsia="x-none"/>
        </w:rPr>
        <w:t>х КАО «АЗОТ»</w:t>
      </w:r>
      <w:r w:rsidR="002C66DC" w:rsidRPr="00435968">
        <w:rPr>
          <w:b/>
          <w:iCs/>
          <w:color w:val="000000"/>
          <w:lang w:val="x-none" w:eastAsia="x-none"/>
        </w:rPr>
        <w:t xml:space="preserve"> для </w:t>
      </w:r>
      <w:r w:rsidR="002C66DC" w:rsidRPr="00435968">
        <w:rPr>
          <w:b/>
          <w:iCs/>
          <w:color w:val="000000"/>
          <w:lang w:eastAsia="x-none"/>
        </w:rPr>
        <w:t xml:space="preserve">установления </w:t>
      </w:r>
      <w:r w:rsidR="002C66DC" w:rsidRPr="00435968">
        <w:rPr>
          <w:b/>
          <w:iCs/>
          <w:color w:val="000000"/>
          <w:lang w:val="x-none" w:eastAsia="x-none"/>
        </w:rPr>
        <w:t>предельных</w:t>
      </w:r>
      <w:r w:rsidR="002C66DC" w:rsidRPr="00435968">
        <w:rPr>
          <w:b/>
          <w:iCs/>
          <w:color w:val="000000"/>
          <w:lang w:eastAsia="x-none"/>
        </w:rPr>
        <w:t xml:space="preserve"> максимальных</w:t>
      </w:r>
      <w:r w:rsidR="002C66DC" w:rsidRPr="00435968">
        <w:rPr>
          <w:b/>
          <w:iCs/>
          <w:color w:val="000000"/>
          <w:lang w:val="x-none" w:eastAsia="x-none"/>
        </w:rPr>
        <w:t xml:space="preserve"> тарифов</w:t>
      </w:r>
    </w:p>
    <w:p w:rsidR="002C66DC" w:rsidRPr="002C66DC" w:rsidRDefault="002C66DC" w:rsidP="00A401A3">
      <w:pPr>
        <w:ind w:right="-143" w:firstLine="567"/>
        <w:jc w:val="both"/>
        <w:rPr>
          <w:b/>
          <w:lang w:val="x-none"/>
        </w:rPr>
      </w:pPr>
    </w:p>
    <w:p w:rsidR="00435968" w:rsidRPr="00435968" w:rsidRDefault="00A401A3" w:rsidP="00435968">
      <w:pPr>
        <w:ind w:right="-143" w:firstLine="567"/>
        <w:jc w:val="both"/>
      </w:pPr>
      <w:r>
        <w:t xml:space="preserve">Докладчик </w:t>
      </w:r>
      <w:r w:rsidR="002C66DC">
        <w:rPr>
          <w:b/>
        </w:rPr>
        <w:t>Рюмшина М.Н</w:t>
      </w:r>
      <w:r w:rsidRPr="00492BB6">
        <w:rPr>
          <w:b/>
        </w:rPr>
        <w:t>.,</w:t>
      </w:r>
      <w:r>
        <w:t xml:space="preserve"> согласно экспертному заключению (приложение № 1 </w:t>
      </w:r>
      <w:r w:rsidRPr="00DA2CC8">
        <w:t>к настояще</w:t>
      </w:r>
      <w:r w:rsidR="009C5761">
        <w:t>му протоколу</w:t>
      </w:r>
      <w:r>
        <w:t xml:space="preserve">) </w:t>
      </w:r>
      <w:r w:rsidR="00435968">
        <w:t xml:space="preserve">предлагает </w:t>
      </w:r>
      <w:r w:rsidR="00435968" w:rsidRPr="00435968">
        <w:t>отказ</w:t>
      </w:r>
      <w:r w:rsidR="00435968" w:rsidRPr="00435968">
        <w:t>ать</w:t>
      </w:r>
      <w:r w:rsidR="00435968" w:rsidRPr="00435968">
        <w:t xml:space="preserve"> в установлении тарифов на транспортные услуги, оказываемые</w:t>
      </w:r>
      <w:r w:rsidR="00435968" w:rsidRPr="00435968">
        <w:t xml:space="preserve"> </w:t>
      </w:r>
      <w:r w:rsidR="00435968" w:rsidRPr="00435968">
        <w:t>на подъездных железнодорожных путях, на основании анализа материалов, представленных КАО «АЗОТ» для установления предельных максимальных тарифов</w:t>
      </w:r>
      <w:r w:rsidR="00435968">
        <w:t>.</w:t>
      </w:r>
    </w:p>
    <w:p w:rsidR="00DB2CA4" w:rsidRDefault="00DB2CA4" w:rsidP="00DB2CA4">
      <w:pPr>
        <w:ind w:firstLine="567"/>
        <w:jc w:val="both"/>
        <w:rPr>
          <w:lang w:val="x-none"/>
        </w:rPr>
      </w:pPr>
    </w:p>
    <w:p w:rsidR="00A02C2F" w:rsidRDefault="00A02C2F" w:rsidP="00DB2CA4">
      <w:pPr>
        <w:ind w:firstLine="567"/>
        <w:jc w:val="both"/>
      </w:pPr>
      <w:r>
        <w:t>Отмечено, что в деле имеется письменное обращение (</w:t>
      </w:r>
      <w:r w:rsidR="00D85D73">
        <w:t>исх. № 8894 от 30.07.2018) за подписью заместителя генерального директора по экономике и финансам В.В. Ануфриева с просьбой рассмотреть вопрос без участия представителей КАО «АЗОТ».</w:t>
      </w:r>
    </w:p>
    <w:p w:rsidR="00D85D73" w:rsidRPr="00A02C2F" w:rsidRDefault="00D85D73" w:rsidP="00DB2CA4">
      <w:pPr>
        <w:ind w:firstLine="567"/>
        <w:jc w:val="both"/>
      </w:pPr>
      <w:bookmarkStart w:id="1" w:name="_GoBack"/>
      <w:bookmarkEnd w:id="1"/>
    </w:p>
    <w:p w:rsidR="009C5761" w:rsidRDefault="009C5761" w:rsidP="009C5761">
      <w:pPr>
        <w:ind w:firstLine="567"/>
        <w:jc w:val="both"/>
      </w:pPr>
      <w:r w:rsidRPr="00492BB6">
        <w:lastRenderedPageBreak/>
        <w:t>Рассмотрев представленные материалы, Правление региональной энергетической комиссии Кемеровской области</w:t>
      </w:r>
    </w:p>
    <w:p w:rsidR="009C5761" w:rsidRDefault="009C5761" w:rsidP="009C5761">
      <w:pPr>
        <w:ind w:firstLine="567"/>
        <w:jc w:val="both"/>
      </w:pPr>
    </w:p>
    <w:p w:rsidR="009C5761" w:rsidRPr="00492BB6" w:rsidRDefault="002C66DC" w:rsidP="009C5761">
      <w:pPr>
        <w:ind w:firstLine="567"/>
        <w:jc w:val="both"/>
        <w:rPr>
          <w:b/>
        </w:rPr>
      </w:pPr>
      <w:r>
        <w:rPr>
          <w:b/>
        </w:rPr>
        <w:t>РЕШ</w:t>
      </w:r>
      <w:r w:rsidR="009C5761" w:rsidRPr="00492BB6">
        <w:rPr>
          <w:b/>
        </w:rPr>
        <w:t>ИЛО:</w:t>
      </w:r>
    </w:p>
    <w:p w:rsidR="009C5761" w:rsidRPr="00492BB6" w:rsidRDefault="009C5761" w:rsidP="009C5761">
      <w:pPr>
        <w:ind w:firstLine="567"/>
        <w:jc w:val="both"/>
        <w:rPr>
          <w:b/>
        </w:rPr>
      </w:pPr>
    </w:p>
    <w:p w:rsidR="009C5761" w:rsidRDefault="00435968" w:rsidP="009C5761">
      <w:pPr>
        <w:ind w:firstLine="567"/>
        <w:jc w:val="both"/>
      </w:pPr>
      <w:r>
        <w:t>Согласиться с предложением докладчика.</w:t>
      </w:r>
    </w:p>
    <w:p w:rsidR="00435968" w:rsidRDefault="00435968" w:rsidP="009C5761">
      <w:pPr>
        <w:ind w:firstLine="567"/>
        <w:jc w:val="both"/>
      </w:pPr>
    </w:p>
    <w:p w:rsidR="009C5761" w:rsidRDefault="009C5761" w:rsidP="009C5761">
      <w:pPr>
        <w:ind w:firstLine="567"/>
        <w:jc w:val="both"/>
        <w:rPr>
          <w:b/>
        </w:rPr>
      </w:pPr>
      <w:r w:rsidRPr="00E17B99">
        <w:rPr>
          <w:b/>
        </w:rPr>
        <w:t>Голосовали «ЗА» – единогласно.</w:t>
      </w:r>
    </w:p>
    <w:bookmarkEnd w:id="0"/>
    <w:p w:rsidR="00014F33" w:rsidRDefault="00014F33" w:rsidP="00DB2CA4">
      <w:pPr>
        <w:jc w:val="both"/>
        <w:rPr>
          <w:b/>
        </w:rPr>
      </w:pPr>
    </w:p>
    <w:p w:rsidR="00014F33" w:rsidRDefault="00014F33" w:rsidP="00014F33">
      <w:pPr>
        <w:ind w:firstLine="567"/>
        <w:jc w:val="both"/>
        <w:rPr>
          <w:b/>
        </w:rPr>
      </w:pPr>
    </w:p>
    <w:p w:rsidR="00014F33" w:rsidRPr="00014F33" w:rsidRDefault="00014F33" w:rsidP="00014F33">
      <w:pPr>
        <w:ind w:firstLine="567"/>
        <w:jc w:val="both"/>
        <w:rPr>
          <w:b/>
        </w:rPr>
      </w:pPr>
      <w:r w:rsidRPr="00014F33">
        <w:rPr>
          <w:b/>
        </w:rPr>
        <w:t>Члены Правления региональной энергетической комиссии Кемеровской области:</w:t>
      </w:r>
    </w:p>
    <w:p w:rsidR="00014F33" w:rsidRDefault="00014F33" w:rsidP="00014F33">
      <w:pPr>
        <w:jc w:val="both"/>
      </w:pPr>
    </w:p>
    <w:p w:rsidR="00014F33" w:rsidRDefault="00014F33" w:rsidP="00014F33">
      <w:pPr>
        <w:jc w:val="both"/>
      </w:pPr>
    </w:p>
    <w:p w:rsidR="00014F33" w:rsidRDefault="00014F33" w:rsidP="00014F33">
      <w:pPr>
        <w:ind w:firstLine="567"/>
        <w:jc w:val="both"/>
      </w:pPr>
      <w:r>
        <w:t>_____________________О.А. Чурсина</w:t>
      </w:r>
    </w:p>
    <w:p w:rsidR="002C66DC" w:rsidRDefault="002C66DC" w:rsidP="00014F33">
      <w:pPr>
        <w:ind w:firstLine="567"/>
        <w:jc w:val="both"/>
      </w:pPr>
    </w:p>
    <w:p w:rsidR="002C66DC" w:rsidRDefault="002C66DC" w:rsidP="00014F33">
      <w:pPr>
        <w:ind w:firstLine="567"/>
        <w:jc w:val="both"/>
      </w:pPr>
    </w:p>
    <w:p w:rsidR="002C66DC" w:rsidRDefault="002C66DC" w:rsidP="002C66DC">
      <w:pPr>
        <w:ind w:firstLine="567"/>
        <w:jc w:val="both"/>
      </w:pPr>
      <w:r>
        <w:t>_____________________</w:t>
      </w:r>
      <w:r>
        <w:t>Э.Б. Гусельщиков</w:t>
      </w:r>
    </w:p>
    <w:p w:rsidR="002C66DC" w:rsidRDefault="002C66DC" w:rsidP="00014F33">
      <w:pPr>
        <w:ind w:firstLine="567"/>
        <w:jc w:val="both"/>
      </w:pPr>
    </w:p>
    <w:p w:rsidR="00014F33" w:rsidRDefault="00014F33" w:rsidP="00014F33">
      <w:pPr>
        <w:ind w:firstLine="567"/>
        <w:jc w:val="both"/>
      </w:pPr>
    </w:p>
    <w:p w:rsidR="00014F33" w:rsidRPr="00014F33" w:rsidRDefault="00014F33" w:rsidP="00014F33">
      <w:pPr>
        <w:ind w:firstLine="567"/>
        <w:jc w:val="both"/>
      </w:pPr>
      <w:r>
        <w:t>Секретарь заседания: ____________________ К.С. Юхневич</w:t>
      </w:r>
    </w:p>
    <w:p w:rsidR="0097253D" w:rsidRDefault="0097253D" w:rsidP="00C53713">
      <w:pPr>
        <w:ind w:firstLine="567"/>
        <w:jc w:val="both"/>
      </w:pPr>
    </w:p>
    <w:p w:rsidR="00A401A3" w:rsidRDefault="00A401A3" w:rsidP="00734190">
      <w:pPr>
        <w:ind w:left="-1103" w:right="-3" w:firstLine="6206"/>
        <w:jc w:val="both"/>
        <w:sectPr w:rsidR="00A401A3" w:rsidSect="009C5761">
          <w:headerReference w:type="default" r:id="rId8"/>
          <w:headerReference w:type="first" r:id="rId9"/>
          <w:pgSz w:w="11906" w:h="16838"/>
          <w:pgMar w:top="851" w:right="851" w:bottom="851" w:left="993" w:header="709" w:footer="709" w:gutter="0"/>
          <w:cols w:space="708"/>
          <w:docGrid w:linePitch="360"/>
        </w:sectPr>
      </w:pPr>
      <w:bookmarkStart w:id="2" w:name="_Hlk519669746"/>
    </w:p>
    <w:p w:rsidR="00734190" w:rsidRDefault="00734190" w:rsidP="0036025B">
      <w:pPr>
        <w:ind w:left="-2915" w:right="-3" w:firstLine="8585"/>
        <w:jc w:val="both"/>
      </w:pPr>
      <w:r>
        <w:t xml:space="preserve">Приложение № 1 к </w:t>
      </w:r>
      <w:r w:rsidR="009C5761">
        <w:t>протоколу</w:t>
      </w:r>
      <w:r>
        <w:t xml:space="preserve"> № </w:t>
      </w:r>
      <w:r w:rsidR="00DB2CA4">
        <w:t>4</w:t>
      </w:r>
      <w:r w:rsidR="002C66DC">
        <w:t>1</w:t>
      </w:r>
    </w:p>
    <w:p w:rsidR="00734190" w:rsidRDefault="00734190" w:rsidP="0036025B">
      <w:pPr>
        <w:ind w:left="-2915" w:right="-3" w:firstLine="8585"/>
        <w:jc w:val="both"/>
      </w:pPr>
      <w:r>
        <w:t xml:space="preserve">заседания Правления региональной </w:t>
      </w:r>
    </w:p>
    <w:p w:rsidR="00734190" w:rsidRDefault="00734190" w:rsidP="0036025B">
      <w:pPr>
        <w:ind w:left="-2915" w:right="-3" w:firstLine="8585"/>
        <w:jc w:val="both"/>
      </w:pPr>
      <w:r>
        <w:t>энергетической комиссии Кемеровской</w:t>
      </w:r>
    </w:p>
    <w:p w:rsidR="00734190" w:rsidRDefault="00734190" w:rsidP="0036025B">
      <w:pPr>
        <w:ind w:left="-2915" w:right="-3" w:firstLine="8585"/>
        <w:jc w:val="both"/>
      </w:pPr>
      <w:r>
        <w:t xml:space="preserve">области от </w:t>
      </w:r>
      <w:r w:rsidR="00DB2CA4">
        <w:t>0</w:t>
      </w:r>
      <w:r w:rsidR="002C66DC">
        <w:t>7</w:t>
      </w:r>
      <w:r>
        <w:t>.0</w:t>
      </w:r>
      <w:r w:rsidR="00DB2CA4">
        <w:t>8</w:t>
      </w:r>
      <w:r>
        <w:t>.2018</w:t>
      </w:r>
      <w:bookmarkEnd w:id="2"/>
    </w:p>
    <w:p w:rsidR="002C66DC" w:rsidRDefault="002C66DC" w:rsidP="0036025B">
      <w:pPr>
        <w:ind w:left="-2915" w:right="-3" w:firstLine="8585"/>
        <w:jc w:val="both"/>
      </w:pPr>
    </w:p>
    <w:p w:rsidR="00435968" w:rsidRPr="00435968" w:rsidRDefault="00435968" w:rsidP="00435968">
      <w:pPr>
        <w:ind w:left="142" w:firstLine="567"/>
        <w:jc w:val="center"/>
        <w:rPr>
          <w:b/>
          <w:iCs/>
          <w:color w:val="000000"/>
          <w:lang w:val="x-none" w:eastAsia="x-none"/>
        </w:rPr>
      </w:pPr>
      <w:r w:rsidRPr="00435968">
        <w:rPr>
          <w:b/>
          <w:iCs/>
          <w:color w:val="000000"/>
          <w:lang w:val="x-none" w:eastAsia="x-none"/>
        </w:rPr>
        <w:t>Экспертное заключение</w:t>
      </w:r>
    </w:p>
    <w:p w:rsidR="00435968" w:rsidRPr="00435968" w:rsidRDefault="00435968" w:rsidP="00435968">
      <w:pPr>
        <w:ind w:left="142" w:firstLine="567"/>
        <w:jc w:val="center"/>
        <w:rPr>
          <w:b/>
          <w:iCs/>
          <w:color w:val="000000"/>
          <w:lang w:val="x-none" w:eastAsia="x-none"/>
        </w:rPr>
      </w:pPr>
      <w:r w:rsidRPr="00435968">
        <w:rPr>
          <w:b/>
          <w:iCs/>
          <w:color w:val="000000"/>
          <w:lang w:val="x-none" w:eastAsia="x-none"/>
        </w:rPr>
        <w:t>региональной энергетической комиссии Кемеровской области</w:t>
      </w:r>
    </w:p>
    <w:p w:rsidR="00435968" w:rsidRPr="00435968" w:rsidRDefault="00435968" w:rsidP="00435968">
      <w:pPr>
        <w:ind w:left="142" w:firstLine="567"/>
        <w:jc w:val="center"/>
      </w:pPr>
      <w:r w:rsidRPr="00435968">
        <w:rPr>
          <w:b/>
          <w:iCs/>
          <w:color w:val="000000"/>
          <w:lang w:eastAsia="x-none"/>
        </w:rPr>
        <w:t xml:space="preserve">об отказе в установлении тарифов </w:t>
      </w:r>
      <w:r w:rsidRPr="00435968">
        <w:rPr>
          <w:b/>
          <w:iCs/>
          <w:color w:val="000000"/>
          <w:lang w:val="x-none" w:eastAsia="x-none"/>
        </w:rPr>
        <w:t xml:space="preserve">на транспортные услуги, оказываемые на </w:t>
      </w:r>
      <w:r w:rsidRPr="00435968">
        <w:rPr>
          <w:b/>
          <w:iCs/>
          <w:color w:val="000000"/>
          <w:lang w:eastAsia="x-none"/>
        </w:rPr>
        <w:t xml:space="preserve">подъездных </w:t>
      </w:r>
      <w:r w:rsidRPr="00435968">
        <w:rPr>
          <w:b/>
          <w:iCs/>
          <w:color w:val="000000"/>
          <w:lang w:val="x-none" w:eastAsia="x-none"/>
        </w:rPr>
        <w:t>железнодорожных путях</w:t>
      </w:r>
      <w:r w:rsidRPr="00435968">
        <w:rPr>
          <w:b/>
          <w:iCs/>
          <w:color w:val="000000"/>
          <w:lang w:eastAsia="x-none"/>
        </w:rPr>
        <w:t>, на основании анализа</w:t>
      </w:r>
      <w:r w:rsidRPr="00435968">
        <w:rPr>
          <w:b/>
          <w:iCs/>
          <w:color w:val="FF0000"/>
          <w:lang w:val="x-none" w:eastAsia="x-none"/>
        </w:rPr>
        <w:t xml:space="preserve"> </w:t>
      </w:r>
      <w:r w:rsidRPr="00435968">
        <w:rPr>
          <w:b/>
          <w:iCs/>
          <w:color w:val="000000"/>
          <w:lang w:val="x-none" w:eastAsia="x-none"/>
        </w:rPr>
        <w:t>материал</w:t>
      </w:r>
      <w:r w:rsidRPr="00435968">
        <w:rPr>
          <w:b/>
          <w:iCs/>
          <w:color w:val="000000"/>
          <w:lang w:eastAsia="x-none"/>
        </w:rPr>
        <w:t>ов</w:t>
      </w:r>
      <w:r w:rsidRPr="00435968">
        <w:rPr>
          <w:b/>
          <w:iCs/>
          <w:color w:val="000000"/>
          <w:lang w:val="x-none" w:eastAsia="x-none"/>
        </w:rPr>
        <w:t>, представленны</w:t>
      </w:r>
      <w:r w:rsidRPr="00435968">
        <w:rPr>
          <w:b/>
          <w:iCs/>
          <w:color w:val="000000"/>
          <w:lang w:eastAsia="x-none"/>
        </w:rPr>
        <w:t>х КАО «АЗОТ»</w:t>
      </w:r>
      <w:r w:rsidRPr="00435968">
        <w:rPr>
          <w:b/>
          <w:iCs/>
          <w:color w:val="000000"/>
          <w:lang w:val="x-none" w:eastAsia="x-none"/>
        </w:rPr>
        <w:t xml:space="preserve"> для </w:t>
      </w:r>
      <w:r w:rsidRPr="00435968">
        <w:rPr>
          <w:b/>
          <w:iCs/>
          <w:color w:val="000000"/>
          <w:lang w:eastAsia="x-none"/>
        </w:rPr>
        <w:t xml:space="preserve">установления </w:t>
      </w:r>
      <w:r w:rsidRPr="00435968">
        <w:rPr>
          <w:b/>
          <w:iCs/>
          <w:color w:val="000000"/>
          <w:lang w:val="x-none" w:eastAsia="x-none"/>
        </w:rPr>
        <w:t>предельных</w:t>
      </w:r>
      <w:r w:rsidRPr="00435968">
        <w:rPr>
          <w:b/>
          <w:iCs/>
          <w:color w:val="000000"/>
          <w:lang w:eastAsia="x-none"/>
        </w:rPr>
        <w:t xml:space="preserve"> максимальных</w:t>
      </w:r>
      <w:r w:rsidRPr="00435968">
        <w:rPr>
          <w:b/>
          <w:iCs/>
          <w:color w:val="000000"/>
          <w:lang w:val="x-none" w:eastAsia="x-none"/>
        </w:rPr>
        <w:t xml:space="preserve"> тарифов </w:t>
      </w:r>
    </w:p>
    <w:p w:rsidR="00435968" w:rsidRPr="00435968" w:rsidRDefault="00435968" w:rsidP="0036025B">
      <w:pPr>
        <w:ind w:left="-2915" w:right="-3" w:firstLine="8585"/>
        <w:jc w:val="both"/>
      </w:pPr>
    </w:p>
    <w:p w:rsidR="002C66DC" w:rsidRPr="00435968" w:rsidRDefault="002C66DC" w:rsidP="002C66DC">
      <w:pPr>
        <w:ind w:firstLine="720"/>
        <w:jc w:val="both"/>
        <w:rPr>
          <w:bCs/>
          <w:color w:val="000000"/>
        </w:rPr>
      </w:pPr>
      <w:bookmarkStart w:id="3" w:name="_Hlk520370744"/>
      <w:bookmarkStart w:id="4" w:name="_Hlk518999334"/>
      <w:bookmarkEnd w:id="3"/>
      <w:bookmarkEnd w:id="4"/>
      <w:r w:rsidRPr="00435968">
        <w:t xml:space="preserve">В целях исполнения постановления Коллегии Администрации Кемеровской области от 06.09.2013 № </w:t>
      </w:r>
      <w:r w:rsidRPr="00435968">
        <w:rPr>
          <w:bCs/>
        </w:rPr>
        <w:t>371 «Об утверждении положения о региональной энергетической комиссии Кемеровской области»</w:t>
      </w:r>
      <w:r w:rsidRPr="00435968">
        <w:t>, региональной энергетической комиссией Кемеровской области (далее-РЭК КО)</w:t>
      </w:r>
      <w:r w:rsidRPr="00435968">
        <w:rPr>
          <w:bCs/>
        </w:rPr>
        <w:t xml:space="preserve"> проведен анализ экономической обоснованности увеличения тарифов на транспортные услуги, оказываемые на</w:t>
      </w:r>
      <w:r w:rsidRPr="00435968">
        <w:rPr>
          <w:bCs/>
          <w:color w:val="FF0000"/>
        </w:rPr>
        <w:t xml:space="preserve"> </w:t>
      </w:r>
      <w:r w:rsidRPr="00435968">
        <w:rPr>
          <w:bCs/>
          <w:color w:val="000000"/>
        </w:rPr>
        <w:t>подъездных железнодорожных путях КАО «АЗОТ»,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 139 (далее - Методические рекомендации).</w:t>
      </w:r>
    </w:p>
    <w:p w:rsidR="002C66DC" w:rsidRPr="00435968" w:rsidRDefault="002C66DC" w:rsidP="002C66DC">
      <w:pPr>
        <w:ind w:firstLine="720"/>
        <w:jc w:val="both"/>
        <w:rPr>
          <w:bCs/>
        </w:rPr>
      </w:pPr>
      <w:r w:rsidRPr="00435968">
        <w:rPr>
          <w:bCs/>
        </w:rPr>
        <w:t xml:space="preserve">Регулирующим органом при расчете </w:t>
      </w:r>
      <w:r w:rsidRPr="00435968">
        <w:rPr>
          <w:bCs/>
          <w:color w:val="000000"/>
        </w:rPr>
        <w:t>тарифа на перевозку грузов, подачу и уборку вагонов по подъездным железнодорожным путям</w:t>
      </w:r>
      <w:r w:rsidRPr="00435968">
        <w:rPr>
          <w:bCs/>
          <w:color w:val="FF0000"/>
        </w:rPr>
        <w:t xml:space="preserve"> </w:t>
      </w:r>
      <w:r w:rsidRPr="00435968">
        <w:rPr>
          <w:bCs/>
        </w:rPr>
        <w:t xml:space="preserve">на 2018 год объемный показатель перевозки грузов принят по предложению организации в размере </w:t>
      </w:r>
      <w:r w:rsidRPr="00435968">
        <w:rPr>
          <w:b/>
          <w:bCs/>
        </w:rPr>
        <w:t>24383,45</w:t>
      </w:r>
      <w:r w:rsidRPr="00435968">
        <w:rPr>
          <w:bCs/>
        </w:rPr>
        <w:t xml:space="preserve"> </w:t>
      </w:r>
      <w:proofErr w:type="spellStart"/>
      <w:proofErr w:type="gramStart"/>
      <w:r w:rsidRPr="00435968">
        <w:rPr>
          <w:bCs/>
        </w:rPr>
        <w:t>тыс.ткм</w:t>
      </w:r>
      <w:proofErr w:type="spellEnd"/>
      <w:proofErr w:type="gramEnd"/>
      <w:r w:rsidRPr="00435968">
        <w:rPr>
          <w:bCs/>
        </w:rPr>
        <w:t xml:space="preserve">, в том числе объем сторонних потребителей принят по предложению организации в соответствии с заявками потребителей услуг в размере </w:t>
      </w:r>
      <w:r w:rsidRPr="00435968">
        <w:rPr>
          <w:b/>
          <w:bCs/>
        </w:rPr>
        <w:t>11836,75</w:t>
      </w:r>
      <w:r w:rsidRPr="00435968">
        <w:rPr>
          <w:bCs/>
        </w:rPr>
        <w:t xml:space="preserve"> </w:t>
      </w:r>
      <w:proofErr w:type="spellStart"/>
      <w:r w:rsidRPr="00435968">
        <w:rPr>
          <w:bCs/>
        </w:rPr>
        <w:t>тыс.ткм</w:t>
      </w:r>
      <w:proofErr w:type="spellEnd"/>
      <w:r w:rsidRPr="00435968">
        <w:rPr>
          <w:bCs/>
        </w:rPr>
        <w:t xml:space="preserve">. </w:t>
      </w:r>
    </w:p>
    <w:p w:rsidR="002C66DC" w:rsidRPr="00435968" w:rsidRDefault="002C66DC" w:rsidP="002C66DC">
      <w:pPr>
        <w:ind w:firstLine="720"/>
        <w:jc w:val="both"/>
        <w:rPr>
          <w:bCs/>
        </w:rPr>
      </w:pPr>
      <w:r w:rsidRPr="00435968">
        <w:rPr>
          <w:bCs/>
        </w:rPr>
        <w:t xml:space="preserve">Объем маневровой работы, выполняемой локомотивом КАО «Азот» принят по факту 2017 года в размере </w:t>
      </w:r>
      <w:r w:rsidRPr="00435968">
        <w:rPr>
          <w:b/>
          <w:bCs/>
        </w:rPr>
        <w:t>551,00</w:t>
      </w:r>
      <w:r w:rsidRPr="00435968">
        <w:rPr>
          <w:bCs/>
        </w:rPr>
        <w:t xml:space="preserve"> </w:t>
      </w:r>
      <w:proofErr w:type="spellStart"/>
      <w:r w:rsidRPr="00435968">
        <w:rPr>
          <w:bCs/>
        </w:rPr>
        <w:t>локомотиво</w:t>
      </w:r>
      <w:proofErr w:type="spellEnd"/>
      <w:r w:rsidRPr="00435968">
        <w:rPr>
          <w:bCs/>
        </w:rPr>
        <w:t>-часов.</w:t>
      </w:r>
    </w:p>
    <w:p w:rsidR="002C66DC" w:rsidRPr="00435968" w:rsidRDefault="002C66DC" w:rsidP="002C66DC">
      <w:pPr>
        <w:ind w:firstLine="720"/>
        <w:jc w:val="both"/>
      </w:pPr>
      <w:r w:rsidRPr="00435968">
        <w:t xml:space="preserve">Действующий в организации раздельный учет затрат на услуги в сфере железнодорожных перевозок не соответствует положениям Методических рекомендаций и не может быть в полной мере принят за основу формирования тарифов на плановый период. </w:t>
      </w:r>
    </w:p>
    <w:p w:rsidR="002C66DC" w:rsidRPr="00435968" w:rsidRDefault="002C66DC" w:rsidP="002C66DC">
      <w:pPr>
        <w:ind w:firstLine="720"/>
        <w:jc w:val="both"/>
      </w:pPr>
      <w:r w:rsidRPr="00435968">
        <w:t>Организации в последующем периоде в целях регулирования тарифов на железнодорожные услуги необходимо привести принципы ведения раздельного учета доходов и расходов в соответствие с положениями действующего законодательства.</w:t>
      </w:r>
    </w:p>
    <w:p w:rsidR="002C66DC" w:rsidRPr="00435968" w:rsidRDefault="002C66DC" w:rsidP="002C66DC">
      <w:pPr>
        <w:ind w:firstLine="720"/>
        <w:jc w:val="both"/>
      </w:pPr>
      <w:r w:rsidRPr="00435968">
        <w:t xml:space="preserve"> Для деления затрат между видами деятельности Управления железнодорожного транспорта (далее-управление) КАО «АЗОТ» предлагает принять проценты - 90% на железнодорожные перевозки и 10% на промывку цистерн.</w:t>
      </w:r>
    </w:p>
    <w:p w:rsidR="002C66DC" w:rsidRPr="00435968" w:rsidRDefault="002C66DC" w:rsidP="002C66DC">
      <w:pPr>
        <w:ind w:firstLine="720"/>
        <w:jc w:val="both"/>
        <w:rPr>
          <w:bCs/>
        </w:rPr>
      </w:pPr>
      <w:r w:rsidRPr="00435968">
        <w:rPr>
          <w:bCs/>
        </w:rPr>
        <w:t xml:space="preserve"> Доля затрат на транспортные услуги, оказываемые сторонним потребителям, в объеме общих затрат по управлению рассчитана исходя из объемов транспортных услуг сторонних потребителей на 2018г. и составляет 48,5%. Фактическая доля затрат 2017 года исходя из доли объемов сторонних потребителей составила 47,2%.</w:t>
      </w:r>
    </w:p>
    <w:p w:rsidR="002C66DC" w:rsidRPr="00435968" w:rsidRDefault="002C66DC" w:rsidP="002C66DC">
      <w:pPr>
        <w:ind w:firstLine="720"/>
        <w:jc w:val="both"/>
        <w:rPr>
          <w:bCs/>
        </w:rPr>
      </w:pPr>
    </w:p>
    <w:p w:rsidR="002C66DC" w:rsidRPr="00435968" w:rsidRDefault="002C66DC" w:rsidP="002C66DC">
      <w:pPr>
        <w:ind w:firstLine="720"/>
        <w:jc w:val="both"/>
        <w:rPr>
          <w:bCs/>
        </w:rPr>
      </w:pPr>
      <w:r w:rsidRPr="00435968">
        <w:rPr>
          <w:bCs/>
        </w:rPr>
        <w:t xml:space="preserve">КАО «АЗОТ» имеет в собственности 10 тепловозов, общая протяженность </w:t>
      </w:r>
      <w:proofErr w:type="spellStart"/>
      <w:r w:rsidRPr="00435968">
        <w:rPr>
          <w:bCs/>
        </w:rPr>
        <w:t>ж.д</w:t>
      </w:r>
      <w:proofErr w:type="spellEnd"/>
      <w:r w:rsidRPr="00435968">
        <w:rPr>
          <w:bCs/>
        </w:rPr>
        <w:t>. путей составляет 76,45 км. При этом пути, которые используются для совместного пользования предприятия со сторонними потребителями составляют 42%.</w:t>
      </w:r>
    </w:p>
    <w:p w:rsidR="002C66DC" w:rsidRPr="00435968" w:rsidRDefault="002C66DC" w:rsidP="002C66DC">
      <w:pPr>
        <w:ind w:firstLine="720"/>
        <w:jc w:val="both"/>
      </w:pPr>
      <w:r w:rsidRPr="00435968">
        <w:t>При проведении экономического анализа расчетно-обосновывающих материалов, представленных К</w:t>
      </w:r>
      <w:r w:rsidRPr="00435968">
        <w:rPr>
          <w:bCs/>
        </w:rPr>
        <w:t xml:space="preserve">АО «Азот», </w:t>
      </w:r>
      <w:r w:rsidRPr="00435968">
        <w:t>для определения величины необходимой валовой выручки, считаем экономически обоснованными расходы по статьям затрат на следующем уровне:</w:t>
      </w:r>
    </w:p>
    <w:p w:rsidR="002C66DC" w:rsidRPr="00435968" w:rsidRDefault="002C66DC" w:rsidP="002C66DC">
      <w:pPr>
        <w:ind w:firstLine="720"/>
        <w:jc w:val="both"/>
      </w:pPr>
      <w:r w:rsidRPr="00435968">
        <w:t xml:space="preserve">1. Затраты на оплату труда приняты по плану на 2017 г. с учетом индекса Минэкономразвития 103,7 с учетом роста доли затрат по перевозкам 48,5% на 2018 год в размере </w:t>
      </w:r>
      <w:r w:rsidRPr="00435968">
        <w:rPr>
          <w:b/>
        </w:rPr>
        <w:t>49649,3</w:t>
      </w:r>
      <w:r w:rsidRPr="00435968">
        <w:t xml:space="preserve"> </w:t>
      </w:r>
      <w:proofErr w:type="spellStart"/>
      <w:r w:rsidRPr="00435968">
        <w:t>тыс.руб</w:t>
      </w:r>
      <w:proofErr w:type="spellEnd"/>
      <w:r w:rsidRPr="00435968">
        <w:t xml:space="preserve">. Рост заработной платы выше уровня, заложенного </w:t>
      </w:r>
      <w:proofErr w:type="gramStart"/>
      <w:r w:rsidRPr="00435968">
        <w:t>на плановый период</w:t>
      </w:r>
      <w:proofErr w:type="gramEnd"/>
      <w:r w:rsidRPr="00435968">
        <w:t xml:space="preserve"> считаем экономически необоснованным.</w:t>
      </w:r>
    </w:p>
    <w:p w:rsidR="002C66DC" w:rsidRPr="00435968" w:rsidRDefault="002C66DC" w:rsidP="002C66DC">
      <w:pPr>
        <w:ind w:firstLine="720"/>
        <w:jc w:val="both"/>
      </w:pPr>
      <w:r w:rsidRPr="00435968">
        <w:t xml:space="preserve">2. Страховые взносы приняты в соответствии с действующим законодательством в размере </w:t>
      </w:r>
      <w:r w:rsidRPr="00435968">
        <w:rPr>
          <w:b/>
        </w:rPr>
        <w:t>16272,0</w:t>
      </w:r>
      <w:r w:rsidRPr="00435968">
        <w:t xml:space="preserve"> </w:t>
      </w:r>
      <w:proofErr w:type="spellStart"/>
      <w:r w:rsidRPr="00435968">
        <w:t>тыс.руб</w:t>
      </w:r>
      <w:proofErr w:type="spellEnd"/>
      <w:r w:rsidRPr="00435968">
        <w:t>. в доле по факту 2017 года.</w:t>
      </w:r>
    </w:p>
    <w:p w:rsidR="002C66DC" w:rsidRPr="00435968" w:rsidRDefault="002C66DC" w:rsidP="002C66DC">
      <w:pPr>
        <w:ind w:firstLine="720"/>
        <w:jc w:val="both"/>
      </w:pPr>
      <w:r w:rsidRPr="00435968">
        <w:t xml:space="preserve">3. Расходы на топливо и ГСМ </w:t>
      </w:r>
      <w:proofErr w:type="gramStart"/>
      <w:r w:rsidRPr="00435968">
        <w:t>приняты  в</w:t>
      </w:r>
      <w:proofErr w:type="gramEnd"/>
      <w:r w:rsidRPr="00435968">
        <w:t xml:space="preserve"> размере </w:t>
      </w:r>
      <w:r w:rsidRPr="00435968">
        <w:rPr>
          <w:b/>
        </w:rPr>
        <w:t>14915,3</w:t>
      </w:r>
      <w:r w:rsidRPr="00435968">
        <w:t xml:space="preserve"> </w:t>
      </w:r>
      <w:proofErr w:type="spellStart"/>
      <w:r w:rsidRPr="00435968">
        <w:t>тыс.руб</w:t>
      </w:r>
      <w:proofErr w:type="spellEnd"/>
      <w:r w:rsidRPr="00435968">
        <w:t xml:space="preserve">. по факту 2017 года с учетом фактического роста цен на 13% на дизтопливо в 1 полугодии 2018  к факту 2017 года (по </w:t>
      </w:r>
      <w:proofErr w:type="spellStart"/>
      <w:r w:rsidRPr="00435968">
        <w:t>оборотно</w:t>
      </w:r>
      <w:proofErr w:type="spellEnd"/>
      <w:r w:rsidRPr="00435968">
        <w:t xml:space="preserve">-сальдовым ведомостям) в пересчете на объемы 2018 года и на ГСМ и смазочные материалы с учетом индекса Минэкономразвития 103,2 на 2018 год. </w:t>
      </w:r>
    </w:p>
    <w:p w:rsidR="002C66DC" w:rsidRPr="00435968" w:rsidRDefault="002C66DC" w:rsidP="002C66DC">
      <w:pPr>
        <w:ind w:firstLine="720"/>
        <w:jc w:val="both"/>
      </w:pPr>
      <w:r w:rsidRPr="00435968">
        <w:t xml:space="preserve">4. Расходы на материалы приняты на 2018г. в размере 1016,5 </w:t>
      </w:r>
      <w:proofErr w:type="spellStart"/>
      <w:r w:rsidRPr="00435968">
        <w:t>тыс.руб</w:t>
      </w:r>
      <w:proofErr w:type="spellEnd"/>
      <w:r w:rsidRPr="00435968">
        <w:t>. Приняты расходы на спецодежду и материалы ТБ по предложению предприятия в сумме - 1016,5 тыс. руб.</w:t>
      </w:r>
    </w:p>
    <w:p w:rsidR="002C66DC" w:rsidRPr="00435968" w:rsidRDefault="002C66DC" w:rsidP="002C66DC">
      <w:pPr>
        <w:ind w:firstLine="720"/>
        <w:jc w:val="both"/>
      </w:pPr>
      <w:r w:rsidRPr="00435968">
        <w:t xml:space="preserve"> В соответствии с п.4.8. Методических  рекомендаций по финансовому обоснованию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утвержденными постановлением региональной энергетической комиссии Кемеровской области от 08.08.2017 №139 статьи  затрат «Текущий ремонт машин и оборудования», «Эксплуатация оборудования, зданий, сооружений», «Ремонт </w:t>
      </w:r>
      <w:proofErr w:type="spellStart"/>
      <w:r w:rsidRPr="00435968">
        <w:t>ж.д</w:t>
      </w:r>
      <w:proofErr w:type="spellEnd"/>
      <w:r w:rsidRPr="00435968">
        <w:t>. пути общего пользования с клиентами» учтены  в «Расходах на ремонт, техническое обслуживание».</w:t>
      </w:r>
    </w:p>
    <w:p w:rsidR="002C66DC" w:rsidRPr="00435968" w:rsidRDefault="002C66DC" w:rsidP="002C66DC">
      <w:pPr>
        <w:ind w:firstLine="720"/>
        <w:jc w:val="both"/>
      </w:pPr>
      <w:r w:rsidRPr="00435968">
        <w:t xml:space="preserve">5. Расходы на ремонт и техническое обслуживание приняты в размере </w:t>
      </w:r>
      <w:r w:rsidRPr="00435968">
        <w:rPr>
          <w:b/>
        </w:rPr>
        <w:t>14050</w:t>
      </w:r>
      <w:r w:rsidRPr="00435968">
        <w:t xml:space="preserve"> тыс. руб.</w:t>
      </w:r>
    </w:p>
    <w:p w:rsidR="002C66DC" w:rsidRPr="00435968" w:rsidRDefault="002C66DC" w:rsidP="002C66DC">
      <w:pPr>
        <w:ind w:firstLine="720"/>
        <w:jc w:val="both"/>
      </w:pPr>
      <w:r w:rsidRPr="00435968">
        <w:t xml:space="preserve">5.1. на текущий ремонт машин и оборудования приняты в размере 1288,0 тыс. руб. по факту 2017 года с учетом индекса Минэкономразвития 103,7 в пересчете на долю сторонних потребителей 48,5% в т.ч.: </w:t>
      </w:r>
    </w:p>
    <w:p w:rsidR="002C66DC" w:rsidRPr="00435968" w:rsidRDefault="002C66DC" w:rsidP="002C66DC">
      <w:pPr>
        <w:ind w:firstLine="720"/>
      </w:pPr>
      <w:r w:rsidRPr="00435968">
        <w:t>-  материалы на текущее содержание локомотивов 956,5 тыс. руб.;</w:t>
      </w:r>
    </w:p>
    <w:p w:rsidR="002C66DC" w:rsidRPr="00435968" w:rsidRDefault="002C66DC" w:rsidP="002C66DC">
      <w:pPr>
        <w:ind w:firstLine="720"/>
      </w:pPr>
      <w:r w:rsidRPr="00435968">
        <w:t>-  материалы на текущее содержание электротехнического оборудования 195,3 тыс. руб.;</w:t>
      </w:r>
    </w:p>
    <w:p w:rsidR="002C66DC" w:rsidRPr="00435968" w:rsidRDefault="002C66DC" w:rsidP="002C66DC">
      <w:pPr>
        <w:ind w:firstLine="720"/>
      </w:pPr>
      <w:r w:rsidRPr="00435968">
        <w:t xml:space="preserve">-  материалы на текущее </w:t>
      </w:r>
      <w:proofErr w:type="gramStart"/>
      <w:r w:rsidRPr="00435968">
        <w:t>содержание  путевой</w:t>
      </w:r>
      <w:proofErr w:type="gramEnd"/>
      <w:r w:rsidRPr="00435968">
        <w:t xml:space="preserve"> техники, ж/д. кранов 111,7 тыс. руб.;</w:t>
      </w:r>
    </w:p>
    <w:p w:rsidR="002C66DC" w:rsidRPr="00435968" w:rsidRDefault="002C66DC" w:rsidP="002C66DC">
      <w:pPr>
        <w:ind w:firstLine="720"/>
      </w:pPr>
      <w:r w:rsidRPr="00435968">
        <w:t>-  материалы на техническое содержание (отопление, вентиляция) 24,6 тыс. руб.;</w:t>
      </w:r>
    </w:p>
    <w:p w:rsidR="002C66DC" w:rsidRPr="00435968" w:rsidRDefault="002C66DC" w:rsidP="002C66DC">
      <w:pPr>
        <w:ind w:firstLine="720"/>
      </w:pPr>
      <w:r w:rsidRPr="00435968">
        <w:t xml:space="preserve">   5.2. на эксплуатацию оборудования, зданий сооружений приняты - 642,2 тыс. руб. на основе отчета по обеспечению заявок из программы «Галактика».</w:t>
      </w:r>
    </w:p>
    <w:p w:rsidR="002C66DC" w:rsidRPr="00435968" w:rsidRDefault="002C66DC" w:rsidP="002C66DC">
      <w:pPr>
        <w:ind w:firstLine="720"/>
      </w:pPr>
      <w:r w:rsidRPr="00435968">
        <w:t xml:space="preserve">  5.3. на ремонт </w:t>
      </w:r>
      <w:proofErr w:type="spellStart"/>
      <w:r w:rsidRPr="00435968">
        <w:t>ж.д</w:t>
      </w:r>
      <w:proofErr w:type="spellEnd"/>
      <w:r w:rsidRPr="00435968">
        <w:t xml:space="preserve">. пути </w:t>
      </w:r>
      <w:r w:rsidRPr="00435968">
        <w:rPr>
          <w:bCs/>
        </w:rPr>
        <w:t xml:space="preserve">совместного пользования предприятия со сторонними потребителями (42%) </w:t>
      </w:r>
      <w:r w:rsidRPr="00435968">
        <w:t>приняты 1864,4, в т.ч.:</w:t>
      </w:r>
    </w:p>
    <w:p w:rsidR="002C66DC" w:rsidRPr="00435968" w:rsidRDefault="002C66DC" w:rsidP="002C66DC">
      <w:pPr>
        <w:ind w:firstLine="720"/>
        <w:jc w:val="both"/>
      </w:pPr>
      <w:r w:rsidRPr="00435968">
        <w:t xml:space="preserve">- текущее содержание </w:t>
      </w:r>
      <w:proofErr w:type="spellStart"/>
      <w:r w:rsidRPr="00435968">
        <w:t>ж.д</w:t>
      </w:r>
      <w:proofErr w:type="spellEnd"/>
      <w:r w:rsidRPr="00435968">
        <w:t xml:space="preserve">. </w:t>
      </w:r>
      <w:proofErr w:type="gramStart"/>
      <w:r w:rsidRPr="00435968">
        <w:t>пути  в</w:t>
      </w:r>
      <w:proofErr w:type="gramEnd"/>
      <w:r w:rsidRPr="00435968">
        <w:t xml:space="preserve"> размере 597,8 тыс. </w:t>
      </w:r>
      <w:proofErr w:type="spellStart"/>
      <w:r w:rsidRPr="00435968">
        <w:t>руб</w:t>
      </w:r>
      <w:proofErr w:type="spellEnd"/>
      <w:r w:rsidRPr="00435968">
        <w:t xml:space="preserve"> по факту 2017 года в перерасчете на протяженность путей (расстояние участка по содержанию в 2017 году составило 6 км., на 2018 год длина участка для текущего содержания 7 км.) с учетом доли пути 42%, отнесенных на сторонних потребителей от общей длины пути;</w:t>
      </w:r>
    </w:p>
    <w:p w:rsidR="002C66DC" w:rsidRPr="00435968" w:rsidRDefault="002C66DC" w:rsidP="002C66DC">
      <w:pPr>
        <w:ind w:firstLine="720"/>
        <w:jc w:val="both"/>
      </w:pPr>
      <w:r w:rsidRPr="00435968">
        <w:t xml:space="preserve">- смена стрелочных переводов в размере - 1266,7 тыс. руб. по предложению предприятия на основе смет на </w:t>
      </w:r>
      <w:proofErr w:type="gramStart"/>
      <w:r w:rsidRPr="00435968">
        <w:t>ремонт  стрелочных</w:t>
      </w:r>
      <w:proofErr w:type="gramEnd"/>
      <w:r w:rsidRPr="00435968">
        <w:t xml:space="preserve"> переводов.</w:t>
      </w:r>
    </w:p>
    <w:p w:rsidR="002C66DC" w:rsidRPr="00435968" w:rsidRDefault="002C66DC" w:rsidP="002C66DC">
      <w:pPr>
        <w:ind w:firstLine="720"/>
        <w:jc w:val="both"/>
      </w:pPr>
      <w:r w:rsidRPr="00435968">
        <w:t>5.4. на ремонт зданий в размере - 157,5 тыс. руб. на капитальный ремонт кровли в корпусах на основе смет на ремонт в пересчете на долю сторонних потребителей 48,5%. Расходы на замену распашных ворот, остекление и капитальный ремонт бытовых помещений не принимаются, т.к. не представлены обосновывающие материалы.</w:t>
      </w:r>
    </w:p>
    <w:p w:rsidR="002C66DC" w:rsidRPr="00435968" w:rsidRDefault="002C66DC" w:rsidP="002C66DC">
      <w:pPr>
        <w:ind w:firstLine="720"/>
        <w:jc w:val="both"/>
      </w:pPr>
      <w:r w:rsidRPr="00435968">
        <w:t>5.5. на ремонт техники, оборудования в размере - 105,7 тыс. руб. согласно предоставленным счетам на оплату (ремонт погрузчика) в пересчете на долю сторонних потребителей 48,5%.</w:t>
      </w:r>
    </w:p>
    <w:p w:rsidR="002C66DC" w:rsidRPr="00435968" w:rsidRDefault="002C66DC" w:rsidP="002C66DC">
      <w:pPr>
        <w:ind w:firstLine="720"/>
        <w:jc w:val="both"/>
      </w:pPr>
      <w:r w:rsidRPr="00435968">
        <w:t xml:space="preserve">5.6. на ремонт подвижного состава в размере </w:t>
      </w:r>
      <w:r w:rsidRPr="00435968">
        <w:rPr>
          <w:b/>
        </w:rPr>
        <w:t>8623,9</w:t>
      </w:r>
      <w:r w:rsidRPr="00435968">
        <w:t xml:space="preserve"> </w:t>
      </w:r>
      <w:proofErr w:type="spellStart"/>
      <w:r w:rsidRPr="00435968">
        <w:t>тыс.руб</w:t>
      </w:r>
      <w:proofErr w:type="spellEnd"/>
      <w:r w:rsidRPr="00435968">
        <w:t xml:space="preserve">. в том числе: </w:t>
      </w:r>
    </w:p>
    <w:p w:rsidR="002C66DC" w:rsidRPr="00435968" w:rsidRDefault="002C66DC" w:rsidP="002C66DC">
      <w:pPr>
        <w:ind w:firstLine="720"/>
        <w:jc w:val="both"/>
      </w:pPr>
      <w:r w:rsidRPr="00435968">
        <w:t>-КР-1 тепловоза серии ТЭМ2У №8929 - 1928,7 тыс. руб.  Статья затрат на ремонт КР-1 принимается согласно: 1) Стоимости ремонта по договору на оказание работ по ремонту тягового и подвижного состава от 19.05.2017 года № 100/05-17 с ООО "Тепловозная ремонтная компания" в размере 2850,82 (сумма без НДС), в том числе стоимость материалов по договору 151,03 тыс. руб. в пределах норм расхода.  2) Акта осмотра (предварительного расхода зап. частей и материалов) в сумме 1564,12 тыс. руб. Расходы принимаются в пересчете на долю сторонних потребителей 48,5%;</w:t>
      </w:r>
    </w:p>
    <w:p w:rsidR="002C66DC" w:rsidRPr="00435968" w:rsidRDefault="002C66DC" w:rsidP="002C66DC">
      <w:pPr>
        <w:ind w:firstLine="720"/>
        <w:jc w:val="both"/>
      </w:pPr>
      <w:r w:rsidRPr="00435968">
        <w:t>-ТР-3 тепловоза серии ТЭМ2 № 1420 - 1329,9 тыс. руб.  Статья затрат на ремонт ТР-3 принимается согласно: 1) Стоимости ремонта по договору на оказание работ по ремонту тягового и подвижного состава от 19.05.2017 года № 100/05-17 с ООО "Тепловозная ремонтная компания" в размере 1742,64 тыс. руб. (сумма без НДС), в том числе стоимость материалов по договору 151,03 тыс. руб. в пределах норм расхода.  2) Акта осмотра (предварительного расхода зап. частей и материалов) в сумме 1301,6тыс. руб. Расходы принимаются в пересчете на долю сторонних потребителей 48,5%;</w:t>
      </w:r>
    </w:p>
    <w:p w:rsidR="002C66DC" w:rsidRPr="00435968" w:rsidRDefault="002C66DC" w:rsidP="002C66DC">
      <w:pPr>
        <w:ind w:firstLine="720"/>
        <w:jc w:val="both"/>
      </w:pPr>
      <w:r w:rsidRPr="00435968">
        <w:t xml:space="preserve">-ТР-3 тепловоза серии ТЭМ2У № 8464 -2240,4 тыс. руб. </w:t>
      </w:r>
      <w:proofErr w:type="gramStart"/>
      <w:r w:rsidRPr="00435968">
        <w:t>Статья  затрат</w:t>
      </w:r>
      <w:proofErr w:type="gramEnd"/>
      <w:r w:rsidRPr="00435968">
        <w:t xml:space="preserve"> по ремонту ТР-3 принята на основании подтверждающих документов (счет - фактуры от 15.05.2018 № 65, № 66). Расходы принимаются в пересчете на долю сторонних потребителей 48,5%;</w:t>
      </w:r>
    </w:p>
    <w:p w:rsidR="002C66DC" w:rsidRPr="00435968" w:rsidRDefault="002C66DC" w:rsidP="002C66DC">
      <w:pPr>
        <w:ind w:firstLine="720"/>
        <w:jc w:val="both"/>
      </w:pPr>
      <w:r w:rsidRPr="00435968">
        <w:t>ТР-2 тепловозов серии ТЭМ2 № 7276, № 7742, № 8790, №958, № 1083 -2177,8тыс.руб. Расходы принимаются в пересчете на долю сторонних потребителей 48,5</w:t>
      </w:r>
      <w:proofErr w:type="gramStart"/>
      <w:r w:rsidRPr="00435968">
        <w:t>% .</w:t>
      </w:r>
      <w:proofErr w:type="gramEnd"/>
      <w:r w:rsidRPr="00435968">
        <w:t xml:space="preserve">  </w:t>
      </w:r>
    </w:p>
    <w:p w:rsidR="002C66DC" w:rsidRPr="00435968" w:rsidRDefault="002C66DC" w:rsidP="002C66DC">
      <w:pPr>
        <w:ind w:firstLine="720"/>
        <w:jc w:val="both"/>
      </w:pPr>
      <w:r w:rsidRPr="00435968">
        <w:t xml:space="preserve">Статья принята согласно: 1) Подтверждающим документам (счет-фактурам от 28.02.2018 №24 и от 27.02.2018 № 21) по ремонту тепловоза № 7276 в сумме – 1005,2 тыс. руб. 2) Стоимости планируемого ремонта 4 тепловозов - 3980 тыс. руб. № 7742, № 8790, №958, № 1083 по договору на оказание работ по ремонту тягового и подвижного состава от 19.05.2017 года № 100/05-17 с ООО "Тепловозная ремонтная компания" и акта осмотра (предварительного расхода зап. частей и материалов). </w:t>
      </w:r>
    </w:p>
    <w:p w:rsidR="002C66DC" w:rsidRPr="00435968" w:rsidRDefault="002C66DC" w:rsidP="002C66DC">
      <w:pPr>
        <w:ind w:firstLine="720"/>
        <w:jc w:val="both"/>
      </w:pPr>
      <w:r w:rsidRPr="00435968">
        <w:t>5.7. на ремонт и обслуживание прочего оборудования -373,0 тыс. руб. по предложению предприятия на основе действующих договоров;</w:t>
      </w:r>
    </w:p>
    <w:p w:rsidR="002C66DC" w:rsidRPr="00435968" w:rsidRDefault="002C66DC" w:rsidP="002C66DC">
      <w:pPr>
        <w:ind w:firstLine="720"/>
        <w:jc w:val="both"/>
      </w:pPr>
      <w:r w:rsidRPr="00435968">
        <w:t>5.8. на ремонт матч освещения -308,6 тыс. руб. на основе предоставленной сметы.</w:t>
      </w:r>
    </w:p>
    <w:p w:rsidR="002C66DC" w:rsidRPr="00435968" w:rsidRDefault="002C66DC" w:rsidP="002C66DC">
      <w:pPr>
        <w:ind w:firstLine="720"/>
        <w:jc w:val="both"/>
      </w:pPr>
      <w:r w:rsidRPr="00435968">
        <w:t>5.9. технический осмотр весов и поверка – 375,4 тыс. руб. по факту 2017 года с учетом доли 48,5%.</w:t>
      </w:r>
    </w:p>
    <w:p w:rsidR="002C66DC" w:rsidRPr="00435968" w:rsidRDefault="002C66DC" w:rsidP="002C66DC">
      <w:pPr>
        <w:ind w:firstLine="720"/>
        <w:jc w:val="both"/>
      </w:pPr>
      <w:r w:rsidRPr="00435968">
        <w:t>5.10 расходы на услуги вспомогательных ремонтных цехов - 1358,4 тыс. руб. по факту 2017 года с учетом индекса Минэкономразвития 103,7%. Расходы принимаются в пересчете на долю сторонних потребителей 48,5%.</w:t>
      </w:r>
    </w:p>
    <w:p w:rsidR="002C66DC" w:rsidRPr="00435968" w:rsidRDefault="002C66DC" w:rsidP="002C66DC">
      <w:pPr>
        <w:ind w:firstLine="720"/>
        <w:jc w:val="both"/>
      </w:pPr>
      <w:r w:rsidRPr="00435968">
        <w:t>Статья «Эксплуатация подвижного состава» исключена, так как не предусмотрена Методическими  рекомендациями по финансовому обоснованию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утвержденными постановлением региональной энергетической комиссии Кемеровской области от 08.08.2017 №139. Данные расходы экономически не обоснованы и не относятся к регулируемой деятельности.</w:t>
      </w:r>
    </w:p>
    <w:p w:rsidR="002C66DC" w:rsidRPr="00435968" w:rsidRDefault="002C66DC" w:rsidP="002C66DC">
      <w:pPr>
        <w:ind w:firstLine="709"/>
        <w:jc w:val="both"/>
      </w:pPr>
      <w:r w:rsidRPr="00435968">
        <w:t>6. Затраты по статье «Прочие» приняты в размере 6967,7тыс.руб.  с учетом пересчета на долю 48,5%.</w:t>
      </w:r>
    </w:p>
    <w:p w:rsidR="002C66DC" w:rsidRPr="00435968" w:rsidRDefault="002C66DC" w:rsidP="002C66DC">
      <w:pPr>
        <w:ind w:firstLine="709"/>
        <w:jc w:val="both"/>
      </w:pPr>
      <w:r w:rsidRPr="00435968">
        <w:t xml:space="preserve">-  услуги вспомогательных цехов </w:t>
      </w:r>
      <w:proofErr w:type="spellStart"/>
      <w:r w:rsidRPr="00435968">
        <w:t>цехов</w:t>
      </w:r>
      <w:proofErr w:type="spellEnd"/>
      <w:r w:rsidRPr="00435968">
        <w:t xml:space="preserve"> (</w:t>
      </w:r>
      <w:proofErr w:type="spellStart"/>
      <w:r w:rsidRPr="00435968">
        <w:t>КИПиА</w:t>
      </w:r>
      <w:proofErr w:type="spellEnd"/>
      <w:r w:rsidRPr="00435968">
        <w:t xml:space="preserve">, проектное управление, цех благоустройства) в размере 1994 </w:t>
      </w:r>
      <w:proofErr w:type="spellStart"/>
      <w:r w:rsidRPr="00435968">
        <w:t>тыс.руб</w:t>
      </w:r>
      <w:proofErr w:type="spellEnd"/>
      <w:r w:rsidRPr="00435968">
        <w:t>. - по факту 2017 года с учетом индекса Минэкономразвития 103,7,</w:t>
      </w:r>
    </w:p>
    <w:p w:rsidR="002C66DC" w:rsidRPr="00435968" w:rsidRDefault="002C66DC" w:rsidP="002C66DC">
      <w:pPr>
        <w:ind w:firstLine="709"/>
        <w:jc w:val="both"/>
      </w:pPr>
      <w:r w:rsidRPr="00435968">
        <w:t xml:space="preserve">-  услуги транспортные (управление автомобильного транспорта) в размере 4905,6 </w:t>
      </w:r>
      <w:proofErr w:type="spellStart"/>
      <w:r w:rsidRPr="00435968">
        <w:t>тыс.руб</w:t>
      </w:r>
      <w:proofErr w:type="spellEnd"/>
      <w:r w:rsidRPr="00435968">
        <w:t>. – принимаются по предложению,</w:t>
      </w:r>
    </w:p>
    <w:p w:rsidR="002C66DC" w:rsidRPr="00435968" w:rsidRDefault="002C66DC" w:rsidP="002C66DC">
      <w:pPr>
        <w:ind w:firstLine="709"/>
        <w:jc w:val="both"/>
      </w:pPr>
      <w:r w:rsidRPr="00435968">
        <w:t xml:space="preserve">- утилизация отходов в размере 23,3 </w:t>
      </w:r>
      <w:proofErr w:type="spellStart"/>
      <w:r w:rsidRPr="00435968">
        <w:t>тыс.руб</w:t>
      </w:r>
      <w:proofErr w:type="spellEnd"/>
      <w:r w:rsidRPr="00435968">
        <w:t>. - по факту 2017 года с учетом индекса Минэкономразвития 103,7,</w:t>
      </w:r>
    </w:p>
    <w:p w:rsidR="002C66DC" w:rsidRPr="00435968" w:rsidRDefault="002C66DC" w:rsidP="002C66DC">
      <w:pPr>
        <w:ind w:firstLine="709"/>
        <w:jc w:val="both"/>
      </w:pPr>
      <w:r w:rsidRPr="00435968">
        <w:t xml:space="preserve">- спецпитание в размере 5,8 </w:t>
      </w:r>
      <w:proofErr w:type="spellStart"/>
      <w:r w:rsidRPr="00435968">
        <w:t>тыс.руб</w:t>
      </w:r>
      <w:proofErr w:type="spellEnd"/>
      <w:r w:rsidRPr="00435968">
        <w:t>. – по предложению,</w:t>
      </w:r>
    </w:p>
    <w:p w:rsidR="002C66DC" w:rsidRPr="00435968" w:rsidRDefault="002C66DC" w:rsidP="002C66DC">
      <w:pPr>
        <w:ind w:firstLine="709"/>
        <w:jc w:val="both"/>
      </w:pPr>
      <w:r w:rsidRPr="00435968">
        <w:t xml:space="preserve">- </w:t>
      </w:r>
      <w:proofErr w:type="gramStart"/>
      <w:r w:rsidRPr="00435968">
        <w:t>услуги  сторонних</w:t>
      </w:r>
      <w:proofErr w:type="gramEnd"/>
      <w:r w:rsidRPr="00435968">
        <w:t xml:space="preserve"> организаций ( зарядка </w:t>
      </w:r>
      <w:proofErr w:type="spellStart"/>
      <w:r w:rsidRPr="00435968">
        <w:t>огнетуш</w:t>
      </w:r>
      <w:proofErr w:type="spellEnd"/>
      <w:r w:rsidRPr="00435968">
        <w:t xml:space="preserve">., </w:t>
      </w:r>
      <w:proofErr w:type="spellStart"/>
      <w:r w:rsidRPr="00435968">
        <w:t>промбезопасность</w:t>
      </w:r>
      <w:proofErr w:type="spellEnd"/>
      <w:r w:rsidRPr="00435968">
        <w:t xml:space="preserve">) в размере 39 </w:t>
      </w:r>
      <w:proofErr w:type="spellStart"/>
      <w:r w:rsidRPr="00435968">
        <w:t>тыс.руб</w:t>
      </w:r>
      <w:proofErr w:type="spellEnd"/>
      <w:r w:rsidRPr="00435968">
        <w:t>. - по факту 2017 года с учетом индекса Минэкономразвития 103,7.</w:t>
      </w:r>
    </w:p>
    <w:p w:rsidR="002C66DC" w:rsidRPr="00435968" w:rsidRDefault="002C66DC" w:rsidP="002C66DC">
      <w:pPr>
        <w:ind w:firstLine="709"/>
        <w:jc w:val="both"/>
      </w:pPr>
      <w:r w:rsidRPr="00435968">
        <w:t>7. Затраты на приобретение электроэнергии - 857,9 тыс. руб.  по факту 2017 года с учетом индекса Минэкономразвития 105,2% в пересчете на долю 48,5%.</w:t>
      </w:r>
    </w:p>
    <w:p w:rsidR="002C66DC" w:rsidRPr="00435968" w:rsidRDefault="002C66DC" w:rsidP="002C66DC">
      <w:pPr>
        <w:ind w:firstLine="709"/>
        <w:jc w:val="both"/>
      </w:pPr>
    </w:p>
    <w:p w:rsidR="002C66DC" w:rsidRPr="00435968" w:rsidRDefault="002C66DC" w:rsidP="002C66DC">
      <w:pPr>
        <w:ind w:firstLine="709"/>
        <w:jc w:val="both"/>
      </w:pPr>
      <w:r w:rsidRPr="00435968">
        <w:t>8. Затраты на прочие энергоносители – 3386,7 тыс. руб., в том числе:</w:t>
      </w:r>
    </w:p>
    <w:p w:rsidR="002C66DC" w:rsidRPr="00435968" w:rsidRDefault="002C66DC" w:rsidP="002C66DC">
      <w:pPr>
        <w:ind w:firstLine="709"/>
        <w:jc w:val="both"/>
      </w:pPr>
      <w:r w:rsidRPr="00435968">
        <w:t>- теплоэнергия -3191,5 по предложению организации</w:t>
      </w:r>
    </w:p>
    <w:p w:rsidR="002C66DC" w:rsidRPr="00435968" w:rsidRDefault="002C66DC" w:rsidP="002C66DC">
      <w:pPr>
        <w:ind w:firstLine="709"/>
        <w:jc w:val="both"/>
      </w:pPr>
      <w:r w:rsidRPr="00435968">
        <w:t>- вода пожарно-хозяйственная - 193,4 тыс. руб.  по факту 2017 года с учетом роста тарифа КАО «АЗОТ» на 4% с учетом доли 48,5%;</w:t>
      </w:r>
    </w:p>
    <w:p w:rsidR="002C66DC" w:rsidRPr="00435968" w:rsidRDefault="002C66DC" w:rsidP="002C66DC">
      <w:pPr>
        <w:ind w:firstLine="709"/>
        <w:jc w:val="both"/>
      </w:pPr>
      <w:r w:rsidRPr="00435968">
        <w:t xml:space="preserve"> - водоотведение и очистка сточных вод - 0,8 тыс. руб. по предложению предприятия;</w:t>
      </w:r>
    </w:p>
    <w:p w:rsidR="002C66DC" w:rsidRPr="00435968" w:rsidRDefault="002C66DC" w:rsidP="002C66DC">
      <w:pPr>
        <w:ind w:firstLine="709"/>
        <w:jc w:val="both"/>
      </w:pPr>
      <w:r w:rsidRPr="00435968">
        <w:t xml:space="preserve"> - вода речная - 1,</w:t>
      </w:r>
      <w:proofErr w:type="gramStart"/>
      <w:r w:rsidRPr="00435968">
        <w:t>0  тыс.</w:t>
      </w:r>
      <w:proofErr w:type="gramEnd"/>
      <w:r w:rsidRPr="00435968">
        <w:t xml:space="preserve"> руб. по факту 2017 года с учетом роста тарифов КАО «АЗОТ» на 4%.</w:t>
      </w:r>
    </w:p>
    <w:p w:rsidR="002C66DC" w:rsidRPr="00435968" w:rsidRDefault="002C66DC" w:rsidP="002C66DC">
      <w:pPr>
        <w:ind w:firstLine="720"/>
        <w:jc w:val="both"/>
      </w:pPr>
      <w:r w:rsidRPr="00435968">
        <w:t xml:space="preserve">9. Амортизация основных </w:t>
      </w:r>
      <w:proofErr w:type="gramStart"/>
      <w:r w:rsidRPr="00435968">
        <w:t>средств  4863</w:t>
      </w:r>
      <w:proofErr w:type="gramEnd"/>
      <w:r w:rsidRPr="00435968">
        <w:t>,6 тыс. руб. по предложению организации.</w:t>
      </w:r>
    </w:p>
    <w:p w:rsidR="002C66DC" w:rsidRPr="00435968" w:rsidRDefault="002C66DC" w:rsidP="002C66DC">
      <w:pPr>
        <w:ind w:firstLine="720"/>
        <w:jc w:val="both"/>
      </w:pPr>
      <w:r w:rsidRPr="00435968">
        <w:t xml:space="preserve">10. Налог на имущество принят - 681,8 </w:t>
      </w:r>
      <w:proofErr w:type="spellStart"/>
      <w:r w:rsidRPr="00435968">
        <w:t>тыс</w:t>
      </w:r>
      <w:proofErr w:type="spellEnd"/>
      <w:r w:rsidRPr="00435968">
        <w:t xml:space="preserve"> руб. по факту 2017 года с учетом доли 48,5%.</w:t>
      </w:r>
    </w:p>
    <w:p w:rsidR="002C66DC" w:rsidRPr="00435968" w:rsidRDefault="002C66DC" w:rsidP="002C66DC">
      <w:pPr>
        <w:ind w:firstLine="720"/>
        <w:jc w:val="both"/>
      </w:pPr>
      <w:r w:rsidRPr="00435968">
        <w:t xml:space="preserve">Результат анализа затрат и </w:t>
      </w:r>
      <w:proofErr w:type="gramStart"/>
      <w:r w:rsidRPr="00435968">
        <w:t>тарифов  изложен</w:t>
      </w:r>
      <w:proofErr w:type="gramEnd"/>
      <w:r w:rsidRPr="00435968">
        <w:t xml:space="preserve"> в приложении.</w:t>
      </w:r>
    </w:p>
    <w:p w:rsidR="002C66DC" w:rsidRPr="00435968" w:rsidRDefault="002C66DC" w:rsidP="002C66DC">
      <w:pPr>
        <w:ind w:firstLine="720"/>
        <w:jc w:val="both"/>
      </w:pPr>
      <w:r w:rsidRPr="00435968">
        <w:t xml:space="preserve">Согласно ведомости дополнительных сборов, предоставленным </w:t>
      </w:r>
      <w:r w:rsidRPr="00435968">
        <w:br/>
      </w:r>
      <w:r w:rsidRPr="00435968">
        <w:t xml:space="preserve">КАО «АЗОТ», управление осуществляет прочие виды деятельности (пользование подъездным путем, взвешивание вагонов, замер колесных пар, проверка автосцепки локомотива и т.д.). При этом расходы по данным видам деятельности не выделены. Соответственно организация относит расходы по данным видам деятельности на регулируемые услуги. Согласно Методическим рекомендациям регулирующий орган при определении  экономически обоснованных расходов не учитывает (исключает из расчетной базы) необоснованные расходы субъекта регулирования, вызванные нерациональным использованием 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 РЭК КО считает данное обстоятельство экономически необоснованным и учитывает данные доходы, полученные за отчетный период за минусом 1 % рентабельности в качестве источника финансирования расходов с распределением доли на потребителей по предложению </w:t>
      </w:r>
      <w:proofErr w:type="gramStart"/>
      <w:r w:rsidRPr="00435968">
        <w:t>организации  в</w:t>
      </w:r>
      <w:proofErr w:type="gramEnd"/>
      <w:r w:rsidRPr="00435968">
        <w:t xml:space="preserve"> размере -527,8 тыс. руб.</w:t>
      </w:r>
    </w:p>
    <w:p w:rsidR="002C66DC" w:rsidRPr="00435968" w:rsidRDefault="002C66DC" w:rsidP="002C66DC">
      <w:pPr>
        <w:pStyle w:val="ad"/>
        <w:spacing w:line="240" w:lineRule="atLeast"/>
        <w:ind w:left="142" w:firstLine="567"/>
        <w:jc w:val="both"/>
        <w:rPr>
          <w:sz w:val="24"/>
          <w:szCs w:val="24"/>
        </w:rPr>
      </w:pPr>
      <w:r w:rsidRPr="00435968">
        <w:rPr>
          <w:sz w:val="24"/>
          <w:szCs w:val="24"/>
        </w:rPr>
        <w:t xml:space="preserve">Таким образом, при действующем уровне тарифов выручка от регулируемых услуг, оказываемых сторонним потребителям, составит 124468,9 тыс. руб., в том числе от подачи и уборки вагонов 122865,5 </w:t>
      </w:r>
      <w:proofErr w:type="spellStart"/>
      <w:r w:rsidRPr="00435968">
        <w:rPr>
          <w:sz w:val="24"/>
          <w:szCs w:val="24"/>
        </w:rPr>
        <w:t>тыс.руб</w:t>
      </w:r>
      <w:proofErr w:type="spellEnd"/>
      <w:r w:rsidRPr="00435968">
        <w:rPr>
          <w:sz w:val="24"/>
          <w:szCs w:val="24"/>
        </w:rPr>
        <w:t xml:space="preserve">., от маневровой работы локомотива – 1603,41 </w:t>
      </w:r>
      <w:proofErr w:type="spellStart"/>
      <w:r w:rsidRPr="00435968">
        <w:rPr>
          <w:sz w:val="24"/>
          <w:szCs w:val="24"/>
        </w:rPr>
        <w:t>тыс.руб</w:t>
      </w:r>
      <w:proofErr w:type="spellEnd"/>
      <w:r w:rsidRPr="00435968">
        <w:rPr>
          <w:sz w:val="24"/>
          <w:szCs w:val="24"/>
        </w:rPr>
        <w:t>.</w:t>
      </w:r>
      <w:proofErr w:type="gramStart"/>
      <w:r w:rsidRPr="00435968">
        <w:rPr>
          <w:sz w:val="24"/>
          <w:szCs w:val="24"/>
        </w:rPr>
        <w:t>,  финансовый</w:t>
      </w:r>
      <w:proofErr w:type="gramEnd"/>
      <w:r w:rsidRPr="00435968">
        <w:rPr>
          <w:sz w:val="24"/>
          <w:szCs w:val="24"/>
        </w:rPr>
        <w:t xml:space="preserve"> результат составит – 12335,9 тыс. руб. </w:t>
      </w:r>
    </w:p>
    <w:p w:rsidR="002C66DC" w:rsidRPr="00435968" w:rsidRDefault="002C66DC" w:rsidP="002C66DC">
      <w:pPr>
        <w:pStyle w:val="ad"/>
        <w:spacing w:line="240" w:lineRule="atLeast"/>
        <w:ind w:left="142"/>
        <w:jc w:val="both"/>
        <w:rPr>
          <w:sz w:val="24"/>
          <w:szCs w:val="24"/>
        </w:rPr>
      </w:pPr>
      <w:r w:rsidRPr="00435968">
        <w:rPr>
          <w:sz w:val="24"/>
          <w:szCs w:val="24"/>
        </w:rPr>
        <w:t>Результат анализа финансово-хозяйственной деятельности показал, что доходы, полученные от применения ранее установленных тарифов, обеспечили субъекту регулирования возмещение расходов и получение прибыли на регулируемый период.</w:t>
      </w:r>
    </w:p>
    <w:p w:rsidR="002C66DC" w:rsidRPr="00435968" w:rsidRDefault="002C66DC" w:rsidP="002C66DC">
      <w:pPr>
        <w:pStyle w:val="ad"/>
        <w:spacing w:line="240" w:lineRule="atLeast"/>
        <w:ind w:left="142" w:firstLine="567"/>
        <w:jc w:val="both"/>
        <w:rPr>
          <w:sz w:val="24"/>
          <w:szCs w:val="24"/>
        </w:rPr>
      </w:pPr>
      <w:r w:rsidRPr="00435968">
        <w:rPr>
          <w:sz w:val="24"/>
          <w:szCs w:val="24"/>
        </w:rPr>
        <w:t>На основании п.28 административного регламента утвержденным постановлением региональной энергетической комиссии Кемеровской области от 08.08.2017 № 140 «Об утверждении административного регламента исполнения региональной энергетической комиссией Кемеровской области государственной функции по установлению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РЭК КО принято решении об отказе в установлении тарифов.</w:t>
      </w:r>
    </w:p>
    <w:p w:rsidR="002C66DC" w:rsidRDefault="002C66DC" w:rsidP="002C66DC">
      <w:pPr>
        <w:pStyle w:val="ad"/>
        <w:spacing w:line="240" w:lineRule="atLeast"/>
        <w:ind w:left="142" w:firstLine="567"/>
      </w:pPr>
    </w:p>
    <w:p w:rsidR="002C66DC" w:rsidRPr="003107FD" w:rsidRDefault="002C66DC" w:rsidP="002C66DC">
      <w:pPr>
        <w:pStyle w:val="ad"/>
        <w:spacing w:line="240" w:lineRule="atLeast"/>
        <w:ind w:left="142"/>
      </w:pPr>
      <w:r>
        <w:br w:type="page"/>
        <w:t xml:space="preserve">                                                         </w:t>
      </w:r>
      <w:r w:rsidRPr="003107FD">
        <w:t>Приложение к экспертному заключению</w:t>
      </w:r>
    </w:p>
    <w:p w:rsidR="002C66DC" w:rsidRDefault="002C66DC" w:rsidP="002C66DC">
      <w:pPr>
        <w:pStyle w:val="ad"/>
        <w:spacing w:line="240" w:lineRule="atLeast"/>
        <w:ind w:firstLine="567"/>
        <w:jc w:val="center"/>
        <w:rPr>
          <w:sz w:val="24"/>
        </w:rPr>
      </w:pPr>
      <w:r>
        <w:rPr>
          <w:sz w:val="24"/>
        </w:rPr>
        <w:t xml:space="preserve">                                                                  </w:t>
      </w:r>
    </w:p>
    <w:p w:rsidR="002C66DC" w:rsidRDefault="002C66DC" w:rsidP="002C66DC">
      <w:pPr>
        <w:tabs>
          <w:tab w:val="left" w:pos="2520"/>
        </w:tabs>
        <w:rPr>
          <w:lang w:eastAsia="x-none"/>
        </w:rPr>
      </w:pPr>
      <w:r w:rsidRPr="00D73F4A">
        <w:rPr>
          <w:noProof/>
        </w:rPr>
        <w:drawing>
          <wp:inline distT="0" distB="0" distL="0" distR="0">
            <wp:extent cx="6115050" cy="8572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050" cy="8572500"/>
                    </a:xfrm>
                    <a:prstGeom prst="rect">
                      <a:avLst/>
                    </a:prstGeom>
                    <a:noFill/>
                    <a:ln>
                      <a:noFill/>
                    </a:ln>
                  </pic:spPr>
                </pic:pic>
              </a:graphicData>
            </a:graphic>
          </wp:inline>
        </w:drawing>
      </w:r>
    </w:p>
    <w:p w:rsidR="002C66DC" w:rsidRDefault="002C66DC" w:rsidP="002C66DC">
      <w:pPr>
        <w:rPr>
          <w:lang w:eastAsia="x-none"/>
        </w:rPr>
      </w:pPr>
    </w:p>
    <w:p w:rsidR="002C66DC" w:rsidRDefault="002C66DC" w:rsidP="002C66DC">
      <w:pPr>
        <w:jc w:val="center"/>
        <w:rPr>
          <w:lang w:eastAsia="x-none"/>
        </w:rPr>
      </w:pPr>
    </w:p>
    <w:p w:rsidR="002C66DC" w:rsidRDefault="002C66DC" w:rsidP="002C66DC">
      <w:pPr>
        <w:jc w:val="center"/>
        <w:rPr>
          <w:lang w:eastAsia="x-none"/>
        </w:rPr>
      </w:pPr>
      <w:r w:rsidRPr="00D73F4A">
        <w:rPr>
          <w:noProof/>
        </w:rPr>
        <w:drawing>
          <wp:inline distT="0" distB="0" distL="0" distR="0">
            <wp:extent cx="6115050" cy="87344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8734425"/>
                    </a:xfrm>
                    <a:prstGeom prst="rect">
                      <a:avLst/>
                    </a:prstGeom>
                    <a:noFill/>
                    <a:ln>
                      <a:noFill/>
                    </a:ln>
                  </pic:spPr>
                </pic:pic>
              </a:graphicData>
            </a:graphic>
          </wp:inline>
        </w:drawing>
      </w:r>
    </w:p>
    <w:p w:rsidR="002C66DC" w:rsidRDefault="002C66DC" w:rsidP="002C66DC">
      <w:pPr>
        <w:jc w:val="center"/>
        <w:rPr>
          <w:lang w:eastAsia="x-none"/>
        </w:rPr>
      </w:pPr>
    </w:p>
    <w:p w:rsidR="002C66DC" w:rsidRDefault="002C66DC" w:rsidP="002C66DC">
      <w:pPr>
        <w:jc w:val="center"/>
        <w:rPr>
          <w:lang w:eastAsia="x-none"/>
        </w:rPr>
      </w:pPr>
    </w:p>
    <w:p w:rsidR="002C66DC" w:rsidRDefault="002C66DC" w:rsidP="002C66DC">
      <w:pPr>
        <w:jc w:val="center"/>
        <w:rPr>
          <w:lang w:eastAsia="x-none"/>
        </w:rPr>
      </w:pPr>
      <w:r w:rsidRPr="00D73F4A">
        <w:rPr>
          <w:noProof/>
        </w:rPr>
        <w:drawing>
          <wp:inline distT="0" distB="0" distL="0" distR="0">
            <wp:extent cx="6115050" cy="845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8458200"/>
                    </a:xfrm>
                    <a:prstGeom prst="rect">
                      <a:avLst/>
                    </a:prstGeom>
                    <a:noFill/>
                    <a:ln>
                      <a:noFill/>
                    </a:ln>
                  </pic:spPr>
                </pic:pic>
              </a:graphicData>
            </a:graphic>
          </wp:inline>
        </w:drawing>
      </w:r>
    </w:p>
    <w:p w:rsidR="002C66DC" w:rsidRDefault="002C66DC" w:rsidP="002C66DC">
      <w:pPr>
        <w:jc w:val="center"/>
        <w:rPr>
          <w:lang w:eastAsia="x-none"/>
        </w:rPr>
      </w:pPr>
    </w:p>
    <w:p w:rsidR="002C66DC" w:rsidRDefault="002C66DC" w:rsidP="002C66DC">
      <w:pPr>
        <w:jc w:val="center"/>
        <w:rPr>
          <w:lang w:eastAsia="x-none"/>
        </w:rPr>
      </w:pPr>
    </w:p>
    <w:p w:rsidR="002C66DC" w:rsidRDefault="002C66DC" w:rsidP="002C66DC">
      <w:pPr>
        <w:jc w:val="center"/>
        <w:rPr>
          <w:lang w:eastAsia="x-none"/>
        </w:rPr>
      </w:pPr>
    </w:p>
    <w:p w:rsidR="002C66DC" w:rsidRDefault="002C66DC" w:rsidP="002C66DC">
      <w:pPr>
        <w:jc w:val="center"/>
        <w:rPr>
          <w:lang w:eastAsia="x-none"/>
        </w:rPr>
      </w:pPr>
    </w:p>
    <w:p w:rsidR="002C66DC" w:rsidRDefault="002C66DC" w:rsidP="002C66DC">
      <w:pPr>
        <w:jc w:val="center"/>
        <w:rPr>
          <w:lang w:eastAsia="x-none"/>
        </w:rPr>
      </w:pPr>
    </w:p>
    <w:p w:rsidR="00783C58" w:rsidRPr="00783C58" w:rsidRDefault="00783C58" w:rsidP="002C66DC"/>
    <w:sectPr w:rsidR="00783C58" w:rsidRPr="00783C58" w:rsidSect="00783C58">
      <w:pgSz w:w="11906" w:h="16838"/>
      <w:pgMar w:top="851" w:right="851"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E8E" w:rsidRDefault="007C0E8E">
      <w:r>
        <w:separator/>
      </w:r>
    </w:p>
  </w:endnote>
  <w:endnote w:type="continuationSeparator" w:id="0">
    <w:p w:rsidR="007C0E8E" w:rsidRDefault="007C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E8E" w:rsidRDefault="007C0E8E">
      <w:r>
        <w:separator/>
      </w:r>
    </w:p>
  </w:footnote>
  <w:footnote w:type="continuationSeparator" w:id="0">
    <w:p w:rsidR="007C0E8E" w:rsidRDefault="007C0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8067748"/>
      <w:docPartObj>
        <w:docPartGallery w:val="Page Numbers (Top of Page)"/>
        <w:docPartUnique/>
      </w:docPartObj>
    </w:sdtPr>
    <w:sdtContent>
      <w:p w:rsidR="007C0E8E" w:rsidRDefault="007C0E8E">
        <w:pPr>
          <w:pStyle w:val="a8"/>
          <w:jc w:val="center"/>
        </w:pPr>
        <w:r>
          <w:fldChar w:fldCharType="begin"/>
        </w:r>
        <w:r>
          <w:instrText>PAGE   \* MERGEFORMAT</w:instrText>
        </w:r>
        <w:r>
          <w:fldChar w:fldCharType="separate"/>
        </w:r>
        <w:r>
          <w:rPr>
            <w:noProof/>
          </w:rPr>
          <w:t>21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555901"/>
      <w:docPartObj>
        <w:docPartGallery w:val="Page Numbers (Top of Page)"/>
        <w:docPartUnique/>
      </w:docPartObj>
    </w:sdtPr>
    <w:sdtContent>
      <w:p w:rsidR="007C0E8E" w:rsidRDefault="007C0E8E">
        <w:pPr>
          <w:pStyle w:val="a8"/>
          <w:jc w:val="center"/>
        </w:pPr>
        <w:r>
          <w:fldChar w:fldCharType="begin"/>
        </w:r>
        <w:r>
          <w:instrText>PAGE   \* MERGEFORMAT</w:instrText>
        </w:r>
        <w:r>
          <w:fldChar w:fldCharType="separate"/>
        </w:r>
        <w:r>
          <w:t>2</w:t>
        </w:r>
        <w:r>
          <w:fldChar w:fldCharType="end"/>
        </w:r>
      </w:p>
    </w:sdtContent>
  </w:sdt>
  <w:p w:rsidR="007C0E8E" w:rsidRDefault="007C0E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1DB52C7"/>
    <w:multiLevelType w:val="hybridMultilevel"/>
    <w:tmpl w:val="C844796E"/>
    <w:lvl w:ilvl="0" w:tplc="1B341D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04F43F7E"/>
    <w:multiLevelType w:val="hybridMultilevel"/>
    <w:tmpl w:val="85188914"/>
    <w:lvl w:ilvl="0" w:tplc="970ADA3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6" w15:restartNumberingAfterBreak="0">
    <w:nsid w:val="06435CB2"/>
    <w:multiLevelType w:val="hybridMultilevel"/>
    <w:tmpl w:val="CA6662DA"/>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F335CCD"/>
    <w:multiLevelType w:val="hybridMultilevel"/>
    <w:tmpl w:val="D4347B0A"/>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19" w15:restartNumberingAfterBreak="0">
    <w:nsid w:val="15255206"/>
    <w:multiLevelType w:val="hybridMultilevel"/>
    <w:tmpl w:val="F2DCA7EE"/>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0" w15:restartNumberingAfterBreak="0">
    <w:nsid w:val="17C634DC"/>
    <w:multiLevelType w:val="singleLevel"/>
    <w:tmpl w:val="4376685E"/>
    <w:lvl w:ilvl="0">
      <w:numFmt w:val="bullet"/>
      <w:lvlText w:val="-"/>
      <w:lvlJc w:val="left"/>
      <w:pPr>
        <w:tabs>
          <w:tab w:val="num" w:pos="1211"/>
        </w:tabs>
        <w:ind w:left="1211" w:hanging="360"/>
      </w:pPr>
      <w:rPr>
        <w:rFonts w:hint="default"/>
      </w:rPr>
    </w:lvl>
  </w:abstractNum>
  <w:abstractNum w:abstractNumId="21"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9C71ACD"/>
    <w:multiLevelType w:val="singleLevel"/>
    <w:tmpl w:val="BD0C042C"/>
    <w:lvl w:ilvl="0">
      <w:numFmt w:val="bullet"/>
      <w:lvlText w:val="-"/>
      <w:lvlJc w:val="left"/>
      <w:pPr>
        <w:tabs>
          <w:tab w:val="num" w:pos="928"/>
        </w:tabs>
        <w:ind w:left="928" w:hanging="360"/>
      </w:pPr>
      <w:rPr>
        <w:rFonts w:hint="default"/>
      </w:rPr>
    </w:lvl>
  </w:abstractNum>
  <w:abstractNum w:abstractNumId="23" w15:restartNumberingAfterBreak="0">
    <w:nsid w:val="1BBB0060"/>
    <w:multiLevelType w:val="hybridMultilevel"/>
    <w:tmpl w:val="A9F80748"/>
    <w:lvl w:ilvl="0" w:tplc="AACA84D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9501C99"/>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9F67B18"/>
    <w:multiLevelType w:val="singleLevel"/>
    <w:tmpl w:val="1D965608"/>
    <w:lvl w:ilvl="0">
      <w:numFmt w:val="bullet"/>
      <w:lvlText w:val=""/>
      <w:lvlJc w:val="left"/>
      <w:pPr>
        <w:tabs>
          <w:tab w:val="num" w:pos="1200"/>
        </w:tabs>
        <w:ind w:left="1200" w:hanging="360"/>
      </w:pPr>
      <w:rPr>
        <w:rFonts w:ascii="Symbol" w:hAnsi="Symbol" w:hint="default"/>
      </w:rPr>
    </w:lvl>
  </w:abstractNum>
  <w:abstractNum w:abstractNumId="26"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2ADA2D04"/>
    <w:multiLevelType w:val="hybridMultilevel"/>
    <w:tmpl w:val="86EED272"/>
    <w:lvl w:ilvl="0" w:tplc="59EC22F6">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8" w15:restartNumberingAfterBreak="0">
    <w:nsid w:val="2D9F703B"/>
    <w:multiLevelType w:val="hybridMultilevel"/>
    <w:tmpl w:val="C38C5F8E"/>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31066772"/>
    <w:multiLevelType w:val="multilevel"/>
    <w:tmpl w:val="A6DCEF8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26E75F1"/>
    <w:multiLevelType w:val="multilevel"/>
    <w:tmpl w:val="E63E54B2"/>
    <w:lvl w:ilvl="0">
      <w:start w:val="29"/>
      <w:numFmt w:val="decimal"/>
      <w:lvlText w:val="%1"/>
      <w:lvlJc w:val="left"/>
      <w:pPr>
        <w:tabs>
          <w:tab w:val="num" w:pos="7920"/>
        </w:tabs>
        <w:ind w:left="7920" w:hanging="7920"/>
      </w:pPr>
      <w:rPr>
        <w:rFonts w:hint="default"/>
      </w:rPr>
    </w:lvl>
    <w:lvl w:ilvl="1">
      <w:start w:val="5"/>
      <w:numFmt w:val="decimalZero"/>
      <w:lvlText w:val="%1.%2"/>
      <w:lvlJc w:val="left"/>
      <w:pPr>
        <w:tabs>
          <w:tab w:val="num" w:pos="7920"/>
        </w:tabs>
        <w:ind w:left="7920" w:hanging="7920"/>
      </w:pPr>
      <w:rPr>
        <w:rFonts w:hint="default"/>
      </w:rPr>
    </w:lvl>
    <w:lvl w:ilvl="2">
      <w:start w:val="2000"/>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32" w15:restartNumberingAfterBreak="0">
    <w:nsid w:val="32CF7C0A"/>
    <w:multiLevelType w:val="hybridMultilevel"/>
    <w:tmpl w:val="C82A7C30"/>
    <w:lvl w:ilvl="0" w:tplc="B86A5276">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3"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7091CD7"/>
    <w:multiLevelType w:val="hybridMultilevel"/>
    <w:tmpl w:val="4EE0671A"/>
    <w:lvl w:ilvl="0" w:tplc="880CB2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3E2F4C05"/>
    <w:multiLevelType w:val="singleLevel"/>
    <w:tmpl w:val="3BC8FC24"/>
    <w:lvl w:ilvl="0">
      <w:start w:val="28"/>
      <w:numFmt w:val="bullet"/>
      <w:lvlText w:val="-"/>
      <w:lvlJc w:val="left"/>
      <w:pPr>
        <w:tabs>
          <w:tab w:val="num" w:pos="720"/>
        </w:tabs>
        <w:ind w:left="720" w:hanging="360"/>
      </w:pPr>
      <w:rPr>
        <w:rFonts w:hint="default"/>
      </w:rPr>
    </w:lvl>
  </w:abstractNum>
  <w:abstractNum w:abstractNumId="36"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43502817"/>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7EC74CE"/>
    <w:multiLevelType w:val="hybridMultilevel"/>
    <w:tmpl w:val="65224B9E"/>
    <w:lvl w:ilvl="0" w:tplc="471EDCDC">
      <w:numFmt w:val="bullet"/>
      <w:lvlText w:val=""/>
      <w:lvlJc w:val="left"/>
      <w:pPr>
        <w:tabs>
          <w:tab w:val="num" w:pos="1211"/>
        </w:tabs>
        <w:ind w:left="1211" w:hanging="360"/>
      </w:pPr>
      <w:rPr>
        <w:rFonts w:ascii="Symbol" w:eastAsia="Times New Roman" w:hAnsi="Symbol"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39" w15:restartNumberingAfterBreak="0">
    <w:nsid w:val="4DBE294A"/>
    <w:multiLevelType w:val="hybridMultilevel"/>
    <w:tmpl w:val="092C2E7C"/>
    <w:lvl w:ilvl="0" w:tplc="FA682CA4">
      <w:numFmt w:val="bullet"/>
      <w:lvlText w:val="-"/>
      <w:lvlJc w:val="left"/>
      <w:pPr>
        <w:tabs>
          <w:tab w:val="num" w:pos="1353"/>
        </w:tabs>
        <w:ind w:left="1353"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40" w15:restartNumberingAfterBreak="0">
    <w:nsid w:val="4F4B2C32"/>
    <w:multiLevelType w:val="hybridMultilevel"/>
    <w:tmpl w:val="C0F2A48C"/>
    <w:lvl w:ilvl="0" w:tplc="0D8C01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0D006F5"/>
    <w:multiLevelType w:val="hybridMultilevel"/>
    <w:tmpl w:val="BC0EFF1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53424294"/>
    <w:multiLevelType w:val="hybridMultilevel"/>
    <w:tmpl w:val="C5BC36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58CF5378"/>
    <w:multiLevelType w:val="hybridMultilevel"/>
    <w:tmpl w:val="B6E4D018"/>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44" w15:restartNumberingAfterBreak="0">
    <w:nsid w:val="5A8B42DD"/>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DC460AF"/>
    <w:multiLevelType w:val="hybridMultilevel"/>
    <w:tmpl w:val="DBCA5A06"/>
    <w:lvl w:ilvl="0" w:tplc="C2F027A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6" w15:restartNumberingAfterBreak="0">
    <w:nsid w:val="637268C5"/>
    <w:multiLevelType w:val="singleLevel"/>
    <w:tmpl w:val="3C0E7308"/>
    <w:lvl w:ilvl="0">
      <w:numFmt w:val="bullet"/>
      <w:lvlText w:val=""/>
      <w:lvlJc w:val="left"/>
      <w:pPr>
        <w:tabs>
          <w:tab w:val="num" w:pos="1211"/>
        </w:tabs>
        <w:ind w:left="1211" w:hanging="360"/>
      </w:pPr>
      <w:rPr>
        <w:rFonts w:ascii="Symbol" w:hAnsi="Symbol" w:hint="default"/>
      </w:rPr>
    </w:lvl>
  </w:abstractNum>
  <w:abstractNum w:abstractNumId="47" w15:restartNumberingAfterBreak="0">
    <w:nsid w:val="676B34A3"/>
    <w:multiLevelType w:val="hybridMultilevel"/>
    <w:tmpl w:val="4B52D706"/>
    <w:lvl w:ilvl="0" w:tplc="27FEB29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8" w15:restartNumberingAfterBreak="0">
    <w:nsid w:val="68BA005C"/>
    <w:multiLevelType w:val="hybridMultilevel"/>
    <w:tmpl w:val="21760FCE"/>
    <w:lvl w:ilvl="0" w:tplc="C9F0A608">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49"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E1F57CA"/>
    <w:multiLevelType w:val="hybridMultilevel"/>
    <w:tmpl w:val="FBA22EAC"/>
    <w:lvl w:ilvl="0" w:tplc="92CAEC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15:restartNumberingAfterBreak="0">
    <w:nsid w:val="74D67E3E"/>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7426268"/>
    <w:multiLevelType w:val="hybridMultilevel"/>
    <w:tmpl w:val="F288F75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15:restartNumberingAfterBreak="0">
    <w:nsid w:val="7A1D0316"/>
    <w:multiLevelType w:val="hybridMultilevel"/>
    <w:tmpl w:val="836C6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0"/>
  </w:num>
  <w:num w:numId="3">
    <w:abstractNumId w:val="1"/>
  </w:num>
  <w:num w:numId="4">
    <w:abstractNumId w:val="28"/>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39"/>
  </w:num>
  <w:num w:numId="8">
    <w:abstractNumId w:val="37"/>
  </w:num>
  <w:num w:numId="9">
    <w:abstractNumId w:val="24"/>
  </w:num>
  <w:num w:numId="10">
    <w:abstractNumId w:val="33"/>
  </w:num>
  <w:num w:numId="11">
    <w:abstractNumId w:val="40"/>
  </w:num>
  <w:num w:numId="12">
    <w:abstractNumId w:val="49"/>
  </w:num>
  <w:num w:numId="13">
    <w:abstractNumId w:val="21"/>
  </w:num>
  <w:num w:numId="14">
    <w:abstractNumId w:val="30"/>
  </w:num>
  <w:num w:numId="15">
    <w:abstractNumId w:val="23"/>
  </w:num>
  <w:num w:numId="16">
    <w:abstractNumId w:val="50"/>
  </w:num>
  <w:num w:numId="17">
    <w:abstractNumId w:val="35"/>
  </w:num>
  <w:num w:numId="18">
    <w:abstractNumId w:val="31"/>
  </w:num>
  <w:num w:numId="19">
    <w:abstractNumId w:val="25"/>
  </w:num>
  <w:num w:numId="20">
    <w:abstractNumId w:val="20"/>
  </w:num>
  <w:num w:numId="21">
    <w:abstractNumId w:val="46"/>
  </w:num>
  <w:num w:numId="22">
    <w:abstractNumId w:val="38"/>
  </w:num>
  <w:num w:numId="23">
    <w:abstractNumId w:val="16"/>
  </w:num>
  <w:num w:numId="24">
    <w:abstractNumId w:val="42"/>
  </w:num>
  <w:num w:numId="25">
    <w:abstractNumId w:val="45"/>
  </w:num>
  <w:num w:numId="26">
    <w:abstractNumId w:val="43"/>
  </w:num>
  <w:num w:numId="27">
    <w:abstractNumId w:val="19"/>
  </w:num>
  <w:num w:numId="28">
    <w:abstractNumId w:val="52"/>
  </w:num>
  <w:num w:numId="29">
    <w:abstractNumId w:val="44"/>
  </w:num>
  <w:num w:numId="30">
    <w:abstractNumId w:val="51"/>
  </w:num>
  <w:num w:numId="31">
    <w:abstractNumId w:val="29"/>
  </w:num>
  <w:num w:numId="32">
    <w:abstractNumId w:val="18"/>
  </w:num>
  <w:num w:numId="33">
    <w:abstractNumId w:val="48"/>
  </w:num>
  <w:num w:numId="34">
    <w:abstractNumId w:val="32"/>
  </w:num>
  <w:num w:numId="35">
    <w:abstractNumId w:val="34"/>
  </w:num>
  <w:num w:numId="36">
    <w:abstractNumId w:val="41"/>
  </w:num>
  <w:num w:numId="37">
    <w:abstractNumId w:val="53"/>
  </w:num>
  <w:num w:numId="38">
    <w:abstractNumId w:val="14"/>
  </w:num>
  <w:num w:numId="39">
    <w:abstractNumId w:val="26"/>
  </w:num>
  <w:num w:numId="40">
    <w:abstractNumId w:val="36"/>
  </w:num>
  <w:num w:numId="41">
    <w:abstractNumId w:val="47"/>
  </w:num>
  <w:num w:numId="4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715F"/>
    <w:rsid w:val="00010C36"/>
    <w:rsid w:val="0001167F"/>
    <w:rsid w:val="000116D3"/>
    <w:rsid w:val="00011792"/>
    <w:rsid w:val="000120FD"/>
    <w:rsid w:val="00012DC2"/>
    <w:rsid w:val="0001313B"/>
    <w:rsid w:val="00013CF5"/>
    <w:rsid w:val="000144ED"/>
    <w:rsid w:val="00014F33"/>
    <w:rsid w:val="0001659F"/>
    <w:rsid w:val="00016A0E"/>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13F3"/>
    <w:rsid w:val="00031928"/>
    <w:rsid w:val="00031DC3"/>
    <w:rsid w:val="00032437"/>
    <w:rsid w:val="000326E8"/>
    <w:rsid w:val="00032DFF"/>
    <w:rsid w:val="00033C23"/>
    <w:rsid w:val="0003401C"/>
    <w:rsid w:val="00034F1C"/>
    <w:rsid w:val="00035593"/>
    <w:rsid w:val="00036075"/>
    <w:rsid w:val="000360B3"/>
    <w:rsid w:val="000364B7"/>
    <w:rsid w:val="00036DBD"/>
    <w:rsid w:val="00037CF6"/>
    <w:rsid w:val="00040067"/>
    <w:rsid w:val="00040D3B"/>
    <w:rsid w:val="00040EC7"/>
    <w:rsid w:val="00041305"/>
    <w:rsid w:val="00041DE7"/>
    <w:rsid w:val="00041FEB"/>
    <w:rsid w:val="000427E5"/>
    <w:rsid w:val="00042A81"/>
    <w:rsid w:val="000437B2"/>
    <w:rsid w:val="00043F2B"/>
    <w:rsid w:val="00044165"/>
    <w:rsid w:val="00044A01"/>
    <w:rsid w:val="00045352"/>
    <w:rsid w:val="00045814"/>
    <w:rsid w:val="0004638F"/>
    <w:rsid w:val="000467E4"/>
    <w:rsid w:val="00047CE6"/>
    <w:rsid w:val="00050816"/>
    <w:rsid w:val="00050DDE"/>
    <w:rsid w:val="00051086"/>
    <w:rsid w:val="000515B6"/>
    <w:rsid w:val="00051CC0"/>
    <w:rsid w:val="00051E52"/>
    <w:rsid w:val="00053AED"/>
    <w:rsid w:val="00054E47"/>
    <w:rsid w:val="00055583"/>
    <w:rsid w:val="000556F9"/>
    <w:rsid w:val="0005578A"/>
    <w:rsid w:val="00055CC6"/>
    <w:rsid w:val="00055DDE"/>
    <w:rsid w:val="00057045"/>
    <w:rsid w:val="00060055"/>
    <w:rsid w:val="0006013D"/>
    <w:rsid w:val="0006097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759"/>
    <w:rsid w:val="000758A9"/>
    <w:rsid w:val="00075E61"/>
    <w:rsid w:val="000760BD"/>
    <w:rsid w:val="00076545"/>
    <w:rsid w:val="00076A38"/>
    <w:rsid w:val="000771DD"/>
    <w:rsid w:val="00080087"/>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A7C39"/>
    <w:rsid w:val="000B0C69"/>
    <w:rsid w:val="000B0CA4"/>
    <w:rsid w:val="000B1002"/>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73C"/>
    <w:rsid w:val="000C09B7"/>
    <w:rsid w:val="000C12D9"/>
    <w:rsid w:val="000C193B"/>
    <w:rsid w:val="000C1B72"/>
    <w:rsid w:val="000C1BC3"/>
    <w:rsid w:val="000C2E3C"/>
    <w:rsid w:val="000C2E7F"/>
    <w:rsid w:val="000C4CE0"/>
    <w:rsid w:val="000C51BE"/>
    <w:rsid w:val="000C7760"/>
    <w:rsid w:val="000D0500"/>
    <w:rsid w:val="000D0C08"/>
    <w:rsid w:val="000D0CE2"/>
    <w:rsid w:val="000D0CE7"/>
    <w:rsid w:val="000D1747"/>
    <w:rsid w:val="000D19A9"/>
    <w:rsid w:val="000D345F"/>
    <w:rsid w:val="000D38F3"/>
    <w:rsid w:val="000D58A7"/>
    <w:rsid w:val="000D5D61"/>
    <w:rsid w:val="000D5F82"/>
    <w:rsid w:val="000D63D5"/>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CFB"/>
    <w:rsid w:val="000E6F13"/>
    <w:rsid w:val="000E7267"/>
    <w:rsid w:val="000E773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AC7"/>
    <w:rsid w:val="001026B0"/>
    <w:rsid w:val="00102748"/>
    <w:rsid w:val="00102D9B"/>
    <w:rsid w:val="00102F45"/>
    <w:rsid w:val="001030F0"/>
    <w:rsid w:val="00103E08"/>
    <w:rsid w:val="00104FC9"/>
    <w:rsid w:val="00105015"/>
    <w:rsid w:val="0010526E"/>
    <w:rsid w:val="00105FDE"/>
    <w:rsid w:val="001067BB"/>
    <w:rsid w:val="00106AA5"/>
    <w:rsid w:val="00106B71"/>
    <w:rsid w:val="00107B1C"/>
    <w:rsid w:val="00107D47"/>
    <w:rsid w:val="00110640"/>
    <w:rsid w:val="00112278"/>
    <w:rsid w:val="00112611"/>
    <w:rsid w:val="00112E41"/>
    <w:rsid w:val="0011357B"/>
    <w:rsid w:val="00113607"/>
    <w:rsid w:val="00114196"/>
    <w:rsid w:val="001149B2"/>
    <w:rsid w:val="0011568C"/>
    <w:rsid w:val="00115E5D"/>
    <w:rsid w:val="00116D49"/>
    <w:rsid w:val="001171D9"/>
    <w:rsid w:val="0011753B"/>
    <w:rsid w:val="00120516"/>
    <w:rsid w:val="00121EAF"/>
    <w:rsid w:val="00121F14"/>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70352"/>
    <w:rsid w:val="001705D5"/>
    <w:rsid w:val="00170AA2"/>
    <w:rsid w:val="00171920"/>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5FD0"/>
    <w:rsid w:val="001963B4"/>
    <w:rsid w:val="00196588"/>
    <w:rsid w:val="001970EF"/>
    <w:rsid w:val="0019711E"/>
    <w:rsid w:val="00197E26"/>
    <w:rsid w:val="001A0762"/>
    <w:rsid w:val="001A08A6"/>
    <w:rsid w:val="001A13EF"/>
    <w:rsid w:val="001A185C"/>
    <w:rsid w:val="001A1CE2"/>
    <w:rsid w:val="001A244C"/>
    <w:rsid w:val="001A328B"/>
    <w:rsid w:val="001A39B5"/>
    <w:rsid w:val="001A632F"/>
    <w:rsid w:val="001A6AF4"/>
    <w:rsid w:val="001A6D45"/>
    <w:rsid w:val="001A6DE1"/>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F7E"/>
    <w:rsid w:val="001B585F"/>
    <w:rsid w:val="001B60C3"/>
    <w:rsid w:val="001B7392"/>
    <w:rsid w:val="001B7B79"/>
    <w:rsid w:val="001C08EE"/>
    <w:rsid w:val="001C2024"/>
    <w:rsid w:val="001C2126"/>
    <w:rsid w:val="001C21CB"/>
    <w:rsid w:val="001C3984"/>
    <w:rsid w:val="001C50D3"/>
    <w:rsid w:val="001C5ACF"/>
    <w:rsid w:val="001C5BA2"/>
    <w:rsid w:val="001C6CFE"/>
    <w:rsid w:val="001C70B3"/>
    <w:rsid w:val="001C78E7"/>
    <w:rsid w:val="001D01BD"/>
    <w:rsid w:val="001D11DE"/>
    <w:rsid w:val="001D12CA"/>
    <w:rsid w:val="001D1DB0"/>
    <w:rsid w:val="001D4476"/>
    <w:rsid w:val="001D6808"/>
    <w:rsid w:val="001D6A3C"/>
    <w:rsid w:val="001D75DD"/>
    <w:rsid w:val="001E018E"/>
    <w:rsid w:val="001E0BAA"/>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6891"/>
    <w:rsid w:val="00206EEE"/>
    <w:rsid w:val="002070F8"/>
    <w:rsid w:val="00207708"/>
    <w:rsid w:val="00207D89"/>
    <w:rsid w:val="00210D49"/>
    <w:rsid w:val="0021120B"/>
    <w:rsid w:val="002117DE"/>
    <w:rsid w:val="00211E49"/>
    <w:rsid w:val="00212CFE"/>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37F1A"/>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50F0"/>
    <w:rsid w:val="002659FF"/>
    <w:rsid w:val="002674AE"/>
    <w:rsid w:val="00267541"/>
    <w:rsid w:val="002678CF"/>
    <w:rsid w:val="00270E98"/>
    <w:rsid w:val="002723AA"/>
    <w:rsid w:val="0027295C"/>
    <w:rsid w:val="00273E34"/>
    <w:rsid w:val="00275000"/>
    <w:rsid w:val="00275B76"/>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A06AA"/>
    <w:rsid w:val="002A0C82"/>
    <w:rsid w:val="002A0EF4"/>
    <w:rsid w:val="002A1CCB"/>
    <w:rsid w:val="002A22E8"/>
    <w:rsid w:val="002A27E4"/>
    <w:rsid w:val="002A27E7"/>
    <w:rsid w:val="002A3070"/>
    <w:rsid w:val="002A34B8"/>
    <w:rsid w:val="002A3D3E"/>
    <w:rsid w:val="002A4571"/>
    <w:rsid w:val="002A4583"/>
    <w:rsid w:val="002A45AC"/>
    <w:rsid w:val="002A4BC4"/>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C0F67"/>
    <w:rsid w:val="002C12B3"/>
    <w:rsid w:val="002C2749"/>
    <w:rsid w:val="002C367F"/>
    <w:rsid w:val="002C4236"/>
    <w:rsid w:val="002C5B99"/>
    <w:rsid w:val="002C66DC"/>
    <w:rsid w:val="002C69C1"/>
    <w:rsid w:val="002C6E87"/>
    <w:rsid w:val="002C6FF2"/>
    <w:rsid w:val="002C7417"/>
    <w:rsid w:val="002C77D1"/>
    <w:rsid w:val="002C7A0A"/>
    <w:rsid w:val="002C7ED4"/>
    <w:rsid w:val="002D0E68"/>
    <w:rsid w:val="002D0EDB"/>
    <w:rsid w:val="002D1E20"/>
    <w:rsid w:val="002D2AC2"/>
    <w:rsid w:val="002D2D9A"/>
    <w:rsid w:val="002D354D"/>
    <w:rsid w:val="002D3C28"/>
    <w:rsid w:val="002D3DC3"/>
    <w:rsid w:val="002D3E35"/>
    <w:rsid w:val="002D4837"/>
    <w:rsid w:val="002D5C3D"/>
    <w:rsid w:val="002D61E6"/>
    <w:rsid w:val="002D63BA"/>
    <w:rsid w:val="002D7B59"/>
    <w:rsid w:val="002D7EAF"/>
    <w:rsid w:val="002E08A4"/>
    <w:rsid w:val="002E0928"/>
    <w:rsid w:val="002E1354"/>
    <w:rsid w:val="002E14F2"/>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3A2"/>
    <w:rsid w:val="002F7831"/>
    <w:rsid w:val="002F7C8E"/>
    <w:rsid w:val="002F7E94"/>
    <w:rsid w:val="003009C6"/>
    <w:rsid w:val="003010B5"/>
    <w:rsid w:val="003015EF"/>
    <w:rsid w:val="00301850"/>
    <w:rsid w:val="003021B5"/>
    <w:rsid w:val="00302CA9"/>
    <w:rsid w:val="0030442F"/>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AC6"/>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AE7"/>
    <w:rsid w:val="003664F4"/>
    <w:rsid w:val="003671BD"/>
    <w:rsid w:val="00370115"/>
    <w:rsid w:val="0037071F"/>
    <w:rsid w:val="00372C81"/>
    <w:rsid w:val="0037375A"/>
    <w:rsid w:val="00374083"/>
    <w:rsid w:val="00374810"/>
    <w:rsid w:val="0037736C"/>
    <w:rsid w:val="00377528"/>
    <w:rsid w:val="00377B32"/>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6BB"/>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901"/>
    <w:rsid w:val="003B3BE4"/>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4426"/>
    <w:rsid w:val="003F5501"/>
    <w:rsid w:val="003F5A74"/>
    <w:rsid w:val="003F6594"/>
    <w:rsid w:val="003F6963"/>
    <w:rsid w:val="003F7168"/>
    <w:rsid w:val="003F7528"/>
    <w:rsid w:val="003F7F8D"/>
    <w:rsid w:val="00400727"/>
    <w:rsid w:val="004009F4"/>
    <w:rsid w:val="00400CA0"/>
    <w:rsid w:val="00401168"/>
    <w:rsid w:val="00401B11"/>
    <w:rsid w:val="00402643"/>
    <w:rsid w:val="00403C14"/>
    <w:rsid w:val="004044D6"/>
    <w:rsid w:val="004048F9"/>
    <w:rsid w:val="00405129"/>
    <w:rsid w:val="004062E8"/>
    <w:rsid w:val="00406528"/>
    <w:rsid w:val="0040691B"/>
    <w:rsid w:val="0040768F"/>
    <w:rsid w:val="004103D0"/>
    <w:rsid w:val="00410908"/>
    <w:rsid w:val="00410A27"/>
    <w:rsid w:val="00410A2C"/>
    <w:rsid w:val="00410C5F"/>
    <w:rsid w:val="004114FE"/>
    <w:rsid w:val="00411A36"/>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397"/>
    <w:rsid w:val="00424B1B"/>
    <w:rsid w:val="004257EF"/>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943"/>
    <w:rsid w:val="00441ACF"/>
    <w:rsid w:val="0044305B"/>
    <w:rsid w:val="00443597"/>
    <w:rsid w:val="0044367D"/>
    <w:rsid w:val="00443A02"/>
    <w:rsid w:val="00443D64"/>
    <w:rsid w:val="00443E49"/>
    <w:rsid w:val="004444A2"/>
    <w:rsid w:val="004455A9"/>
    <w:rsid w:val="00446D5C"/>
    <w:rsid w:val="004474C4"/>
    <w:rsid w:val="004474FF"/>
    <w:rsid w:val="0044778D"/>
    <w:rsid w:val="00451424"/>
    <w:rsid w:val="004520AD"/>
    <w:rsid w:val="004524F9"/>
    <w:rsid w:val="0045289F"/>
    <w:rsid w:val="004528B0"/>
    <w:rsid w:val="00452CC5"/>
    <w:rsid w:val="00453DB1"/>
    <w:rsid w:val="0045447E"/>
    <w:rsid w:val="004546CE"/>
    <w:rsid w:val="00454A34"/>
    <w:rsid w:val="004555CA"/>
    <w:rsid w:val="004557B4"/>
    <w:rsid w:val="0046056C"/>
    <w:rsid w:val="00461E9D"/>
    <w:rsid w:val="00462028"/>
    <w:rsid w:val="00462506"/>
    <w:rsid w:val="004625EF"/>
    <w:rsid w:val="00462A46"/>
    <w:rsid w:val="00463A66"/>
    <w:rsid w:val="00463B69"/>
    <w:rsid w:val="00464335"/>
    <w:rsid w:val="00464F9B"/>
    <w:rsid w:val="00465067"/>
    <w:rsid w:val="00466659"/>
    <w:rsid w:val="004703B9"/>
    <w:rsid w:val="004730A4"/>
    <w:rsid w:val="00473F13"/>
    <w:rsid w:val="004744AC"/>
    <w:rsid w:val="00475566"/>
    <w:rsid w:val="00475877"/>
    <w:rsid w:val="00476D58"/>
    <w:rsid w:val="00477DAB"/>
    <w:rsid w:val="004802A7"/>
    <w:rsid w:val="00480AFD"/>
    <w:rsid w:val="00480BA1"/>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4F"/>
    <w:rsid w:val="004B62CB"/>
    <w:rsid w:val="004B68BF"/>
    <w:rsid w:val="004B68F7"/>
    <w:rsid w:val="004B73C8"/>
    <w:rsid w:val="004B7FC7"/>
    <w:rsid w:val="004C0930"/>
    <w:rsid w:val="004C09AD"/>
    <w:rsid w:val="004C147D"/>
    <w:rsid w:val="004C19A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382"/>
    <w:rsid w:val="004D2EEF"/>
    <w:rsid w:val="004D308F"/>
    <w:rsid w:val="004D3115"/>
    <w:rsid w:val="004D3223"/>
    <w:rsid w:val="004D405D"/>
    <w:rsid w:val="004D4B57"/>
    <w:rsid w:val="004D5847"/>
    <w:rsid w:val="004D5948"/>
    <w:rsid w:val="004D6107"/>
    <w:rsid w:val="004D65A0"/>
    <w:rsid w:val="004D7077"/>
    <w:rsid w:val="004E0019"/>
    <w:rsid w:val="004E06E8"/>
    <w:rsid w:val="004E0947"/>
    <w:rsid w:val="004E0E25"/>
    <w:rsid w:val="004E25CC"/>
    <w:rsid w:val="004E261B"/>
    <w:rsid w:val="004E2D7B"/>
    <w:rsid w:val="004E3205"/>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7AF"/>
    <w:rsid w:val="005178FA"/>
    <w:rsid w:val="00517EB0"/>
    <w:rsid w:val="00520FC6"/>
    <w:rsid w:val="0052127C"/>
    <w:rsid w:val="00521D10"/>
    <w:rsid w:val="00521DEF"/>
    <w:rsid w:val="0052277C"/>
    <w:rsid w:val="005227CB"/>
    <w:rsid w:val="0052289B"/>
    <w:rsid w:val="005228BE"/>
    <w:rsid w:val="005244E6"/>
    <w:rsid w:val="00524C26"/>
    <w:rsid w:val="005253AB"/>
    <w:rsid w:val="00525E5F"/>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71E"/>
    <w:rsid w:val="00537FA1"/>
    <w:rsid w:val="00540121"/>
    <w:rsid w:val="00541046"/>
    <w:rsid w:val="00541068"/>
    <w:rsid w:val="0054160A"/>
    <w:rsid w:val="0054181E"/>
    <w:rsid w:val="00541B41"/>
    <w:rsid w:val="00541B9F"/>
    <w:rsid w:val="00541C34"/>
    <w:rsid w:val="00542E4C"/>
    <w:rsid w:val="00543A75"/>
    <w:rsid w:val="005440E7"/>
    <w:rsid w:val="005445A7"/>
    <w:rsid w:val="005448C5"/>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6FCE"/>
    <w:rsid w:val="00597939"/>
    <w:rsid w:val="00597992"/>
    <w:rsid w:val="005A0138"/>
    <w:rsid w:val="005A0D9B"/>
    <w:rsid w:val="005A133F"/>
    <w:rsid w:val="005A1921"/>
    <w:rsid w:val="005A22B3"/>
    <w:rsid w:val="005A2585"/>
    <w:rsid w:val="005A2731"/>
    <w:rsid w:val="005A395A"/>
    <w:rsid w:val="005A4979"/>
    <w:rsid w:val="005A68A6"/>
    <w:rsid w:val="005A6A22"/>
    <w:rsid w:val="005A712F"/>
    <w:rsid w:val="005B0E63"/>
    <w:rsid w:val="005B1501"/>
    <w:rsid w:val="005B175F"/>
    <w:rsid w:val="005B17BD"/>
    <w:rsid w:val="005B22F4"/>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B5C"/>
    <w:rsid w:val="005E1D0C"/>
    <w:rsid w:val="005E3336"/>
    <w:rsid w:val="005E3C80"/>
    <w:rsid w:val="005E3E09"/>
    <w:rsid w:val="005E3FE2"/>
    <w:rsid w:val="005E414D"/>
    <w:rsid w:val="005E4732"/>
    <w:rsid w:val="005E6677"/>
    <w:rsid w:val="005E6BE0"/>
    <w:rsid w:val="005E7AFD"/>
    <w:rsid w:val="005F1681"/>
    <w:rsid w:val="005F171A"/>
    <w:rsid w:val="005F1CC5"/>
    <w:rsid w:val="005F1E79"/>
    <w:rsid w:val="005F20A1"/>
    <w:rsid w:val="005F20BF"/>
    <w:rsid w:val="005F29F2"/>
    <w:rsid w:val="005F2E23"/>
    <w:rsid w:val="005F32D8"/>
    <w:rsid w:val="005F3CFA"/>
    <w:rsid w:val="005F3EBD"/>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661"/>
    <w:rsid w:val="006538CE"/>
    <w:rsid w:val="006541DF"/>
    <w:rsid w:val="006542E7"/>
    <w:rsid w:val="00654532"/>
    <w:rsid w:val="0065478E"/>
    <w:rsid w:val="006559F8"/>
    <w:rsid w:val="006560F8"/>
    <w:rsid w:val="00656178"/>
    <w:rsid w:val="006574FF"/>
    <w:rsid w:val="00657BC2"/>
    <w:rsid w:val="00657CFD"/>
    <w:rsid w:val="00660123"/>
    <w:rsid w:val="00661519"/>
    <w:rsid w:val="00661950"/>
    <w:rsid w:val="00661D3D"/>
    <w:rsid w:val="00662569"/>
    <w:rsid w:val="00663DB9"/>
    <w:rsid w:val="0066452F"/>
    <w:rsid w:val="00664C2E"/>
    <w:rsid w:val="00665465"/>
    <w:rsid w:val="00665C57"/>
    <w:rsid w:val="00665C80"/>
    <w:rsid w:val="00665E63"/>
    <w:rsid w:val="00666151"/>
    <w:rsid w:val="006662A0"/>
    <w:rsid w:val="00666313"/>
    <w:rsid w:val="0066664E"/>
    <w:rsid w:val="00666C6D"/>
    <w:rsid w:val="00666DD8"/>
    <w:rsid w:val="00667457"/>
    <w:rsid w:val="00667B2F"/>
    <w:rsid w:val="006703FC"/>
    <w:rsid w:val="006709FD"/>
    <w:rsid w:val="00670DB5"/>
    <w:rsid w:val="006712F8"/>
    <w:rsid w:val="00672099"/>
    <w:rsid w:val="0067230F"/>
    <w:rsid w:val="006723E4"/>
    <w:rsid w:val="00672428"/>
    <w:rsid w:val="00673055"/>
    <w:rsid w:val="00673E42"/>
    <w:rsid w:val="00674247"/>
    <w:rsid w:val="0067465B"/>
    <w:rsid w:val="00674DB4"/>
    <w:rsid w:val="00675064"/>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63C9"/>
    <w:rsid w:val="00696596"/>
    <w:rsid w:val="00696EB7"/>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F2E"/>
    <w:rsid w:val="006C10A6"/>
    <w:rsid w:val="006C1F9E"/>
    <w:rsid w:val="006C31C5"/>
    <w:rsid w:val="006C3510"/>
    <w:rsid w:val="006C3B82"/>
    <w:rsid w:val="006C4935"/>
    <w:rsid w:val="006C510D"/>
    <w:rsid w:val="006C5BAE"/>
    <w:rsid w:val="006C5E9E"/>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93F"/>
    <w:rsid w:val="006E0C44"/>
    <w:rsid w:val="006E11AB"/>
    <w:rsid w:val="006E120B"/>
    <w:rsid w:val="006E19A3"/>
    <w:rsid w:val="006E2057"/>
    <w:rsid w:val="006E2908"/>
    <w:rsid w:val="006E296B"/>
    <w:rsid w:val="006E3091"/>
    <w:rsid w:val="006E3929"/>
    <w:rsid w:val="006E3C67"/>
    <w:rsid w:val="006E5DC7"/>
    <w:rsid w:val="006E627C"/>
    <w:rsid w:val="006E6A53"/>
    <w:rsid w:val="006F08AB"/>
    <w:rsid w:val="006F1266"/>
    <w:rsid w:val="006F149C"/>
    <w:rsid w:val="006F1671"/>
    <w:rsid w:val="006F1701"/>
    <w:rsid w:val="006F2169"/>
    <w:rsid w:val="006F23F1"/>
    <w:rsid w:val="006F2711"/>
    <w:rsid w:val="006F27AF"/>
    <w:rsid w:val="006F2F76"/>
    <w:rsid w:val="006F36A9"/>
    <w:rsid w:val="006F431F"/>
    <w:rsid w:val="006F43EB"/>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D00"/>
    <w:rsid w:val="00716FA6"/>
    <w:rsid w:val="0071728F"/>
    <w:rsid w:val="0071741C"/>
    <w:rsid w:val="00717502"/>
    <w:rsid w:val="0071795D"/>
    <w:rsid w:val="00720191"/>
    <w:rsid w:val="007204EE"/>
    <w:rsid w:val="007210A9"/>
    <w:rsid w:val="007214A0"/>
    <w:rsid w:val="00721A28"/>
    <w:rsid w:val="00721E08"/>
    <w:rsid w:val="00722F8F"/>
    <w:rsid w:val="0072534C"/>
    <w:rsid w:val="00725429"/>
    <w:rsid w:val="00725B79"/>
    <w:rsid w:val="00726FAF"/>
    <w:rsid w:val="007306FE"/>
    <w:rsid w:val="00730C5A"/>
    <w:rsid w:val="00730CF3"/>
    <w:rsid w:val="00732C8E"/>
    <w:rsid w:val="0073308B"/>
    <w:rsid w:val="0073399C"/>
    <w:rsid w:val="00734190"/>
    <w:rsid w:val="007352E8"/>
    <w:rsid w:val="00735516"/>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1304"/>
    <w:rsid w:val="00761F39"/>
    <w:rsid w:val="00762341"/>
    <w:rsid w:val="00763923"/>
    <w:rsid w:val="00763B93"/>
    <w:rsid w:val="00763FFC"/>
    <w:rsid w:val="00764005"/>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807E8"/>
    <w:rsid w:val="007808F8"/>
    <w:rsid w:val="00780E51"/>
    <w:rsid w:val="00780F34"/>
    <w:rsid w:val="00781C54"/>
    <w:rsid w:val="00783140"/>
    <w:rsid w:val="00783C58"/>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997"/>
    <w:rsid w:val="007B1FCF"/>
    <w:rsid w:val="007B30EE"/>
    <w:rsid w:val="007B3535"/>
    <w:rsid w:val="007B3BAE"/>
    <w:rsid w:val="007B46F4"/>
    <w:rsid w:val="007B4D18"/>
    <w:rsid w:val="007B502B"/>
    <w:rsid w:val="007B5991"/>
    <w:rsid w:val="007B5BC3"/>
    <w:rsid w:val="007B6610"/>
    <w:rsid w:val="007B7A48"/>
    <w:rsid w:val="007B7F32"/>
    <w:rsid w:val="007B7F62"/>
    <w:rsid w:val="007C0B40"/>
    <w:rsid w:val="007C0E8E"/>
    <w:rsid w:val="007C1016"/>
    <w:rsid w:val="007C11FE"/>
    <w:rsid w:val="007C1512"/>
    <w:rsid w:val="007C1FB2"/>
    <w:rsid w:val="007C20C4"/>
    <w:rsid w:val="007C2106"/>
    <w:rsid w:val="007C2129"/>
    <w:rsid w:val="007C387C"/>
    <w:rsid w:val="007C4E07"/>
    <w:rsid w:val="007C51B8"/>
    <w:rsid w:val="007C56EC"/>
    <w:rsid w:val="007C5E20"/>
    <w:rsid w:val="007C62BB"/>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32C2"/>
    <w:rsid w:val="007F33B9"/>
    <w:rsid w:val="007F35BB"/>
    <w:rsid w:val="007F3C8D"/>
    <w:rsid w:val="007F411F"/>
    <w:rsid w:val="007F46D1"/>
    <w:rsid w:val="007F4C2E"/>
    <w:rsid w:val="007F508A"/>
    <w:rsid w:val="007F54CE"/>
    <w:rsid w:val="007F552C"/>
    <w:rsid w:val="007F5FFD"/>
    <w:rsid w:val="007F6ED3"/>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9BC"/>
    <w:rsid w:val="00814494"/>
    <w:rsid w:val="0081516A"/>
    <w:rsid w:val="00815CEC"/>
    <w:rsid w:val="00816063"/>
    <w:rsid w:val="00816F64"/>
    <w:rsid w:val="00817726"/>
    <w:rsid w:val="00817A86"/>
    <w:rsid w:val="00817B32"/>
    <w:rsid w:val="00817ED6"/>
    <w:rsid w:val="008207C5"/>
    <w:rsid w:val="008208A9"/>
    <w:rsid w:val="00820925"/>
    <w:rsid w:val="00820C7E"/>
    <w:rsid w:val="00820E87"/>
    <w:rsid w:val="0082172A"/>
    <w:rsid w:val="00821C67"/>
    <w:rsid w:val="008220BC"/>
    <w:rsid w:val="00822461"/>
    <w:rsid w:val="00824DC2"/>
    <w:rsid w:val="00825795"/>
    <w:rsid w:val="00826BCD"/>
    <w:rsid w:val="00827CB0"/>
    <w:rsid w:val="008305C4"/>
    <w:rsid w:val="00831158"/>
    <w:rsid w:val="008311A7"/>
    <w:rsid w:val="00831825"/>
    <w:rsid w:val="00831996"/>
    <w:rsid w:val="00831C30"/>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0BEF"/>
    <w:rsid w:val="00841A8D"/>
    <w:rsid w:val="00841E5B"/>
    <w:rsid w:val="00842470"/>
    <w:rsid w:val="00842BE3"/>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50148"/>
    <w:rsid w:val="008505C8"/>
    <w:rsid w:val="008506F2"/>
    <w:rsid w:val="0085129C"/>
    <w:rsid w:val="008516F6"/>
    <w:rsid w:val="0085189C"/>
    <w:rsid w:val="00851D6D"/>
    <w:rsid w:val="00852AA5"/>
    <w:rsid w:val="00852D83"/>
    <w:rsid w:val="00854624"/>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42C2"/>
    <w:rsid w:val="00875F06"/>
    <w:rsid w:val="008771AC"/>
    <w:rsid w:val="00877952"/>
    <w:rsid w:val="00880DD1"/>
    <w:rsid w:val="00880F39"/>
    <w:rsid w:val="008810FB"/>
    <w:rsid w:val="008814C1"/>
    <w:rsid w:val="00882862"/>
    <w:rsid w:val="00882C98"/>
    <w:rsid w:val="00882CA0"/>
    <w:rsid w:val="00882D66"/>
    <w:rsid w:val="0088421F"/>
    <w:rsid w:val="00884295"/>
    <w:rsid w:val="00884939"/>
    <w:rsid w:val="008852BB"/>
    <w:rsid w:val="00885516"/>
    <w:rsid w:val="0088575E"/>
    <w:rsid w:val="0088649D"/>
    <w:rsid w:val="0088652C"/>
    <w:rsid w:val="0088698E"/>
    <w:rsid w:val="00886C0D"/>
    <w:rsid w:val="008900BB"/>
    <w:rsid w:val="00890B64"/>
    <w:rsid w:val="00890CD2"/>
    <w:rsid w:val="008913DA"/>
    <w:rsid w:val="00891A92"/>
    <w:rsid w:val="00891CB9"/>
    <w:rsid w:val="00892429"/>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159"/>
    <w:rsid w:val="008A53A4"/>
    <w:rsid w:val="008A584B"/>
    <w:rsid w:val="008A67BB"/>
    <w:rsid w:val="008A73FA"/>
    <w:rsid w:val="008A75EF"/>
    <w:rsid w:val="008A7970"/>
    <w:rsid w:val="008B07BB"/>
    <w:rsid w:val="008B0EB8"/>
    <w:rsid w:val="008B11AC"/>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CA1"/>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1C8"/>
    <w:rsid w:val="0090070C"/>
    <w:rsid w:val="00900B5C"/>
    <w:rsid w:val="00901063"/>
    <w:rsid w:val="0090166B"/>
    <w:rsid w:val="00902826"/>
    <w:rsid w:val="00902F5F"/>
    <w:rsid w:val="009034D5"/>
    <w:rsid w:val="0090499D"/>
    <w:rsid w:val="0090518B"/>
    <w:rsid w:val="009063AC"/>
    <w:rsid w:val="0090693B"/>
    <w:rsid w:val="00906FBD"/>
    <w:rsid w:val="00907757"/>
    <w:rsid w:val="00907F14"/>
    <w:rsid w:val="00910061"/>
    <w:rsid w:val="00911FEB"/>
    <w:rsid w:val="0091211A"/>
    <w:rsid w:val="0091349B"/>
    <w:rsid w:val="00913B6E"/>
    <w:rsid w:val="00913CE1"/>
    <w:rsid w:val="00914C2E"/>
    <w:rsid w:val="009159BF"/>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30A9"/>
    <w:rsid w:val="00934EF1"/>
    <w:rsid w:val="0093523A"/>
    <w:rsid w:val="009353FD"/>
    <w:rsid w:val="00936157"/>
    <w:rsid w:val="00937509"/>
    <w:rsid w:val="00937972"/>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3DB4"/>
    <w:rsid w:val="00994537"/>
    <w:rsid w:val="00994775"/>
    <w:rsid w:val="00994D9F"/>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3D8"/>
    <w:rsid w:val="009C391D"/>
    <w:rsid w:val="009C4976"/>
    <w:rsid w:val="009C5761"/>
    <w:rsid w:val="009C6747"/>
    <w:rsid w:val="009C710F"/>
    <w:rsid w:val="009C714E"/>
    <w:rsid w:val="009C7482"/>
    <w:rsid w:val="009C7F73"/>
    <w:rsid w:val="009C7FA9"/>
    <w:rsid w:val="009D1607"/>
    <w:rsid w:val="009D19D4"/>
    <w:rsid w:val="009D2289"/>
    <w:rsid w:val="009D243C"/>
    <w:rsid w:val="009D2D9D"/>
    <w:rsid w:val="009D3CEF"/>
    <w:rsid w:val="009D5459"/>
    <w:rsid w:val="009D5579"/>
    <w:rsid w:val="009D5D98"/>
    <w:rsid w:val="009D6768"/>
    <w:rsid w:val="009D6BAA"/>
    <w:rsid w:val="009D758F"/>
    <w:rsid w:val="009D79D6"/>
    <w:rsid w:val="009D7E27"/>
    <w:rsid w:val="009D7F12"/>
    <w:rsid w:val="009E0BBA"/>
    <w:rsid w:val="009E179E"/>
    <w:rsid w:val="009E1895"/>
    <w:rsid w:val="009E25BD"/>
    <w:rsid w:val="009E2703"/>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5A"/>
    <w:rsid w:val="00A02C2F"/>
    <w:rsid w:val="00A0324E"/>
    <w:rsid w:val="00A0479F"/>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B7B"/>
    <w:rsid w:val="00A12D93"/>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8D"/>
    <w:rsid w:val="00A516F8"/>
    <w:rsid w:val="00A522B6"/>
    <w:rsid w:val="00A52F8C"/>
    <w:rsid w:val="00A53078"/>
    <w:rsid w:val="00A53392"/>
    <w:rsid w:val="00A537CA"/>
    <w:rsid w:val="00A54A66"/>
    <w:rsid w:val="00A55447"/>
    <w:rsid w:val="00A56505"/>
    <w:rsid w:val="00A57EE0"/>
    <w:rsid w:val="00A57F7A"/>
    <w:rsid w:val="00A60534"/>
    <w:rsid w:val="00A6077E"/>
    <w:rsid w:val="00A60DF7"/>
    <w:rsid w:val="00A6149A"/>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5523"/>
    <w:rsid w:val="00A76191"/>
    <w:rsid w:val="00A7629E"/>
    <w:rsid w:val="00A7679E"/>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91AEC"/>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844"/>
    <w:rsid w:val="00AE6BD5"/>
    <w:rsid w:val="00AE7041"/>
    <w:rsid w:val="00AE7BCA"/>
    <w:rsid w:val="00AE7BD4"/>
    <w:rsid w:val="00AE7CB7"/>
    <w:rsid w:val="00AF0196"/>
    <w:rsid w:val="00AF0CEE"/>
    <w:rsid w:val="00AF0E12"/>
    <w:rsid w:val="00AF13A6"/>
    <w:rsid w:val="00AF145F"/>
    <w:rsid w:val="00AF1F9F"/>
    <w:rsid w:val="00AF208C"/>
    <w:rsid w:val="00AF2AFF"/>
    <w:rsid w:val="00AF3EC5"/>
    <w:rsid w:val="00AF57A3"/>
    <w:rsid w:val="00AF5C18"/>
    <w:rsid w:val="00AF62EE"/>
    <w:rsid w:val="00AF6CBD"/>
    <w:rsid w:val="00AF706F"/>
    <w:rsid w:val="00AF7162"/>
    <w:rsid w:val="00AF7273"/>
    <w:rsid w:val="00B003DB"/>
    <w:rsid w:val="00B0115E"/>
    <w:rsid w:val="00B011E8"/>
    <w:rsid w:val="00B01416"/>
    <w:rsid w:val="00B01460"/>
    <w:rsid w:val="00B016BF"/>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69D"/>
    <w:rsid w:val="00B20C16"/>
    <w:rsid w:val="00B210ED"/>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10E"/>
    <w:rsid w:val="00B27F00"/>
    <w:rsid w:val="00B27F68"/>
    <w:rsid w:val="00B303EF"/>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F2"/>
    <w:rsid w:val="00B922C2"/>
    <w:rsid w:val="00B92D4F"/>
    <w:rsid w:val="00B9307F"/>
    <w:rsid w:val="00B9313E"/>
    <w:rsid w:val="00B93574"/>
    <w:rsid w:val="00B943C4"/>
    <w:rsid w:val="00B95329"/>
    <w:rsid w:val="00B95594"/>
    <w:rsid w:val="00B963B9"/>
    <w:rsid w:val="00B963DF"/>
    <w:rsid w:val="00B971C6"/>
    <w:rsid w:val="00B975BC"/>
    <w:rsid w:val="00BA1265"/>
    <w:rsid w:val="00BA1381"/>
    <w:rsid w:val="00BA18CE"/>
    <w:rsid w:val="00BA2ECC"/>
    <w:rsid w:val="00BA340D"/>
    <w:rsid w:val="00BA34EE"/>
    <w:rsid w:val="00BA381D"/>
    <w:rsid w:val="00BA38FD"/>
    <w:rsid w:val="00BA44C0"/>
    <w:rsid w:val="00BA466A"/>
    <w:rsid w:val="00BA5CF6"/>
    <w:rsid w:val="00BA5FDE"/>
    <w:rsid w:val="00BA73A2"/>
    <w:rsid w:val="00BA7D1B"/>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1DF"/>
    <w:rsid w:val="00BC74E8"/>
    <w:rsid w:val="00BC76AB"/>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306"/>
    <w:rsid w:val="00C02AC2"/>
    <w:rsid w:val="00C02B5E"/>
    <w:rsid w:val="00C02C8B"/>
    <w:rsid w:val="00C02D85"/>
    <w:rsid w:val="00C03746"/>
    <w:rsid w:val="00C0386F"/>
    <w:rsid w:val="00C03EBB"/>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713"/>
    <w:rsid w:val="00C539A0"/>
    <w:rsid w:val="00C54A8A"/>
    <w:rsid w:val="00C55054"/>
    <w:rsid w:val="00C55D11"/>
    <w:rsid w:val="00C56703"/>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A6B"/>
    <w:rsid w:val="00C73F30"/>
    <w:rsid w:val="00C7428E"/>
    <w:rsid w:val="00C750D3"/>
    <w:rsid w:val="00C754BF"/>
    <w:rsid w:val="00C755BA"/>
    <w:rsid w:val="00C76185"/>
    <w:rsid w:val="00C768A9"/>
    <w:rsid w:val="00C76D5A"/>
    <w:rsid w:val="00C77290"/>
    <w:rsid w:val="00C7753E"/>
    <w:rsid w:val="00C775EC"/>
    <w:rsid w:val="00C77656"/>
    <w:rsid w:val="00C8055A"/>
    <w:rsid w:val="00C80B96"/>
    <w:rsid w:val="00C81CD9"/>
    <w:rsid w:val="00C81F34"/>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5E81"/>
    <w:rsid w:val="00C96718"/>
    <w:rsid w:val="00C97095"/>
    <w:rsid w:val="00C974F1"/>
    <w:rsid w:val="00CA00C7"/>
    <w:rsid w:val="00CA03EE"/>
    <w:rsid w:val="00CA1E02"/>
    <w:rsid w:val="00CA43A8"/>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344"/>
    <w:rsid w:val="00CB2530"/>
    <w:rsid w:val="00CB26CA"/>
    <w:rsid w:val="00CB2714"/>
    <w:rsid w:val="00CB3504"/>
    <w:rsid w:val="00CB394C"/>
    <w:rsid w:val="00CB447D"/>
    <w:rsid w:val="00CB452B"/>
    <w:rsid w:val="00CB4597"/>
    <w:rsid w:val="00CB461A"/>
    <w:rsid w:val="00CB4821"/>
    <w:rsid w:val="00CB5DAC"/>
    <w:rsid w:val="00CB5F39"/>
    <w:rsid w:val="00CB621E"/>
    <w:rsid w:val="00CB6275"/>
    <w:rsid w:val="00CB6FC0"/>
    <w:rsid w:val="00CB703D"/>
    <w:rsid w:val="00CB737F"/>
    <w:rsid w:val="00CB747E"/>
    <w:rsid w:val="00CC0076"/>
    <w:rsid w:val="00CC114B"/>
    <w:rsid w:val="00CC13F6"/>
    <w:rsid w:val="00CC15F7"/>
    <w:rsid w:val="00CC18A2"/>
    <w:rsid w:val="00CC1B21"/>
    <w:rsid w:val="00CC27D2"/>
    <w:rsid w:val="00CC3F71"/>
    <w:rsid w:val="00CC424E"/>
    <w:rsid w:val="00CC446B"/>
    <w:rsid w:val="00CC4FD5"/>
    <w:rsid w:val="00CC528C"/>
    <w:rsid w:val="00CC53F5"/>
    <w:rsid w:val="00CC698E"/>
    <w:rsid w:val="00CC6E90"/>
    <w:rsid w:val="00CC7DC0"/>
    <w:rsid w:val="00CD0C88"/>
    <w:rsid w:val="00CD19F4"/>
    <w:rsid w:val="00CD1DC5"/>
    <w:rsid w:val="00CD3640"/>
    <w:rsid w:val="00CD3754"/>
    <w:rsid w:val="00CD3C96"/>
    <w:rsid w:val="00CD4201"/>
    <w:rsid w:val="00CD48C2"/>
    <w:rsid w:val="00CD4A95"/>
    <w:rsid w:val="00CD4F68"/>
    <w:rsid w:val="00CD576C"/>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07A1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44DA"/>
    <w:rsid w:val="00D44948"/>
    <w:rsid w:val="00D45089"/>
    <w:rsid w:val="00D4528F"/>
    <w:rsid w:val="00D453E4"/>
    <w:rsid w:val="00D4564C"/>
    <w:rsid w:val="00D458CB"/>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B7F"/>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54DA"/>
    <w:rsid w:val="00D76A3A"/>
    <w:rsid w:val="00D76A7B"/>
    <w:rsid w:val="00D76BDD"/>
    <w:rsid w:val="00D77455"/>
    <w:rsid w:val="00D77610"/>
    <w:rsid w:val="00D77789"/>
    <w:rsid w:val="00D80537"/>
    <w:rsid w:val="00D80D93"/>
    <w:rsid w:val="00D81740"/>
    <w:rsid w:val="00D8200E"/>
    <w:rsid w:val="00D8315B"/>
    <w:rsid w:val="00D83BF9"/>
    <w:rsid w:val="00D84360"/>
    <w:rsid w:val="00D844D8"/>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423"/>
    <w:rsid w:val="00DB04C4"/>
    <w:rsid w:val="00DB0F6E"/>
    <w:rsid w:val="00DB1D65"/>
    <w:rsid w:val="00DB21D6"/>
    <w:rsid w:val="00DB2331"/>
    <w:rsid w:val="00DB2A1D"/>
    <w:rsid w:val="00DB2A8B"/>
    <w:rsid w:val="00DB2C8B"/>
    <w:rsid w:val="00DB2CA4"/>
    <w:rsid w:val="00DB39A1"/>
    <w:rsid w:val="00DB3DD0"/>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BD2"/>
    <w:rsid w:val="00DD3DD9"/>
    <w:rsid w:val="00DD48C5"/>
    <w:rsid w:val="00DD56A9"/>
    <w:rsid w:val="00DD5793"/>
    <w:rsid w:val="00DD5D63"/>
    <w:rsid w:val="00DD624F"/>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DF5A8E"/>
    <w:rsid w:val="00DF5BD0"/>
    <w:rsid w:val="00E00999"/>
    <w:rsid w:val="00E020E3"/>
    <w:rsid w:val="00E02950"/>
    <w:rsid w:val="00E0357F"/>
    <w:rsid w:val="00E0429F"/>
    <w:rsid w:val="00E04B1C"/>
    <w:rsid w:val="00E051A3"/>
    <w:rsid w:val="00E051BD"/>
    <w:rsid w:val="00E056BE"/>
    <w:rsid w:val="00E06FB2"/>
    <w:rsid w:val="00E11778"/>
    <w:rsid w:val="00E11DF6"/>
    <w:rsid w:val="00E1286F"/>
    <w:rsid w:val="00E129F1"/>
    <w:rsid w:val="00E12E6C"/>
    <w:rsid w:val="00E134B1"/>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02A6"/>
    <w:rsid w:val="00E41121"/>
    <w:rsid w:val="00E41720"/>
    <w:rsid w:val="00E4196D"/>
    <w:rsid w:val="00E41C4F"/>
    <w:rsid w:val="00E42330"/>
    <w:rsid w:val="00E42B7E"/>
    <w:rsid w:val="00E43470"/>
    <w:rsid w:val="00E443D4"/>
    <w:rsid w:val="00E44661"/>
    <w:rsid w:val="00E447C4"/>
    <w:rsid w:val="00E45239"/>
    <w:rsid w:val="00E4532F"/>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528E"/>
    <w:rsid w:val="00E56BBA"/>
    <w:rsid w:val="00E56F24"/>
    <w:rsid w:val="00E570D0"/>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2F8"/>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73A"/>
    <w:rsid w:val="00EA0749"/>
    <w:rsid w:val="00EA0FEB"/>
    <w:rsid w:val="00EA183D"/>
    <w:rsid w:val="00EA25D3"/>
    <w:rsid w:val="00EA27D3"/>
    <w:rsid w:val="00EA3599"/>
    <w:rsid w:val="00EA36B1"/>
    <w:rsid w:val="00EA39C8"/>
    <w:rsid w:val="00EA3F50"/>
    <w:rsid w:val="00EA55D2"/>
    <w:rsid w:val="00EA572E"/>
    <w:rsid w:val="00EA6F43"/>
    <w:rsid w:val="00EA7D6B"/>
    <w:rsid w:val="00EB0A60"/>
    <w:rsid w:val="00EB21E7"/>
    <w:rsid w:val="00EB289D"/>
    <w:rsid w:val="00EB3576"/>
    <w:rsid w:val="00EB3B57"/>
    <w:rsid w:val="00EB3EDD"/>
    <w:rsid w:val="00EB4275"/>
    <w:rsid w:val="00EB4DF4"/>
    <w:rsid w:val="00EB5B2C"/>
    <w:rsid w:val="00EB5B4C"/>
    <w:rsid w:val="00EB6751"/>
    <w:rsid w:val="00EB6D18"/>
    <w:rsid w:val="00EB7A4B"/>
    <w:rsid w:val="00EB7D40"/>
    <w:rsid w:val="00EC08B4"/>
    <w:rsid w:val="00EC0C00"/>
    <w:rsid w:val="00EC0EE2"/>
    <w:rsid w:val="00EC11D1"/>
    <w:rsid w:val="00EC1963"/>
    <w:rsid w:val="00EC1FF8"/>
    <w:rsid w:val="00EC2411"/>
    <w:rsid w:val="00EC4934"/>
    <w:rsid w:val="00EC52F2"/>
    <w:rsid w:val="00EC5553"/>
    <w:rsid w:val="00EC629D"/>
    <w:rsid w:val="00EC62B2"/>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266"/>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7E9"/>
    <w:rsid w:val="00F02C67"/>
    <w:rsid w:val="00F03B08"/>
    <w:rsid w:val="00F03EFF"/>
    <w:rsid w:val="00F0425D"/>
    <w:rsid w:val="00F045C7"/>
    <w:rsid w:val="00F04A55"/>
    <w:rsid w:val="00F0673C"/>
    <w:rsid w:val="00F06A35"/>
    <w:rsid w:val="00F074D0"/>
    <w:rsid w:val="00F07960"/>
    <w:rsid w:val="00F10C55"/>
    <w:rsid w:val="00F10C8B"/>
    <w:rsid w:val="00F10DB4"/>
    <w:rsid w:val="00F119C6"/>
    <w:rsid w:val="00F12AEF"/>
    <w:rsid w:val="00F13056"/>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FAF"/>
    <w:rsid w:val="00F345AF"/>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3166"/>
    <w:rsid w:val="00F43B6A"/>
    <w:rsid w:val="00F443AD"/>
    <w:rsid w:val="00F452D7"/>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048"/>
    <w:rsid w:val="00F5545C"/>
    <w:rsid w:val="00F56359"/>
    <w:rsid w:val="00F56F3F"/>
    <w:rsid w:val="00F5704C"/>
    <w:rsid w:val="00F57343"/>
    <w:rsid w:val="00F57B5A"/>
    <w:rsid w:val="00F57CFF"/>
    <w:rsid w:val="00F60006"/>
    <w:rsid w:val="00F605CE"/>
    <w:rsid w:val="00F60D75"/>
    <w:rsid w:val="00F611F9"/>
    <w:rsid w:val="00F621B4"/>
    <w:rsid w:val="00F62493"/>
    <w:rsid w:val="00F62EDC"/>
    <w:rsid w:val="00F63654"/>
    <w:rsid w:val="00F63934"/>
    <w:rsid w:val="00F63A1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77A10"/>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34EA"/>
    <w:rsid w:val="00F951C5"/>
    <w:rsid w:val="00F95B99"/>
    <w:rsid w:val="00F95CBD"/>
    <w:rsid w:val="00F96444"/>
    <w:rsid w:val="00F97175"/>
    <w:rsid w:val="00F97F29"/>
    <w:rsid w:val="00FA086E"/>
    <w:rsid w:val="00FA08AE"/>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769"/>
    <w:rsid w:val="00FE6994"/>
    <w:rsid w:val="00FE6F6E"/>
    <w:rsid w:val="00FE74BA"/>
    <w:rsid w:val="00FE79D6"/>
    <w:rsid w:val="00FF0DBF"/>
    <w:rsid w:val="00FF110D"/>
    <w:rsid w:val="00FF2169"/>
    <w:rsid w:val="00FF4389"/>
    <w:rsid w:val="00FF487A"/>
    <w:rsid w:val="00FF49CD"/>
    <w:rsid w:val="00FF627D"/>
    <w:rsid w:val="00FF69FE"/>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0A3E6EAB"/>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iPriority="99" w:unhideWhenUsed="1" w:qFormat="1"/>
    <w:lsdException w:name="footnote reference" w:uiPriority="99"/>
    <w:lsdException w:name="annotation reference" w:uiPriority="99"/>
    <w:lsdException w:name="Title" w:qFormat="1"/>
    <w:lsdException w:name="Subtitle" w:uiPriority="11" w:qFormat="1"/>
    <w:lsdException w:name="FollowedHyperlink" w:uiPriority="99"/>
    <w:lsdException w:name="Strong" w:uiPriority="22" w:qFormat="1"/>
    <w:lsdException w:name="Emphasis" w:qFormat="1"/>
    <w:lsdException w:name="HTML Preformatted"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uiPriority w:val="11"/>
    <w:qFormat/>
    <w:rsid w:val="000D1747"/>
    <w:pPr>
      <w:jc w:val="center"/>
    </w:pPr>
    <w:rPr>
      <w:b/>
      <w:sz w:val="28"/>
      <w:szCs w:val="20"/>
    </w:rPr>
  </w:style>
  <w:style w:type="character" w:customStyle="1" w:styleId="af6">
    <w:name w:val="Подзаголовок Знак"/>
    <w:link w:val="af5"/>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uiPriority w:val="99"/>
    <w:rsid w:val="00FF759C"/>
    <w:rPr>
      <w:sz w:val="16"/>
      <w:szCs w:val="16"/>
    </w:rPr>
  </w:style>
  <w:style w:type="paragraph" w:styleId="afff">
    <w:name w:val="annotation text"/>
    <w:basedOn w:val="a1"/>
    <w:link w:val="afff0"/>
    <w:uiPriority w:val="99"/>
    <w:rsid w:val="00FF759C"/>
    <w:rPr>
      <w:sz w:val="20"/>
      <w:szCs w:val="20"/>
    </w:rPr>
  </w:style>
  <w:style w:type="character" w:customStyle="1" w:styleId="afff0">
    <w:name w:val="Текст примечания Знак"/>
    <w:basedOn w:val="a2"/>
    <w:link w:val="afff"/>
    <w:uiPriority w:val="99"/>
    <w:rsid w:val="00FF759C"/>
  </w:style>
  <w:style w:type="paragraph" w:styleId="afff1">
    <w:name w:val="annotation subject"/>
    <w:basedOn w:val="afff"/>
    <w:next w:val="afff"/>
    <w:link w:val="afff2"/>
    <w:uiPriority w:val="99"/>
    <w:rsid w:val="00FF759C"/>
    <w:rPr>
      <w:b/>
      <w:bCs/>
    </w:rPr>
  </w:style>
  <w:style w:type="character" w:customStyle="1" w:styleId="afff2">
    <w:name w:val="Тема примечания Знак"/>
    <w:link w:val="afff1"/>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 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1E939-0E50-4311-A103-4882E2898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1604</TotalTime>
  <Pages>9</Pages>
  <Words>2084</Words>
  <Characters>14261</Characters>
  <Application>Microsoft Office Word</Application>
  <DocSecurity>0</DocSecurity>
  <Lines>118</Lines>
  <Paragraphs>32</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16313</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104</cp:revision>
  <cp:lastPrinted>2018-08-08T05:56:00Z</cp:lastPrinted>
  <dcterms:created xsi:type="dcterms:W3CDTF">2018-06-07T03:09:00Z</dcterms:created>
  <dcterms:modified xsi:type="dcterms:W3CDTF">2018-08-08T05:58:00Z</dcterms:modified>
</cp:coreProperties>
</file>