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 xml:space="preserve">председатель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t xml:space="preserve">Д.В. </w:t>
      </w:r>
      <w:proofErr w:type="spellStart"/>
      <w:r>
        <w:t>Малюта</w:t>
      </w:r>
      <w:proofErr w:type="spellEnd"/>
    </w:p>
    <w:p w:rsidR="001E0BAA" w:rsidRDefault="001E0BAA" w:rsidP="001E0BAA">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615C4F">
        <w:rPr>
          <w:b/>
        </w:rPr>
        <w:t>4</w:t>
      </w:r>
      <w:r w:rsidR="00843076">
        <w:rPr>
          <w:b/>
        </w:rPr>
        <w:t>2</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7C0E8E" w:rsidP="008311A7">
      <w:r>
        <w:t>0</w:t>
      </w:r>
      <w:r w:rsidR="00843076">
        <w:t>9</w:t>
      </w:r>
      <w:r w:rsidR="00A86720" w:rsidRPr="003866BB">
        <w:t>.</w:t>
      </w:r>
      <w:r w:rsidR="00422D55">
        <w:t>0</w:t>
      </w:r>
      <w:r w:rsidR="00615C4F">
        <w:t>8</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B246C6" w:rsidRPr="003866BB">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Pr>
          <w:b/>
        </w:rPr>
        <w:t>Малюта</w:t>
      </w:r>
      <w:proofErr w:type="spellEnd"/>
      <w:r>
        <w:rPr>
          <w:b/>
        </w:rPr>
        <w:t xml:space="preserve"> Д.В.</w:t>
      </w:r>
    </w:p>
    <w:p w:rsidR="00C95E81" w:rsidRDefault="00C95E81" w:rsidP="00C95E81">
      <w:pPr>
        <w:jc w:val="both"/>
        <w:rPr>
          <w:b/>
        </w:rPr>
      </w:pPr>
      <w:r w:rsidRPr="003866BB">
        <w:t xml:space="preserve">Секретарь – </w:t>
      </w:r>
      <w:r w:rsidR="00541B41">
        <w:rPr>
          <w:b/>
        </w:rPr>
        <w:t>Юхневич К.С.</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6A4EC7" w:rsidRPr="000944E6" w:rsidRDefault="00C95E81" w:rsidP="006A4EC7">
      <w:pPr>
        <w:ind w:right="-142"/>
        <w:jc w:val="both"/>
      </w:pPr>
      <w:r w:rsidRPr="00C443F5">
        <w:t>Члены Правления:</w:t>
      </w:r>
      <w:r>
        <w:t xml:space="preserve"> </w:t>
      </w:r>
      <w:r w:rsidR="00541B41" w:rsidRPr="00541B41">
        <w:rPr>
          <w:b/>
        </w:rPr>
        <w:t xml:space="preserve">Чурсина О.А., </w:t>
      </w:r>
      <w:r w:rsidR="004F0B0B">
        <w:rPr>
          <w:b/>
        </w:rPr>
        <w:t>Незнанов П.Г.,</w:t>
      </w:r>
      <w:r w:rsidR="001028DC">
        <w:rPr>
          <w:b/>
        </w:rPr>
        <w:t xml:space="preserve"> </w:t>
      </w:r>
      <w:r w:rsidR="00476D58">
        <w:rPr>
          <w:b/>
        </w:rPr>
        <w:t>Гусельщиков</w:t>
      </w:r>
      <w:r w:rsidR="002C66DC">
        <w:rPr>
          <w:b/>
        </w:rPr>
        <w:t xml:space="preserve"> Э.Б.</w:t>
      </w:r>
      <w:r w:rsidR="006A4EC7">
        <w:rPr>
          <w:b/>
        </w:rPr>
        <w:t>,</w:t>
      </w:r>
      <w:r w:rsidR="006A4EC7" w:rsidRPr="006A4EC7">
        <w:rPr>
          <w:b/>
        </w:rPr>
        <w:t xml:space="preserve"> </w:t>
      </w:r>
      <w:proofErr w:type="spellStart"/>
      <w:r w:rsidR="006A4EC7">
        <w:rPr>
          <w:b/>
        </w:rPr>
        <w:t>Горовых</w:t>
      </w:r>
      <w:proofErr w:type="spellEnd"/>
      <w:r w:rsidR="006A4EC7">
        <w:rPr>
          <w:b/>
        </w:rPr>
        <w:t xml:space="preserve"> К.П</w:t>
      </w:r>
      <w:r w:rsidR="006A4EC7" w:rsidRPr="00E64801">
        <w:rPr>
          <w:b/>
        </w:rPr>
        <w:t xml:space="preserve">. </w:t>
      </w:r>
      <w:r w:rsidR="006A4EC7" w:rsidRPr="00E64801">
        <w:t>(с правом совещательного голоса (не принимает участие в голосовании))</w:t>
      </w:r>
      <w:r w:rsidR="006A4EC7" w:rsidRPr="000944E6">
        <w:t>.</w:t>
      </w:r>
    </w:p>
    <w:p w:rsidR="006A4EC7" w:rsidRDefault="006A4EC7" w:rsidP="006A4EC7">
      <w:pPr>
        <w:ind w:right="-142"/>
        <w:jc w:val="both"/>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439"/>
        <w:gridCol w:w="7776"/>
      </w:tblGrid>
      <w:tr w:rsidR="00C95E81" w:rsidRPr="00C443F5" w:rsidTr="00615C4F">
        <w:trPr>
          <w:trHeight w:val="555"/>
        </w:trPr>
        <w:tc>
          <w:tcPr>
            <w:tcW w:w="2439" w:type="dxa"/>
            <w:shd w:val="clear" w:color="auto" w:fill="auto"/>
          </w:tcPr>
          <w:p w:rsidR="00C95E81" w:rsidRDefault="00C95E81" w:rsidP="009C5761">
            <w:pPr>
              <w:rPr>
                <w:b/>
              </w:rPr>
            </w:pPr>
            <w:proofErr w:type="spellStart"/>
            <w:r>
              <w:rPr>
                <w:b/>
              </w:rPr>
              <w:t>Кулебакин</w:t>
            </w:r>
            <w:proofErr w:type="spellEnd"/>
            <w:r>
              <w:rPr>
                <w:b/>
              </w:rPr>
              <w:t xml:space="preserve"> С.В.</w:t>
            </w:r>
          </w:p>
        </w:tc>
        <w:tc>
          <w:tcPr>
            <w:tcW w:w="7776" w:type="dxa"/>
            <w:shd w:val="clear" w:color="auto" w:fill="auto"/>
          </w:tcPr>
          <w:p w:rsidR="00C95E81" w:rsidRPr="00C443F5" w:rsidRDefault="00C95E81" w:rsidP="00971471">
            <w:pPr>
              <w:jc w:val="both"/>
            </w:pPr>
            <w:r w:rsidRPr="009315B2">
              <w:t>- специалист региональной энергетической комиссии Кемеровской области</w:t>
            </w:r>
            <w:r>
              <w:t>;</w:t>
            </w:r>
          </w:p>
        </w:tc>
      </w:tr>
      <w:tr w:rsidR="00C95E81" w:rsidRPr="00C443F5" w:rsidTr="00615C4F">
        <w:trPr>
          <w:trHeight w:val="409"/>
        </w:trPr>
        <w:tc>
          <w:tcPr>
            <w:tcW w:w="2439" w:type="dxa"/>
            <w:shd w:val="clear" w:color="auto" w:fill="auto"/>
          </w:tcPr>
          <w:p w:rsidR="00C95E81" w:rsidRPr="00C443F5" w:rsidRDefault="002C66DC" w:rsidP="009C5761">
            <w:pPr>
              <w:rPr>
                <w:b/>
              </w:rPr>
            </w:pPr>
            <w:r>
              <w:rPr>
                <w:b/>
              </w:rPr>
              <w:t>Бушуева О.В.</w:t>
            </w:r>
          </w:p>
        </w:tc>
        <w:tc>
          <w:tcPr>
            <w:tcW w:w="7776" w:type="dxa"/>
            <w:shd w:val="clear" w:color="auto" w:fill="auto"/>
          </w:tcPr>
          <w:p w:rsidR="00C95E81" w:rsidRPr="00C443F5" w:rsidRDefault="00C95E81" w:rsidP="00971471">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734190" w:rsidRPr="00C443F5" w:rsidTr="00615C4F">
        <w:trPr>
          <w:trHeight w:val="409"/>
        </w:trPr>
        <w:tc>
          <w:tcPr>
            <w:tcW w:w="2439" w:type="dxa"/>
            <w:shd w:val="clear" w:color="auto" w:fill="auto"/>
          </w:tcPr>
          <w:p w:rsidR="00734190" w:rsidRPr="00734190" w:rsidRDefault="002C66DC" w:rsidP="00734190">
            <w:pPr>
              <w:rPr>
                <w:b/>
              </w:rPr>
            </w:pPr>
            <w:r>
              <w:rPr>
                <w:b/>
              </w:rPr>
              <w:t>Рюмшина М.Н.</w:t>
            </w:r>
          </w:p>
        </w:tc>
        <w:tc>
          <w:tcPr>
            <w:tcW w:w="7776" w:type="dxa"/>
            <w:shd w:val="clear" w:color="auto" w:fill="auto"/>
          </w:tcPr>
          <w:p w:rsidR="00734190" w:rsidRDefault="00615C4F" w:rsidP="00971471">
            <w:pPr>
              <w:jc w:val="both"/>
            </w:pPr>
            <w:r>
              <w:t xml:space="preserve">- </w:t>
            </w:r>
            <w:r w:rsidR="002C66DC">
              <w:t xml:space="preserve">начальник отдела ценообразования транспортных и социально – значимых услуг </w:t>
            </w:r>
            <w:r w:rsidR="002C66DC" w:rsidRPr="00C443F5">
              <w:t>региональной энергетической комиссии Кемеровской области</w:t>
            </w:r>
            <w:r w:rsidR="006A4EC7">
              <w:t>;</w:t>
            </w:r>
          </w:p>
        </w:tc>
      </w:tr>
      <w:tr w:rsidR="006A4EC7" w:rsidRPr="00C443F5" w:rsidTr="00615C4F">
        <w:trPr>
          <w:trHeight w:val="409"/>
        </w:trPr>
        <w:tc>
          <w:tcPr>
            <w:tcW w:w="2439" w:type="dxa"/>
            <w:shd w:val="clear" w:color="auto" w:fill="auto"/>
          </w:tcPr>
          <w:p w:rsidR="006A4EC7" w:rsidRDefault="006A4EC7" w:rsidP="00734190">
            <w:pPr>
              <w:rPr>
                <w:b/>
              </w:rPr>
            </w:pPr>
            <w:r>
              <w:rPr>
                <w:b/>
              </w:rPr>
              <w:t>Ермак Н.В.</w:t>
            </w:r>
          </w:p>
        </w:tc>
        <w:tc>
          <w:tcPr>
            <w:tcW w:w="7776" w:type="dxa"/>
            <w:shd w:val="clear" w:color="auto" w:fill="auto"/>
          </w:tcPr>
          <w:p w:rsidR="006A4EC7" w:rsidRDefault="006A4EC7" w:rsidP="00971471">
            <w:pPr>
              <w:jc w:val="both"/>
            </w:pPr>
            <w:r>
              <w:t xml:space="preserve">- ведущий консультант отдела ценообразования на тепловую энергию и газ </w:t>
            </w:r>
            <w:r w:rsidRPr="00C443F5">
              <w:t>региональной энергетической комиссии Кемеровской области</w:t>
            </w:r>
            <w:r>
              <w:t>.</w:t>
            </w:r>
          </w:p>
        </w:tc>
      </w:tr>
    </w:tbl>
    <w:p w:rsidR="00C95E81" w:rsidRDefault="00C95E81"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9"/>
        <w:gridCol w:w="9732"/>
      </w:tblGrid>
      <w:tr w:rsidR="006A4EC7" w:rsidRPr="008B4C7B" w:rsidTr="00A401A3">
        <w:trPr>
          <w:trHeight w:val="287"/>
          <w:jc w:val="center"/>
        </w:trPr>
        <w:tc>
          <w:tcPr>
            <w:tcW w:w="599" w:type="dxa"/>
            <w:shd w:val="clear" w:color="auto" w:fill="auto"/>
          </w:tcPr>
          <w:p w:rsidR="006A4EC7" w:rsidRPr="00E650A9" w:rsidRDefault="006A4EC7" w:rsidP="006A4EC7">
            <w:pPr>
              <w:jc w:val="both"/>
            </w:pPr>
            <w:r>
              <w:t>1.</w:t>
            </w:r>
          </w:p>
        </w:tc>
        <w:tc>
          <w:tcPr>
            <w:tcW w:w="9732" w:type="dxa"/>
            <w:shd w:val="clear" w:color="auto" w:fill="auto"/>
          </w:tcPr>
          <w:p w:rsidR="006A4EC7" w:rsidRPr="00202F52" w:rsidRDefault="006A4EC7" w:rsidP="006A4EC7">
            <w:pPr>
              <w:tabs>
                <w:tab w:val="left" w:pos="1134"/>
              </w:tabs>
              <w:jc w:val="both"/>
            </w:pPr>
            <w:r w:rsidRPr="00BB277E">
              <w:rPr>
                <w:iCs/>
                <w:color w:val="000000"/>
                <w:lang w:eastAsia="x-none"/>
              </w:rPr>
              <w:t>О внесении изменений в постановление региональной энергетической комиссии Кемеровской области от 05.10.2017 № 229 «Об установлении предельных максимальных тарифов</w:t>
            </w:r>
            <w:r>
              <w:rPr>
                <w:iCs/>
                <w:color w:val="000000"/>
                <w:lang w:eastAsia="x-none"/>
              </w:rPr>
              <w:t xml:space="preserve"> </w:t>
            </w:r>
            <w:r w:rsidRPr="00BB277E">
              <w:rPr>
                <w:iCs/>
                <w:color w:val="000000"/>
                <w:lang w:eastAsia="x-none"/>
              </w:rPr>
              <w:t>на транспортные услуги, оказываемые</w:t>
            </w:r>
            <w:r>
              <w:rPr>
                <w:iCs/>
                <w:color w:val="000000"/>
                <w:lang w:eastAsia="x-none"/>
              </w:rPr>
              <w:t xml:space="preserve"> </w:t>
            </w:r>
            <w:r w:rsidRPr="00BB277E">
              <w:rPr>
                <w:iCs/>
                <w:color w:val="000000"/>
                <w:lang w:eastAsia="x-none"/>
              </w:rPr>
              <w:t>на подъездных железнодорожных путях АО «Междуречье»</w:t>
            </w:r>
          </w:p>
        </w:tc>
      </w:tr>
      <w:tr w:rsidR="006A4EC7" w:rsidRPr="008B4C7B" w:rsidTr="00A401A3">
        <w:trPr>
          <w:trHeight w:val="287"/>
          <w:jc w:val="center"/>
        </w:trPr>
        <w:tc>
          <w:tcPr>
            <w:tcW w:w="599" w:type="dxa"/>
            <w:shd w:val="clear" w:color="auto" w:fill="auto"/>
          </w:tcPr>
          <w:p w:rsidR="006A4EC7" w:rsidRDefault="006A4EC7" w:rsidP="006A4EC7">
            <w:pPr>
              <w:jc w:val="both"/>
            </w:pPr>
            <w:r>
              <w:t>2.</w:t>
            </w:r>
          </w:p>
        </w:tc>
        <w:tc>
          <w:tcPr>
            <w:tcW w:w="9732" w:type="dxa"/>
            <w:shd w:val="clear" w:color="auto" w:fill="auto"/>
          </w:tcPr>
          <w:p w:rsidR="006A4EC7" w:rsidRPr="00BB277E" w:rsidRDefault="006A4EC7" w:rsidP="006A4EC7">
            <w:pPr>
              <w:tabs>
                <w:tab w:val="left" w:pos="1134"/>
              </w:tabs>
              <w:jc w:val="both"/>
              <w:rPr>
                <w:iCs/>
                <w:color w:val="000000"/>
                <w:lang w:eastAsia="x-none"/>
              </w:rPr>
            </w:pPr>
            <w:r w:rsidRPr="00CE0812">
              <w:rPr>
                <w:iCs/>
                <w:color w:val="000000"/>
                <w:lang w:eastAsia="x-none"/>
              </w:rPr>
              <w:t>Об установлении долгосрочных параметров регулирования</w:t>
            </w:r>
            <w:r>
              <w:rPr>
                <w:iCs/>
                <w:color w:val="000000"/>
                <w:lang w:eastAsia="x-none"/>
              </w:rPr>
              <w:t xml:space="preserve"> </w:t>
            </w:r>
            <w:r w:rsidRPr="00CE0812">
              <w:rPr>
                <w:iCs/>
                <w:color w:val="000000"/>
                <w:lang w:eastAsia="x-none"/>
              </w:rPr>
              <w:t>и долгосрочных тарифов на тепловую энергию, реализуемую</w:t>
            </w:r>
            <w:r>
              <w:rPr>
                <w:iCs/>
                <w:color w:val="000000"/>
                <w:lang w:eastAsia="x-none"/>
              </w:rPr>
              <w:t xml:space="preserve"> </w:t>
            </w:r>
            <w:r w:rsidRPr="00CE0812">
              <w:rPr>
                <w:iCs/>
                <w:color w:val="000000"/>
                <w:lang w:eastAsia="x-none"/>
              </w:rPr>
              <w:t>ООО «Теплоснабжение»</w:t>
            </w:r>
            <w:r>
              <w:rPr>
                <w:iCs/>
                <w:color w:val="000000"/>
                <w:lang w:eastAsia="x-none"/>
              </w:rPr>
              <w:br/>
            </w:r>
            <w:r w:rsidRPr="00CE0812">
              <w:rPr>
                <w:iCs/>
                <w:color w:val="000000"/>
                <w:lang w:eastAsia="x-none"/>
              </w:rPr>
              <w:t xml:space="preserve">на потребительском рынке </w:t>
            </w:r>
            <w:proofErr w:type="spellStart"/>
            <w:r w:rsidRPr="00CE0812">
              <w:rPr>
                <w:iCs/>
                <w:color w:val="000000"/>
                <w:lang w:eastAsia="x-none"/>
              </w:rPr>
              <w:t>Таштагольского</w:t>
            </w:r>
            <w:proofErr w:type="spellEnd"/>
            <w:r w:rsidRPr="00CE0812">
              <w:rPr>
                <w:iCs/>
                <w:color w:val="000000"/>
                <w:lang w:eastAsia="x-none"/>
              </w:rPr>
              <w:t xml:space="preserve"> муниципального района,</w:t>
            </w:r>
            <w:r>
              <w:rPr>
                <w:iCs/>
                <w:color w:val="000000"/>
                <w:lang w:eastAsia="x-none"/>
              </w:rPr>
              <w:br/>
            </w:r>
            <w:r w:rsidRPr="00CE0812">
              <w:rPr>
                <w:iCs/>
                <w:color w:val="000000"/>
                <w:lang w:eastAsia="x-none"/>
              </w:rPr>
              <w:t>на 2018-2021 годы</w:t>
            </w:r>
          </w:p>
        </w:tc>
      </w:tr>
      <w:tr w:rsidR="006A4EC7" w:rsidRPr="008B4C7B" w:rsidTr="00A401A3">
        <w:trPr>
          <w:trHeight w:val="287"/>
          <w:jc w:val="center"/>
        </w:trPr>
        <w:tc>
          <w:tcPr>
            <w:tcW w:w="599" w:type="dxa"/>
            <w:shd w:val="clear" w:color="auto" w:fill="auto"/>
          </w:tcPr>
          <w:p w:rsidR="006A4EC7" w:rsidRDefault="006A4EC7" w:rsidP="006A4EC7">
            <w:pPr>
              <w:jc w:val="both"/>
            </w:pPr>
            <w:r>
              <w:t>3.</w:t>
            </w:r>
          </w:p>
        </w:tc>
        <w:tc>
          <w:tcPr>
            <w:tcW w:w="9732" w:type="dxa"/>
            <w:shd w:val="clear" w:color="auto" w:fill="auto"/>
          </w:tcPr>
          <w:p w:rsidR="006A4EC7" w:rsidRPr="00BB277E" w:rsidRDefault="006A4EC7" w:rsidP="006A4EC7">
            <w:pPr>
              <w:tabs>
                <w:tab w:val="left" w:pos="1134"/>
              </w:tabs>
              <w:jc w:val="both"/>
              <w:rPr>
                <w:iCs/>
                <w:color w:val="000000"/>
                <w:lang w:eastAsia="x-none"/>
              </w:rPr>
            </w:pPr>
            <w:r w:rsidRPr="00CE0812">
              <w:rPr>
                <w:iCs/>
                <w:color w:val="000000"/>
                <w:lang w:eastAsia="x-none"/>
              </w:rPr>
              <w:t xml:space="preserve">Об установлении ООО «Теплоснабжение» тарифов на теплоноситель, реализуемый на потребительском рынке </w:t>
            </w:r>
            <w:proofErr w:type="spellStart"/>
            <w:r w:rsidRPr="00CE0812">
              <w:rPr>
                <w:iCs/>
                <w:color w:val="000000"/>
                <w:lang w:eastAsia="x-none"/>
              </w:rPr>
              <w:t>Таштагольского</w:t>
            </w:r>
            <w:proofErr w:type="spellEnd"/>
            <w:r w:rsidRPr="00CE0812">
              <w:rPr>
                <w:iCs/>
                <w:color w:val="000000"/>
                <w:lang w:eastAsia="x-none"/>
              </w:rPr>
              <w:t xml:space="preserve"> муниципального района, на 2018 – 2021 годы</w:t>
            </w:r>
          </w:p>
        </w:tc>
      </w:tr>
      <w:tr w:rsidR="006A4EC7" w:rsidRPr="008B4C7B" w:rsidTr="00A401A3">
        <w:trPr>
          <w:trHeight w:val="287"/>
          <w:jc w:val="center"/>
        </w:trPr>
        <w:tc>
          <w:tcPr>
            <w:tcW w:w="599" w:type="dxa"/>
            <w:shd w:val="clear" w:color="auto" w:fill="auto"/>
          </w:tcPr>
          <w:p w:rsidR="006A4EC7" w:rsidRDefault="006A4EC7" w:rsidP="006A4EC7">
            <w:pPr>
              <w:jc w:val="both"/>
            </w:pPr>
            <w:r>
              <w:t>4.</w:t>
            </w:r>
          </w:p>
        </w:tc>
        <w:tc>
          <w:tcPr>
            <w:tcW w:w="9732" w:type="dxa"/>
            <w:shd w:val="clear" w:color="auto" w:fill="auto"/>
          </w:tcPr>
          <w:p w:rsidR="006A4EC7" w:rsidRPr="00BB277E" w:rsidRDefault="006A4EC7" w:rsidP="006A4EC7">
            <w:pPr>
              <w:tabs>
                <w:tab w:val="left" w:pos="1134"/>
              </w:tabs>
              <w:jc w:val="both"/>
              <w:rPr>
                <w:iCs/>
                <w:color w:val="000000"/>
                <w:lang w:eastAsia="x-none"/>
              </w:rPr>
            </w:pPr>
            <w:r w:rsidRPr="00CE0812">
              <w:rPr>
                <w:iCs/>
                <w:color w:val="000000"/>
                <w:lang w:eastAsia="x-none"/>
              </w:rPr>
              <w:t>Об установлении ООО «Теплоснабжение» тарифов</w:t>
            </w:r>
            <w:r>
              <w:rPr>
                <w:iCs/>
                <w:color w:val="000000"/>
                <w:lang w:eastAsia="x-none"/>
              </w:rPr>
              <w:t xml:space="preserve"> </w:t>
            </w:r>
            <w:r w:rsidRPr="00CE0812">
              <w:rPr>
                <w:iCs/>
                <w:color w:val="000000"/>
                <w:lang w:eastAsia="x-none"/>
              </w:rPr>
              <w:t>на горячую воду</w:t>
            </w:r>
            <w:r>
              <w:rPr>
                <w:iCs/>
                <w:color w:val="000000"/>
                <w:lang w:eastAsia="x-none"/>
              </w:rPr>
              <w:br/>
            </w:r>
            <w:r w:rsidRPr="00CE0812">
              <w:rPr>
                <w:iCs/>
                <w:color w:val="000000"/>
                <w:lang w:eastAsia="x-none"/>
              </w:rPr>
              <w:t xml:space="preserve">в открытой системе горячего водоснабжения (теплоснабжения), реализуемую на потребительском рынке </w:t>
            </w:r>
            <w:proofErr w:type="spellStart"/>
            <w:r w:rsidRPr="00CE0812">
              <w:rPr>
                <w:iCs/>
                <w:color w:val="000000"/>
                <w:lang w:eastAsia="x-none"/>
              </w:rPr>
              <w:t>Таштагольского</w:t>
            </w:r>
            <w:proofErr w:type="spellEnd"/>
            <w:r w:rsidRPr="00CE0812">
              <w:rPr>
                <w:iCs/>
                <w:color w:val="000000"/>
                <w:lang w:eastAsia="x-none"/>
              </w:rPr>
              <w:t xml:space="preserve"> муниципального района,</w:t>
            </w:r>
            <w:r>
              <w:rPr>
                <w:iCs/>
                <w:color w:val="000000"/>
                <w:lang w:eastAsia="x-none"/>
              </w:rPr>
              <w:br/>
            </w:r>
            <w:r w:rsidRPr="00CE0812">
              <w:rPr>
                <w:iCs/>
                <w:color w:val="000000"/>
                <w:lang w:eastAsia="x-none"/>
              </w:rPr>
              <w:t>на 2018 – 2021 годы</w:t>
            </w:r>
          </w:p>
        </w:tc>
      </w:tr>
    </w:tbl>
    <w:p w:rsidR="00A401A3" w:rsidRDefault="00A401A3" w:rsidP="00596FCE">
      <w:pPr>
        <w:ind w:firstLine="567"/>
        <w:jc w:val="both"/>
      </w:pPr>
    </w:p>
    <w:p w:rsidR="006A4EC7" w:rsidRDefault="00A401A3" w:rsidP="006A4EC7">
      <w:pPr>
        <w:ind w:firstLine="567"/>
        <w:jc w:val="both"/>
      </w:pPr>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rsidR="006A4EC7">
        <w:t>ям</w:t>
      </w:r>
      <w:r w:rsidR="0036025B">
        <w:t xml:space="preserve"> </w:t>
      </w:r>
      <w:r w:rsidRPr="009A1884">
        <w:t>в установленный срок было направлено уведомление о дате проведения Правления, и предоставил слово докладчику.</w:t>
      </w:r>
    </w:p>
    <w:p w:rsidR="006A4EC7" w:rsidRDefault="006A4EC7" w:rsidP="006A4EC7">
      <w:pPr>
        <w:ind w:firstLine="567"/>
        <w:jc w:val="both"/>
        <w:rPr>
          <w:b/>
        </w:rPr>
      </w:pPr>
    </w:p>
    <w:p w:rsidR="006A4EC7" w:rsidRPr="006A4EC7" w:rsidRDefault="00A401A3" w:rsidP="006A4EC7">
      <w:pPr>
        <w:ind w:firstLine="567"/>
        <w:jc w:val="both"/>
      </w:pPr>
      <w:r w:rsidRPr="006A4EC7">
        <w:rPr>
          <w:b/>
        </w:rPr>
        <w:lastRenderedPageBreak/>
        <w:t xml:space="preserve">1. </w:t>
      </w:r>
      <w:r w:rsidR="006A4EC7" w:rsidRPr="006A4EC7">
        <w:rPr>
          <w:b/>
          <w:iCs/>
          <w:color w:val="000000"/>
          <w:lang w:eastAsia="x-none"/>
        </w:rPr>
        <w:t>О внесении изменений в постановление региональной энергетической комиссии Кемеровской области от 05.10.2017 № 229 «Об установлении предельных максимальных тарифов на транспортные услуги, оказываемые на подъездных железнодорожных путях АО «Междуречье»</w:t>
      </w:r>
    </w:p>
    <w:p w:rsidR="002C66DC" w:rsidRPr="006A4EC7" w:rsidRDefault="002C66DC" w:rsidP="00A401A3">
      <w:pPr>
        <w:ind w:right="-143" w:firstLine="567"/>
        <w:jc w:val="both"/>
        <w:rPr>
          <w:b/>
        </w:rPr>
      </w:pPr>
    </w:p>
    <w:p w:rsidR="00435968" w:rsidRDefault="00A401A3" w:rsidP="00435968">
      <w:pPr>
        <w:ind w:right="-143" w:firstLine="567"/>
        <w:jc w:val="both"/>
      </w:pPr>
      <w:r>
        <w:t xml:space="preserve">Докладчик </w:t>
      </w:r>
      <w:r w:rsidR="002C66DC">
        <w:rPr>
          <w:b/>
        </w:rPr>
        <w:t>Рюмшина М.Н</w:t>
      </w:r>
      <w:r w:rsidRPr="00492BB6">
        <w:rPr>
          <w:b/>
        </w:rPr>
        <w:t>.,</w:t>
      </w:r>
      <w:r>
        <w:t xml:space="preserve"> </w:t>
      </w:r>
      <w:r w:rsidR="006A4EC7">
        <w:t>пояснила:</w:t>
      </w:r>
    </w:p>
    <w:p w:rsidR="006A4EC7" w:rsidRDefault="006A4EC7" w:rsidP="00435968">
      <w:pPr>
        <w:ind w:right="-143" w:firstLine="567"/>
        <w:jc w:val="both"/>
      </w:pPr>
    </w:p>
    <w:p w:rsidR="006A4EC7" w:rsidRPr="006A4EC7" w:rsidRDefault="006A4EC7" w:rsidP="006A4EC7">
      <w:pPr>
        <w:ind w:firstLine="851"/>
        <w:jc w:val="both"/>
      </w:pPr>
      <w:r w:rsidRPr="006A4EC7">
        <w:t>Постановлением региональной энергетической комиссии Кемеровской области от 05.10.2017 № 229 установлены тарифы на маневровую работу локомотива,</w:t>
      </w:r>
      <w:r w:rsidRPr="006A4EC7">
        <w:rPr>
          <w:color w:val="000000"/>
        </w:rPr>
        <w:t xml:space="preserve"> </w:t>
      </w:r>
      <w:r w:rsidRPr="006A4EC7">
        <w:t>выполняемую локомотивом АО «Междуречье» для:</w:t>
      </w:r>
    </w:p>
    <w:p w:rsidR="006A4EC7" w:rsidRPr="006A4EC7" w:rsidRDefault="006A4EC7" w:rsidP="006A4EC7">
      <w:pPr>
        <w:ind w:firstLine="851"/>
        <w:jc w:val="both"/>
      </w:pPr>
      <w:r w:rsidRPr="006A4EC7">
        <w:t xml:space="preserve">- ПАО «Тепло» в размере 1348,88 рублей за </w:t>
      </w:r>
      <w:proofErr w:type="spellStart"/>
      <w:r w:rsidRPr="006A4EC7">
        <w:t>локомотиво</w:t>
      </w:r>
      <w:proofErr w:type="spellEnd"/>
      <w:r w:rsidRPr="006A4EC7">
        <w:t>-час.</w:t>
      </w:r>
    </w:p>
    <w:p w:rsidR="006A4EC7" w:rsidRPr="006A4EC7" w:rsidRDefault="006A4EC7" w:rsidP="006A4EC7">
      <w:pPr>
        <w:ind w:firstLine="851"/>
        <w:jc w:val="both"/>
      </w:pPr>
      <w:r w:rsidRPr="006A4EC7">
        <w:t xml:space="preserve">- Прочих потребителей в размере 2538,15 рублей за </w:t>
      </w:r>
      <w:proofErr w:type="spellStart"/>
      <w:r w:rsidRPr="006A4EC7">
        <w:t>локомотиво</w:t>
      </w:r>
      <w:proofErr w:type="spellEnd"/>
      <w:r w:rsidRPr="006A4EC7">
        <w:t>-час.</w:t>
      </w:r>
    </w:p>
    <w:p w:rsidR="006A4EC7" w:rsidRPr="006A4EC7" w:rsidRDefault="006A4EC7" w:rsidP="006A4EC7">
      <w:pPr>
        <w:ind w:firstLine="851"/>
        <w:jc w:val="both"/>
      </w:pPr>
      <w:r w:rsidRPr="006A4EC7">
        <w:t xml:space="preserve">В РЭК Кемеровской области поступило обращение МУП «МТСК» о рассмотрении возможности внесения изменений в постановление РЭК КО от 05.10.2017 № 229 в части установления тарифа на маневровую работу локомотива для МУП «МТСК» вместо ПАО «Тепло» в связи с передачей имущественного комплекса, на котором осуществляется производство тепловой энергии, от ПАО «Тепло» в аренду МУП «МТСК». По пояснению предприятия после заключения договора с АО «Междуречье» расходы на работу локомотива увеличатся почти в два раза, что не предусмотрено тарифом на тепловую энергию. В качестве подтверждающих документов представлены: договор аренды имущественного комплекса ПАО «Тепло» с МУП «МТСК», договор между МУП «МТСК» и АО «Междуречье» на оказание транспортных услуг на подъездных железнодорожных путях, договор между ПАО «Тепло» и АО «Междуречье» на оказание транспортных услуг на подъездных железнодорожных путях. </w:t>
      </w:r>
    </w:p>
    <w:p w:rsidR="006A4EC7" w:rsidRPr="006A4EC7" w:rsidRDefault="006A4EC7" w:rsidP="006A4EC7">
      <w:pPr>
        <w:ind w:firstLine="851"/>
        <w:jc w:val="both"/>
        <w:rPr>
          <w:bCs/>
        </w:rPr>
      </w:pPr>
      <w:r w:rsidRPr="006A4EC7">
        <w:t xml:space="preserve">По итогам изучения документов, предлагаем внести изменения в постановление региональной энергетической комиссии Кемеровской области от 05.10.2017 № 229, изложив п.1.2.1. </w:t>
      </w:r>
      <w:r w:rsidRPr="006A4EC7">
        <w:rPr>
          <w:bCs/>
        </w:rPr>
        <w:t>в новой редакции:</w:t>
      </w:r>
    </w:p>
    <w:p w:rsidR="006A4EC7" w:rsidRPr="006A4EC7" w:rsidRDefault="006A4EC7" w:rsidP="006A4EC7">
      <w:pPr>
        <w:ind w:firstLine="851"/>
        <w:jc w:val="both"/>
        <w:rPr>
          <w:bCs/>
        </w:rPr>
      </w:pPr>
      <w:r w:rsidRPr="006A4EC7">
        <w:rPr>
          <w:bCs/>
        </w:rPr>
        <w:t xml:space="preserve">«1.2.1. МУП «МТСК» в размере 1348,88 рублей за </w:t>
      </w:r>
      <w:proofErr w:type="spellStart"/>
      <w:r w:rsidRPr="006A4EC7">
        <w:rPr>
          <w:bCs/>
        </w:rPr>
        <w:t>локомотиво</w:t>
      </w:r>
      <w:proofErr w:type="spellEnd"/>
      <w:r w:rsidRPr="006A4EC7">
        <w:rPr>
          <w:bCs/>
        </w:rPr>
        <w:t>-час.».</w:t>
      </w:r>
    </w:p>
    <w:p w:rsidR="00D85D73" w:rsidRPr="00A02C2F" w:rsidRDefault="00D85D73" w:rsidP="00FC6A82">
      <w:pPr>
        <w:jc w:val="both"/>
      </w:pPr>
    </w:p>
    <w:p w:rsidR="009C5761" w:rsidRDefault="009C5761" w:rsidP="009C5761">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9C5761" w:rsidRDefault="009C5761" w:rsidP="009C5761">
      <w:pPr>
        <w:ind w:firstLine="567"/>
        <w:jc w:val="both"/>
      </w:pPr>
    </w:p>
    <w:p w:rsidR="00FC6A82" w:rsidRDefault="00FC6A82" w:rsidP="00FC6A82">
      <w:pPr>
        <w:ind w:firstLine="567"/>
        <w:jc w:val="both"/>
        <w:rPr>
          <w:b/>
        </w:rPr>
      </w:pPr>
      <w:r>
        <w:rPr>
          <w:b/>
        </w:rPr>
        <w:t>ПОСТАНОВИ</w:t>
      </w:r>
      <w:r w:rsidR="009C5761" w:rsidRPr="00492BB6">
        <w:rPr>
          <w:b/>
        </w:rPr>
        <w:t>ЛО:</w:t>
      </w:r>
    </w:p>
    <w:p w:rsidR="00FC6A82" w:rsidRDefault="00FC6A82" w:rsidP="00FC6A82">
      <w:pPr>
        <w:ind w:firstLine="567"/>
        <w:jc w:val="both"/>
        <w:rPr>
          <w:sz w:val="28"/>
          <w:szCs w:val="28"/>
        </w:rPr>
      </w:pPr>
    </w:p>
    <w:p w:rsidR="00FC6A82" w:rsidRPr="00FC6A82" w:rsidRDefault="00FC6A82" w:rsidP="00FC6A82">
      <w:pPr>
        <w:ind w:firstLine="567"/>
        <w:jc w:val="both"/>
        <w:rPr>
          <w:b/>
        </w:rPr>
      </w:pPr>
      <w:r w:rsidRPr="00FC6A82">
        <w:t xml:space="preserve">Внести в постановление </w:t>
      </w:r>
      <w:r w:rsidRPr="00FC6A82">
        <w:rPr>
          <w:bCs/>
        </w:rPr>
        <w:t>региональной энергетической комиссии Кемеровской области от 05.10.2017 № 229 «Об установлении предельных максимальных тарифов на транспортные услуги, оказываемые на подъездных железнодорожных путях АО «Междуречье» следующие изменения, изложив пункт 1.2.1 в новой редакции:</w:t>
      </w:r>
    </w:p>
    <w:p w:rsidR="00FC6A82" w:rsidRPr="00FC6A82" w:rsidRDefault="00FC6A82" w:rsidP="00FC6A82">
      <w:pPr>
        <w:ind w:firstLine="851"/>
        <w:jc w:val="both"/>
        <w:rPr>
          <w:bCs/>
        </w:rPr>
      </w:pPr>
      <w:r w:rsidRPr="00FC6A82">
        <w:rPr>
          <w:bCs/>
        </w:rPr>
        <w:t xml:space="preserve">«1.2.1. МУП «МТСК» в размере 1348,88 рублей за </w:t>
      </w:r>
      <w:proofErr w:type="spellStart"/>
      <w:r w:rsidRPr="00FC6A82">
        <w:rPr>
          <w:bCs/>
        </w:rPr>
        <w:t>локомотиво</w:t>
      </w:r>
      <w:proofErr w:type="spellEnd"/>
      <w:r w:rsidRPr="00FC6A82">
        <w:rPr>
          <w:bCs/>
        </w:rPr>
        <w:t>-час.».</w:t>
      </w:r>
    </w:p>
    <w:p w:rsidR="00435968" w:rsidRDefault="00435968" w:rsidP="009C5761">
      <w:pPr>
        <w:ind w:firstLine="567"/>
        <w:jc w:val="both"/>
      </w:pPr>
    </w:p>
    <w:p w:rsidR="00FC6A82" w:rsidRDefault="009C5761" w:rsidP="00FC6A82">
      <w:pPr>
        <w:ind w:firstLine="567"/>
        <w:jc w:val="both"/>
        <w:rPr>
          <w:b/>
        </w:rPr>
      </w:pPr>
      <w:r w:rsidRPr="00E17B99">
        <w:rPr>
          <w:b/>
        </w:rPr>
        <w:t>Голосовали «ЗА» – единогласно.</w:t>
      </w:r>
      <w:bookmarkEnd w:id="0"/>
    </w:p>
    <w:p w:rsidR="00FC6A82" w:rsidRDefault="00FC6A82" w:rsidP="00FC6A82">
      <w:pPr>
        <w:ind w:firstLine="567"/>
        <w:jc w:val="both"/>
        <w:rPr>
          <w:b/>
        </w:rPr>
      </w:pPr>
    </w:p>
    <w:p w:rsidR="00FC6A82" w:rsidRPr="00FC6A82" w:rsidRDefault="00FC6A82" w:rsidP="00FC6A82">
      <w:pPr>
        <w:ind w:firstLine="567"/>
        <w:jc w:val="both"/>
        <w:rPr>
          <w:b/>
        </w:rPr>
      </w:pPr>
      <w:r>
        <w:rPr>
          <w:b/>
        </w:rPr>
        <w:t xml:space="preserve">2. </w:t>
      </w:r>
      <w:r w:rsidRPr="00FC6A82">
        <w:rPr>
          <w:b/>
        </w:rPr>
        <w:t>Об установлении долгосрочных параметров регулирования и долгосрочных тарифов на тепловую энергию, реализуемую</w:t>
      </w:r>
      <w:r>
        <w:rPr>
          <w:b/>
        </w:rPr>
        <w:t xml:space="preserve"> </w:t>
      </w:r>
      <w:r w:rsidRPr="00FC6A82">
        <w:rPr>
          <w:b/>
        </w:rPr>
        <w:t xml:space="preserve">ООО «Теплоснабжение» на потребительском рынке </w:t>
      </w:r>
      <w:proofErr w:type="spellStart"/>
      <w:r w:rsidRPr="00FC6A82">
        <w:rPr>
          <w:b/>
        </w:rPr>
        <w:t>Таштагольского</w:t>
      </w:r>
      <w:proofErr w:type="spellEnd"/>
      <w:r w:rsidRPr="00FC6A82">
        <w:rPr>
          <w:b/>
        </w:rPr>
        <w:t xml:space="preserve"> муниципального района, на 2018-2021 годы</w:t>
      </w:r>
    </w:p>
    <w:p w:rsidR="00014F33" w:rsidRDefault="00014F33" w:rsidP="00014F33">
      <w:pPr>
        <w:ind w:firstLine="567"/>
        <w:jc w:val="both"/>
        <w:rPr>
          <w:b/>
        </w:rPr>
      </w:pPr>
    </w:p>
    <w:p w:rsidR="00FC6A82" w:rsidRDefault="00FC6A82" w:rsidP="00FC6A82">
      <w:pPr>
        <w:ind w:right="-143" w:firstLine="567"/>
        <w:jc w:val="both"/>
      </w:pPr>
      <w:r>
        <w:t xml:space="preserve">Докладчик </w:t>
      </w:r>
      <w:r w:rsidR="00D7147A">
        <w:rPr>
          <w:b/>
        </w:rPr>
        <w:t>Ермак Н.В.</w:t>
      </w:r>
      <w:r w:rsidRPr="00492BB6">
        <w:rPr>
          <w:b/>
        </w:rPr>
        <w:t>,</w:t>
      </w:r>
      <w:r>
        <w:t xml:space="preserve"> </w:t>
      </w:r>
      <w:r w:rsidR="00D7147A">
        <w:t>согласно экспертному заключению (приложение № 1 к настоящему протоколу) докладчик предлагает:</w:t>
      </w:r>
    </w:p>
    <w:p w:rsidR="00D7147A" w:rsidRDefault="00D7147A" w:rsidP="00FC6A82">
      <w:pPr>
        <w:ind w:right="-143" w:firstLine="567"/>
        <w:jc w:val="both"/>
      </w:pPr>
    </w:p>
    <w:p w:rsidR="00D7147A" w:rsidRPr="00D7147A" w:rsidRDefault="00D7147A" w:rsidP="00B00B69">
      <w:pPr>
        <w:numPr>
          <w:ilvl w:val="0"/>
          <w:numId w:val="4"/>
        </w:numPr>
        <w:tabs>
          <w:tab w:val="left" w:pos="0"/>
          <w:tab w:val="left" w:pos="1134"/>
        </w:tabs>
        <w:ind w:left="0" w:firstLine="709"/>
        <w:jc w:val="both"/>
      </w:pPr>
      <w:r w:rsidRPr="00D7147A">
        <w:t>Установить ООО «Теплоснабжение», ИНН 4252002420,</w:t>
      </w:r>
      <w:r>
        <w:t xml:space="preserve"> </w:t>
      </w:r>
      <w:r w:rsidRPr="00D7147A">
        <w:t>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proofErr w:type="spellStart"/>
      <w:r w:rsidRPr="00D7147A">
        <w:t>Таштагольского</w:t>
      </w:r>
      <w:proofErr w:type="spellEnd"/>
      <w:r w:rsidRPr="00D7147A">
        <w:t xml:space="preserve"> муниципального района, на период с 10.08.2018 по 31.12.2021 согласно приложению № </w:t>
      </w:r>
      <w:r>
        <w:t>2</w:t>
      </w:r>
      <w:r w:rsidRPr="00D7147A">
        <w:t xml:space="preserve"> к настоящему </w:t>
      </w:r>
      <w:r>
        <w:t>протоколу</w:t>
      </w:r>
      <w:r w:rsidRPr="00D7147A">
        <w:t>.</w:t>
      </w:r>
    </w:p>
    <w:p w:rsidR="00D7147A" w:rsidRPr="00D7147A" w:rsidRDefault="00D7147A" w:rsidP="00B00B69">
      <w:pPr>
        <w:numPr>
          <w:ilvl w:val="0"/>
          <w:numId w:val="4"/>
        </w:numPr>
        <w:tabs>
          <w:tab w:val="left" w:pos="0"/>
          <w:tab w:val="left" w:pos="1134"/>
        </w:tabs>
        <w:ind w:left="0" w:firstLine="709"/>
        <w:jc w:val="both"/>
      </w:pPr>
      <w:r w:rsidRPr="00D7147A">
        <w:lastRenderedPageBreak/>
        <w:t>Установить ООО «Теплоснабжение», ИНН 4252002420,</w:t>
      </w:r>
      <w:r>
        <w:t xml:space="preserve"> </w:t>
      </w:r>
      <w:r w:rsidRPr="00D7147A">
        <w:t xml:space="preserve">долгосрочные тарифы на тепловую энергию, реализуемую на потребительском рынке </w:t>
      </w:r>
      <w:proofErr w:type="spellStart"/>
      <w:r w:rsidRPr="00D7147A">
        <w:t>Таштагольского</w:t>
      </w:r>
      <w:proofErr w:type="spellEnd"/>
      <w:r w:rsidRPr="00D7147A">
        <w:t xml:space="preserve"> муниципального района, на период с 10.08.2018 по 31.12.2021 согласно приложению № </w:t>
      </w:r>
      <w:r>
        <w:t>3</w:t>
      </w:r>
      <w:r w:rsidRPr="00D7147A">
        <w:t xml:space="preserve"> к настоящему </w:t>
      </w:r>
      <w:r>
        <w:t>протоколу</w:t>
      </w:r>
      <w:r w:rsidRPr="00D7147A">
        <w:t>.</w:t>
      </w:r>
    </w:p>
    <w:p w:rsidR="00D7147A" w:rsidRDefault="00D7147A" w:rsidP="00FC6A82">
      <w:pPr>
        <w:ind w:right="-143" w:firstLine="567"/>
        <w:jc w:val="both"/>
      </w:pPr>
    </w:p>
    <w:p w:rsidR="00CD2FEF" w:rsidRDefault="00CD2FEF" w:rsidP="00FC6A82">
      <w:pPr>
        <w:ind w:right="-143" w:firstLine="567"/>
        <w:jc w:val="both"/>
      </w:pPr>
      <w:r>
        <w:t>Отмечено, что в деле имеется письменное обращение (</w:t>
      </w:r>
      <w:proofErr w:type="spellStart"/>
      <w:r>
        <w:t>вх</w:t>
      </w:r>
      <w:proofErr w:type="spellEnd"/>
      <w:r>
        <w:t>. № 3683 от 07.09.2018;</w:t>
      </w:r>
      <w:r w:rsidR="003A1B38">
        <w:t xml:space="preserve"> исх. № 104 от 06.08.2018) за подписью генерального директора ООО «Теплоснабжение» А.А. Попова с просьбой рассмотреть вопрос без участия представителей общества. Со сметой расходов по производству и реализации тепловой энергии и уровнем тарифов на 2018-2021 гг. ознакомлены.</w:t>
      </w:r>
    </w:p>
    <w:p w:rsidR="003A1B38" w:rsidRDefault="003A1B38" w:rsidP="00FC6A82">
      <w:pPr>
        <w:ind w:right="-143" w:firstLine="567"/>
        <w:jc w:val="both"/>
      </w:pPr>
    </w:p>
    <w:p w:rsidR="00D7147A" w:rsidRDefault="00D7147A" w:rsidP="00D7147A">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D7147A" w:rsidRDefault="00D7147A" w:rsidP="00D7147A">
      <w:pPr>
        <w:ind w:firstLine="567"/>
        <w:jc w:val="both"/>
      </w:pPr>
    </w:p>
    <w:p w:rsidR="00D7147A" w:rsidRDefault="00D7147A" w:rsidP="00D7147A">
      <w:pPr>
        <w:ind w:firstLine="567"/>
        <w:jc w:val="both"/>
        <w:rPr>
          <w:b/>
        </w:rPr>
      </w:pPr>
      <w:r>
        <w:rPr>
          <w:b/>
        </w:rPr>
        <w:t>ПОСТАНОВИ</w:t>
      </w:r>
      <w:r w:rsidRPr="00492BB6">
        <w:rPr>
          <w:b/>
        </w:rPr>
        <w:t>ЛО:</w:t>
      </w:r>
    </w:p>
    <w:p w:rsidR="00D7147A" w:rsidRDefault="00D7147A" w:rsidP="00D7147A">
      <w:pPr>
        <w:ind w:firstLine="567"/>
        <w:jc w:val="both"/>
        <w:rPr>
          <w:sz w:val="28"/>
          <w:szCs w:val="28"/>
        </w:rPr>
      </w:pPr>
    </w:p>
    <w:p w:rsidR="003A1B38" w:rsidRDefault="00D7147A" w:rsidP="003A1B38">
      <w:pPr>
        <w:ind w:right="-143" w:firstLine="567"/>
        <w:jc w:val="both"/>
      </w:pPr>
      <w:r>
        <w:t>Согласиться с предложением докладчика.</w:t>
      </w:r>
    </w:p>
    <w:p w:rsidR="003A1B38" w:rsidRDefault="003A1B38" w:rsidP="003A1B38">
      <w:pPr>
        <w:ind w:right="-143" w:firstLine="567"/>
        <w:jc w:val="both"/>
        <w:rPr>
          <w:iCs/>
          <w:color w:val="000000"/>
          <w:lang w:eastAsia="x-none"/>
        </w:rPr>
      </w:pPr>
    </w:p>
    <w:p w:rsidR="007F6E96" w:rsidRDefault="007F6E96" w:rsidP="007F6E96">
      <w:pPr>
        <w:ind w:firstLine="567"/>
        <w:jc w:val="both"/>
        <w:rPr>
          <w:b/>
        </w:rPr>
      </w:pPr>
      <w:r w:rsidRPr="00E17B99">
        <w:rPr>
          <w:b/>
        </w:rPr>
        <w:t>Голосовали «ЗА» – единогласно.</w:t>
      </w:r>
    </w:p>
    <w:p w:rsidR="007F6E96" w:rsidRDefault="007F6E96" w:rsidP="003A1B38">
      <w:pPr>
        <w:ind w:right="-143" w:firstLine="567"/>
        <w:jc w:val="both"/>
        <w:rPr>
          <w:iCs/>
          <w:color w:val="000000"/>
          <w:lang w:eastAsia="x-none"/>
        </w:rPr>
      </w:pPr>
    </w:p>
    <w:p w:rsidR="003A1B38" w:rsidRDefault="003A1B38" w:rsidP="003A1B38">
      <w:pPr>
        <w:ind w:right="-143" w:firstLine="567"/>
        <w:jc w:val="both"/>
        <w:rPr>
          <w:b/>
        </w:rPr>
      </w:pPr>
      <w:r w:rsidRPr="003A1B38">
        <w:rPr>
          <w:b/>
          <w:iCs/>
          <w:color w:val="000000"/>
          <w:lang w:eastAsia="x-none"/>
        </w:rPr>
        <w:t xml:space="preserve">3. Об установлении ООО «Теплоснабжение» тарифов на теплоноситель, реализуемый на потребительском рынке </w:t>
      </w:r>
      <w:proofErr w:type="spellStart"/>
      <w:r w:rsidRPr="003A1B38">
        <w:rPr>
          <w:b/>
          <w:iCs/>
          <w:color w:val="000000"/>
          <w:lang w:eastAsia="x-none"/>
        </w:rPr>
        <w:t>Таштагольского</w:t>
      </w:r>
      <w:proofErr w:type="spellEnd"/>
      <w:r w:rsidRPr="003A1B38">
        <w:rPr>
          <w:b/>
          <w:iCs/>
          <w:color w:val="000000"/>
          <w:lang w:eastAsia="x-none"/>
        </w:rPr>
        <w:t xml:space="preserve"> муниципального района, на 2018 – 2021 годы</w:t>
      </w:r>
    </w:p>
    <w:p w:rsidR="003A1B38" w:rsidRDefault="003A1B38" w:rsidP="003A1B38">
      <w:pPr>
        <w:ind w:right="-143" w:firstLine="567"/>
        <w:jc w:val="both"/>
      </w:pPr>
    </w:p>
    <w:p w:rsidR="003A1B38" w:rsidRPr="003A1B38" w:rsidRDefault="003A1B38" w:rsidP="003A1B38">
      <w:pPr>
        <w:ind w:right="-143" w:firstLine="567"/>
        <w:jc w:val="both"/>
      </w:pPr>
      <w:r>
        <w:t xml:space="preserve">Докладчик </w:t>
      </w:r>
      <w:r>
        <w:rPr>
          <w:b/>
        </w:rPr>
        <w:t>Ермак Н.В.</w:t>
      </w:r>
      <w:r w:rsidRPr="00492BB6">
        <w:rPr>
          <w:b/>
        </w:rPr>
        <w:t>,</w:t>
      </w:r>
      <w:r>
        <w:t xml:space="preserve"> согласно экспертному заключению (приложение № 4 к настоящему протоколу) докладчик предлагает у</w:t>
      </w:r>
      <w:r w:rsidRPr="003A1B38">
        <w:t xml:space="preserve">становить ООО «Теплоснабжение», ИНН 4252002420, тарифы на теплоноситель, реализуемый на потребительском рынке </w:t>
      </w:r>
      <w:proofErr w:type="spellStart"/>
      <w:r w:rsidRPr="003A1B38">
        <w:t>Таштагольского</w:t>
      </w:r>
      <w:proofErr w:type="spellEnd"/>
      <w:r w:rsidRPr="003A1B38">
        <w:t xml:space="preserve"> муниципального района, на период с 10.08.2018 по 31.12.2021 согласно приложению </w:t>
      </w:r>
      <w:r>
        <w:t xml:space="preserve">№ 5 </w:t>
      </w:r>
      <w:r w:rsidRPr="003A1B38">
        <w:t xml:space="preserve">к настоящему </w:t>
      </w:r>
      <w:r>
        <w:t>протоколу.</w:t>
      </w:r>
    </w:p>
    <w:p w:rsidR="003A1B38" w:rsidRPr="003A1B38" w:rsidRDefault="003A1B38" w:rsidP="003A1B38">
      <w:pPr>
        <w:ind w:right="-143" w:firstLine="567"/>
        <w:jc w:val="both"/>
      </w:pPr>
    </w:p>
    <w:p w:rsidR="00A65FA8" w:rsidRDefault="00A65FA8" w:rsidP="00A65FA8">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A65FA8" w:rsidRDefault="00A65FA8" w:rsidP="00A65FA8">
      <w:pPr>
        <w:ind w:firstLine="567"/>
        <w:jc w:val="both"/>
      </w:pPr>
    </w:p>
    <w:p w:rsidR="00A65FA8" w:rsidRDefault="00A65FA8" w:rsidP="00A65FA8">
      <w:pPr>
        <w:ind w:firstLine="567"/>
        <w:jc w:val="both"/>
        <w:rPr>
          <w:b/>
        </w:rPr>
      </w:pPr>
      <w:r>
        <w:rPr>
          <w:b/>
        </w:rPr>
        <w:t>ПОСТАНОВИ</w:t>
      </w:r>
      <w:r w:rsidRPr="00492BB6">
        <w:rPr>
          <w:b/>
        </w:rPr>
        <w:t>ЛО:</w:t>
      </w:r>
    </w:p>
    <w:p w:rsidR="00A65FA8" w:rsidRDefault="00A65FA8" w:rsidP="00A65FA8">
      <w:pPr>
        <w:ind w:firstLine="567"/>
        <w:jc w:val="both"/>
        <w:rPr>
          <w:sz w:val="28"/>
          <w:szCs w:val="28"/>
        </w:rPr>
      </w:pPr>
    </w:p>
    <w:p w:rsidR="00A65FA8" w:rsidRDefault="00A65FA8" w:rsidP="00A65FA8">
      <w:pPr>
        <w:ind w:right="-143" w:firstLine="567"/>
        <w:jc w:val="both"/>
      </w:pPr>
      <w:r>
        <w:t>Согласиться с предложением докладчика.</w:t>
      </w:r>
    </w:p>
    <w:p w:rsidR="00A65FA8" w:rsidRDefault="00A65FA8" w:rsidP="00A65FA8">
      <w:pPr>
        <w:ind w:right="-143" w:firstLine="567"/>
        <w:jc w:val="both"/>
        <w:rPr>
          <w:iCs/>
          <w:color w:val="000000"/>
          <w:lang w:eastAsia="x-none"/>
        </w:rPr>
      </w:pPr>
    </w:p>
    <w:p w:rsidR="00A65FA8" w:rsidRDefault="00A65FA8" w:rsidP="00A65FA8">
      <w:pPr>
        <w:ind w:firstLine="567"/>
        <w:jc w:val="both"/>
        <w:rPr>
          <w:b/>
        </w:rPr>
      </w:pPr>
      <w:r w:rsidRPr="00E17B99">
        <w:rPr>
          <w:b/>
        </w:rPr>
        <w:t>Голосовали «ЗА» – единогласно.</w:t>
      </w:r>
    </w:p>
    <w:p w:rsidR="00A65FA8" w:rsidRDefault="00A65FA8" w:rsidP="00A65FA8">
      <w:pPr>
        <w:ind w:firstLine="567"/>
        <w:jc w:val="both"/>
        <w:rPr>
          <w:b/>
        </w:rPr>
      </w:pPr>
    </w:p>
    <w:p w:rsidR="00A65FA8" w:rsidRPr="00637DCA" w:rsidRDefault="00A65FA8" w:rsidP="00A65FA8">
      <w:pPr>
        <w:ind w:firstLine="567"/>
        <w:jc w:val="both"/>
        <w:rPr>
          <w:b/>
        </w:rPr>
      </w:pPr>
      <w:r w:rsidRPr="00637DCA">
        <w:rPr>
          <w:b/>
        </w:rPr>
        <w:t xml:space="preserve">4. </w:t>
      </w:r>
      <w:r w:rsidR="00637DCA" w:rsidRPr="00637DCA">
        <w:rPr>
          <w:b/>
          <w:iCs/>
          <w:color w:val="000000"/>
          <w:lang w:eastAsia="x-none"/>
        </w:rPr>
        <w:t xml:space="preserve">Об установлении ООО «Теплоснабжение» тарифов на горячую воду в открытой системе горячего водоснабжения (теплоснабжения), реализуемую на потребительском рынке </w:t>
      </w:r>
      <w:proofErr w:type="spellStart"/>
      <w:r w:rsidR="00637DCA" w:rsidRPr="00637DCA">
        <w:rPr>
          <w:b/>
          <w:iCs/>
          <w:color w:val="000000"/>
          <w:lang w:eastAsia="x-none"/>
        </w:rPr>
        <w:t>Таштагольского</w:t>
      </w:r>
      <w:proofErr w:type="spellEnd"/>
      <w:r w:rsidR="00637DCA" w:rsidRPr="00637DCA">
        <w:rPr>
          <w:b/>
          <w:iCs/>
          <w:color w:val="000000"/>
          <w:lang w:eastAsia="x-none"/>
        </w:rPr>
        <w:t xml:space="preserve"> муниципального района, на 2018 – 2021 годы</w:t>
      </w:r>
    </w:p>
    <w:p w:rsidR="003A1B38" w:rsidRDefault="003A1B38" w:rsidP="003A1B38">
      <w:pPr>
        <w:ind w:right="-143" w:firstLine="567"/>
        <w:jc w:val="both"/>
        <w:rPr>
          <w:b/>
        </w:rPr>
      </w:pPr>
    </w:p>
    <w:p w:rsidR="00637DCA" w:rsidRPr="003A1B38" w:rsidRDefault="00637DCA" w:rsidP="00637DCA">
      <w:pPr>
        <w:ind w:right="-143" w:firstLine="567"/>
        <w:jc w:val="both"/>
      </w:pPr>
      <w:r>
        <w:t xml:space="preserve">Докладчик </w:t>
      </w:r>
      <w:r>
        <w:rPr>
          <w:b/>
        </w:rPr>
        <w:t>Ермак Н.В.</w:t>
      </w:r>
      <w:r w:rsidRPr="00492BB6">
        <w:rPr>
          <w:b/>
        </w:rPr>
        <w:t>,</w:t>
      </w:r>
      <w:r>
        <w:t xml:space="preserve"> согласно экспертному заключению (приложение № 4 к настоящему протоколу) докладчик предлагает у</w:t>
      </w:r>
      <w:r w:rsidRPr="003A1B38">
        <w:t xml:space="preserve">становить ООО «Теплоснабжение», ИНН 4252002420, тарифы на теплоноситель, реализуемый на потребительском рынке </w:t>
      </w:r>
      <w:proofErr w:type="spellStart"/>
      <w:r w:rsidRPr="003A1B38">
        <w:t>Таштагольского</w:t>
      </w:r>
      <w:proofErr w:type="spellEnd"/>
      <w:r w:rsidRPr="003A1B38">
        <w:t xml:space="preserve"> муниципального района, на период с 10.08.2018 по 31.12.2021 согласно приложению </w:t>
      </w:r>
      <w:r>
        <w:t xml:space="preserve">№ 6 </w:t>
      </w:r>
      <w:r w:rsidRPr="003A1B38">
        <w:t xml:space="preserve">к настоящему </w:t>
      </w:r>
      <w:r>
        <w:t>протоколу.</w:t>
      </w:r>
    </w:p>
    <w:p w:rsidR="00637DCA" w:rsidRPr="003A1B38" w:rsidRDefault="00637DCA" w:rsidP="00637DCA">
      <w:pPr>
        <w:ind w:right="-143" w:firstLine="567"/>
        <w:jc w:val="both"/>
      </w:pPr>
    </w:p>
    <w:p w:rsidR="00637DCA" w:rsidRDefault="00637DCA" w:rsidP="00637DCA">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637DCA" w:rsidRDefault="00637DCA" w:rsidP="00637DCA">
      <w:pPr>
        <w:ind w:firstLine="567"/>
        <w:jc w:val="both"/>
      </w:pPr>
    </w:p>
    <w:p w:rsidR="00637DCA" w:rsidRDefault="00637DCA" w:rsidP="00637DCA">
      <w:pPr>
        <w:ind w:firstLine="567"/>
        <w:jc w:val="both"/>
        <w:rPr>
          <w:b/>
        </w:rPr>
      </w:pPr>
      <w:r>
        <w:rPr>
          <w:b/>
        </w:rPr>
        <w:t>ПОСТАНОВИ</w:t>
      </w:r>
      <w:r w:rsidRPr="00492BB6">
        <w:rPr>
          <w:b/>
        </w:rPr>
        <w:t>ЛО:</w:t>
      </w:r>
    </w:p>
    <w:p w:rsidR="00637DCA" w:rsidRDefault="00637DCA" w:rsidP="00637DCA">
      <w:pPr>
        <w:ind w:firstLine="567"/>
        <w:jc w:val="both"/>
        <w:rPr>
          <w:sz w:val="28"/>
          <w:szCs w:val="28"/>
        </w:rPr>
      </w:pPr>
    </w:p>
    <w:p w:rsidR="00637DCA" w:rsidRDefault="00637DCA" w:rsidP="00637DCA">
      <w:pPr>
        <w:ind w:right="-143" w:firstLine="567"/>
        <w:jc w:val="both"/>
      </w:pPr>
      <w:r>
        <w:t>Согласиться с предложением докладчика.</w:t>
      </w:r>
    </w:p>
    <w:p w:rsidR="00637DCA" w:rsidRDefault="00637DCA" w:rsidP="00637DCA">
      <w:pPr>
        <w:ind w:right="-143" w:firstLine="567"/>
        <w:jc w:val="both"/>
        <w:rPr>
          <w:iCs/>
          <w:color w:val="000000"/>
          <w:lang w:eastAsia="x-none"/>
        </w:rPr>
      </w:pPr>
    </w:p>
    <w:p w:rsidR="00637DCA" w:rsidRDefault="00637DCA" w:rsidP="00637DCA">
      <w:pPr>
        <w:ind w:firstLine="567"/>
        <w:jc w:val="both"/>
        <w:rPr>
          <w:b/>
        </w:rPr>
      </w:pPr>
      <w:r w:rsidRPr="00E17B99">
        <w:rPr>
          <w:b/>
        </w:rPr>
        <w:t>Голосовали «ЗА» – единогласно.</w:t>
      </w:r>
    </w:p>
    <w:p w:rsidR="00637DCA" w:rsidRPr="00637DCA" w:rsidRDefault="00637DCA" w:rsidP="003A1B38">
      <w:pPr>
        <w:ind w:right="-143" w:firstLine="567"/>
        <w:jc w:val="both"/>
        <w:rPr>
          <w:b/>
        </w:rPr>
      </w:pPr>
    </w:p>
    <w:p w:rsidR="00014F33" w:rsidRPr="00014F33" w:rsidRDefault="00014F33" w:rsidP="00014F33">
      <w:pPr>
        <w:ind w:firstLine="567"/>
        <w:jc w:val="both"/>
        <w:rPr>
          <w:b/>
        </w:rPr>
      </w:pPr>
      <w:r w:rsidRPr="00014F33">
        <w:rPr>
          <w:b/>
        </w:rPr>
        <w:lastRenderedPageBreak/>
        <w:t>Члены Правления региональной энергетической комиссии Кемеровской области:</w:t>
      </w:r>
    </w:p>
    <w:p w:rsidR="00014F33" w:rsidRDefault="00014F33" w:rsidP="00014F33">
      <w:pPr>
        <w:jc w:val="both"/>
      </w:pPr>
    </w:p>
    <w:p w:rsidR="00014F33" w:rsidRDefault="00014F33" w:rsidP="00014F33">
      <w:pPr>
        <w:jc w:val="both"/>
      </w:pPr>
    </w:p>
    <w:p w:rsidR="00014F33" w:rsidRDefault="00014F33" w:rsidP="00014F33">
      <w:pPr>
        <w:ind w:firstLine="567"/>
        <w:jc w:val="both"/>
      </w:pPr>
      <w:r>
        <w:t>_____________________О.А. Чурсина</w:t>
      </w:r>
    </w:p>
    <w:p w:rsidR="002C66DC" w:rsidRDefault="002C66DC" w:rsidP="00014F33">
      <w:pPr>
        <w:ind w:firstLine="567"/>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637DCA" w:rsidRDefault="00637DCA" w:rsidP="00014F33">
      <w:pPr>
        <w:ind w:firstLine="567"/>
        <w:jc w:val="both"/>
      </w:pPr>
    </w:p>
    <w:p w:rsidR="002C66DC" w:rsidRDefault="002C66DC" w:rsidP="002C66DC">
      <w:pPr>
        <w:ind w:firstLine="567"/>
        <w:jc w:val="both"/>
      </w:pPr>
      <w:r>
        <w:t>_____________________Э.Б. Гусельщиков</w:t>
      </w:r>
    </w:p>
    <w:p w:rsidR="002C66DC" w:rsidRDefault="002C66DC" w:rsidP="00014F33">
      <w:pPr>
        <w:ind w:firstLine="567"/>
        <w:jc w:val="both"/>
      </w:pPr>
    </w:p>
    <w:p w:rsidR="00014F33" w:rsidRDefault="00014F33" w:rsidP="00014F33">
      <w:pPr>
        <w:ind w:firstLine="567"/>
        <w:jc w:val="both"/>
      </w:pPr>
    </w:p>
    <w:p w:rsidR="00014F33" w:rsidRPr="00014F33" w:rsidRDefault="00014F33" w:rsidP="00014F33">
      <w:pPr>
        <w:ind w:firstLine="567"/>
        <w:jc w:val="both"/>
      </w:pPr>
      <w:r>
        <w:t>Секретарь заседания: ____________________ К.С. Юхневич</w:t>
      </w:r>
    </w:p>
    <w:p w:rsidR="0097253D" w:rsidRDefault="0097253D" w:rsidP="00C53713">
      <w:pPr>
        <w:ind w:firstLine="567"/>
        <w:jc w:val="both"/>
      </w:pPr>
    </w:p>
    <w:p w:rsidR="00A401A3" w:rsidRDefault="00A401A3" w:rsidP="00734190">
      <w:pPr>
        <w:ind w:left="-1103" w:right="-3" w:firstLine="6206"/>
        <w:jc w:val="both"/>
        <w:sectPr w:rsidR="00A401A3" w:rsidSect="009C5761">
          <w:headerReference w:type="default" r:id="rId8"/>
          <w:headerReference w:type="first" r:id="rId9"/>
          <w:pgSz w:w="11906" w:h="16838"/>
          <w:pgMar w:top="851" w:right="851" w:bottom="851" w:left="993" w:header="709" w:footer="709" w:gutter="0"/>
          <w:cols w:space="708"/>
          <w:docGrid w:linePitch="360"/>
        </w:sectPr>
      </w:pPr>
      <w:bookmarkStart w:id="1" w:name="_Hlk519669746"/>
    </w:p>
    <w:p w:rsidR="00734190" w:rsidRDefault="00734190" w:rsidP="0036025B">
      <w:pPr>
        <w:ind w:left="-2915" w:right="-3" w:firstLine="8585"/>
        <w:jc w:val="both"/>
      </w:pPr>
      <w:r>
        <w:lastRenderedPageBreak/>
        <w:t xml:space="preserve">Приложение № 1 к </w:t>
      </w:r>
      <w:r w:rsidR="009C5761">
        <w:t>протоколу</w:t>
      </w:r>
      <w:r>
        <w:t xml:space="preserve"> № </w:t>
      </w:r>
      <w:r w:rsidR="00DB2CA4">
        <w:t>4</w:t>
      </w:r>
      <w:r w:rsidR="00D7147A">
        <w:t>2</w:t>
      </w:r>
    </w:p>
    <w:p w:rsidR="00734190" w:rsidRDefault="00734190" w:rsidP="0036025B">
      <w:pPr>
        <w:ind w:left="-2915" w:right="-3" w:firstLine="8585"/>
        <w:jc w:val="both"/>
      </w:pPr>
      <w:r>
        <w:t xml:space="preserve">заседания Правления региональной </w:t>
      </w:r>
    </w:p>
    <w:p w:rsidR="00734190" w:rsidRDefault="00734190" w:rsidP="0036025B">
      <w:pPr>
        <w:ind w:left="-2915" w:right="-3" w:firstLine="8585"/>
        <w:jc w:val="both"/>
      </w:pPr>
      <w:r>
        <w:t>энергетической комиссии Кемеровской</w:t>
      </w:r>
    </w:p>
    <w:p w:rsidR="00734190" w:rsidRDefault="00734190" w:rsidP="0036025B">
      <w:pPr>
        <w:ind w:left="-2915" w:right="-3" w:firstLine="8585"/>
        <w:jc w:val="both"/>
      </w:pPr>
      <w:r>
        <w:t xml:space="preserve">области от </w:t>
      </w:r>
      <w:r w:rsidR="00DB2CA4">
        <w:t>0</w:t>
      </w:r>
      <w:r w:rsidR="00D7147A">
        <w:t>9</w:t>
      </w:r>
      <w:r>
        <w:t>.0</w:t>
      </w:r>
      <w:r w:rsidR="00DB2CA4">
        <w:t>8</w:t>
      </w:r>
      <w:r>
        <w:t>.2018</w:t>
      </w:r>
      <w:bookmarkEnd w:id="1"/>
    </w:p>
    <w:p w:rsidR="00D7147A" w:rsidRDefault="00D7147A" w:rsidP="0036025B">
      <w:pPr>
        <w:ind w:left="-2915" w:right="-3" w:firstLine="8585"/>
        <w:jc w:val="both"/>
      </w:pPr>
    </w:p>
    <w:p w:rsidR="00D7147A" w:rsidRPr="00B00B69" w:rsidRDefault="00D7147A" w:rsidP="00D7147A">
      <w:pPr>
        <w:widowControl w:val="0"/>
        <w:suppressAutoHyphens/>
        <w:ind w:firstLine="709"/>
        <w:jc w:val="center"/>
        <w:rPr>
          <w:b/>
          <w:iCs/>
        </w:rPr>
      </w:pPr>
      <w:bookmarkStart w:id="2" w:name="_Hlt483802884"/>
      <w:r w:rsidRPr="00B00B69">
        <w:rPr>
          <w:b/>
          <w:iCs/>
        </w:rPr>
        <w:t>Экспертное заключение</w:t>
      </w:r>
    </w:p>
    <w:p w:rsidR="00D7147A" w:rsidRPr="00B00B69" w:rsidRDefault="00D7147A" w:rsidP="00D7147A">
      <w:pPr>
        <w:widowControl w:val="0"/>
        <w:suppressAutoHyphens/>
        <w:ind w:firstLine="709"/>
        <w:jc w:val="center"/>
        <w:rPr>
          <w:b/>
        </w:rPr>
      </w:pPr>
      <w:r w:rsidRPr="00B00B69">
        <w:rPr>
          <w:b/>
          <w:lang w:val="x-none"/>
        </w:rPr>
        <w:t xml:space="preserve">по материалам, представленным </w:t>
      </w:r>
      <w:r w:rsidRPr="00B00B69">
        <w:rPr>
          <w:b/>
        </w:rPr>
        <w:t xml:space="preserve">ООО </w:t>
      </w:r>
      <w:r w:rsidRPr="00B00B69">
        <w:rPr>
          <w:b/>
          <w:lang w:val="x-none"/>
        </w:rPr>
        <w:t>«</w:t>
      </w:r>
      <w:r w:rsidRPr="00B00B69">
        <w:rPr>
          <w:b/>
        </w:rPr>
        <w:t>Теплоснабжение</w:t>
      </w:r>
      <w:r w:rsidRPr="00B00B69">
        <w:rPr>
          <w:b/>
          <w:lang w:val="x-none"/>
        </w:rPr>
        <w:t>»</w:t>
      </w:r>
      <w:r w:rsidRPr="00B00B69">
        <w:rPr>
          <w:b/>
        </w:rPr>
        <w:t xml:space="preserve"> </w:t>
      </w:r>
      <w:r w:rsidRPr="00B00B69">
        <w:rPr>
          <w:b/>
          <w:lang w:val="x-none"/>
        </w:rPr>
        <w:t>для установления тариф</w:t>
      </w:r>
      <w:r w:rsidRPr="00B00B69">
        <w:rPr>
          <w:b/>
        </w:rPr>
        <w:t>а</w:t>
      </w:r>
      <w:r w:rsidRPr="00B00B69">
        <w:rPr>
          <w:b/>
          <w:lang w:val="x-none"/>
        </w:rPr>
        <w:t xml:space="preserve"> на тепловую энергию, реализуем</w:t>
      </w:r>
      <w:r w:rsidRPr="00B00B69">
        <w:rPr>
          <w:b/>
        </w:rPr>
        <w:t>ую</w:t>
      </w:r>
      <w:r w:rsidRPr="00B00B69">
        <w:rPr>
          <w:b/>
          <w:lang w:val="x-none"/>
        </w:rPr>
        <w:t xml:space="preserve"> на потребительском рынке</w:t>
      </w:r>
      <w:r w:rsidRPr="00B00B69">
        <w:rPr>
          <w:b/>
        </w:rPr>
        <w:t xml:space="preserve"> </w:t>
      </w:r>
      <w:proofErr w:type="spellStart"/>
      <w:r w:rsidRPr="00B00B69">
        <w:rPr>
          <w:b/>
        </w:rPr>
        <w:t>Таштагольского</w:t>
      </w:r>
      <w:proofErr w:type="spellEnd"/>
      <w:r w:rsidRPr="00B00B69">
        <w:rPr>
          <w:b/>
        </w:rPr>
        <w:t xml:space="preserve"> муниципального района </w:t>
      </w:r>
    </w:p>
    <w:p w:rsidR="00D7147A" w:rsidRPr="00B00B69" w:rsidRDefault="00D7147A" w:rsidP="00D7147A">
      <w:pPr>
        <w:widowControl w:val="0"/>
        <w:suppressAutoHyphens/>
        <w:ind w:firstLine="709"/>
        <w:jc w:val="center"/>
        <w:rPr>
          <w:b/>
        </w:rPr>
      </w:pPr>
      <w:r w:rsidRPr="00B00B69">
        <w:rPr>
          <w:b/>
        </w:rPr>
        <w:t>на 2018-2021 годы</w:t>
      </w:r>
    </w:p>
    <w:p w:rsidR="00D7147A" w:rsidRPr="00B00B69" w:rsidRDefault="00D7147A" w:rsidP="00B00B69">
      <w:pPr>
        <w:pStyle w:val="1"/>
        <w:keepNext w:val="0"/>
        <w:widowControl w:val="0"/>
        <w:numPr>
          <w:ilvl w:val="0"/>
          <w:numId w:val="5"/>
        </w:numPr>
        <w:tabs>
          <w:tab w:val="left" w:pos="567"/>
        </w:tabs>
        <w:suppressAutoHyphens/>
        <w:spacing w:before="0" w:after="0"/>
        <w:jc w:val="center"/>
        <w:rPr>
          <w:color w:val="000000"/>
          <w:sz w:val="24"/>
          <w:szCs w:val="24"/>
        </w:rPr>
      </w:pPr>
      <w:bookmarkStart w:id="3" w:name="_Toc500261374"/>
      <w:bookmarkStart w:id="4" w:name="_Toc500407403"/>
      <w:r w:rsidRPr="00B00B69">
        <w:rPr>
          <w:bCs w:val="0"/>
          <w:caps/>
          <w:snapToGrid w:val="0"/>
          <w:color w:val="000000"/>
          <w:sz w:val="24"/>
          <w:szCs w:val="24"/>
          <w:lang w:eastAsia="en-US"/>
        </w:rPr>
        <w:t>Общая характеристика предприятия</w:t>
      </w:r>
      <w:bookmarkEnd w:id="3"/>
      <w:bookmarkEnd w:id="4"/>
    </w:p>
    <w:p w:rsidR="00D7147A" w:rsidRPr="00B00B69" w:rsidRDefault="00D7147A" w:rsidP="00D7147A">
      <w:pPr>
        <w:widowControl w:val="0"/>
        <w:suppressAutoHyphens/>
        <w:ind w:firstLine="709"/>
        <w:contextualSpacing/>
        <w:rPr>
          <w:color w:val="000000"/>
        </w:rPr>
      </w:pPr>
    </w:p>
    <w:p w:rsidR="00D7147A" w:rsidRPr="00B00B69" w:rsidRDefault="00D7147A" w:rsidP="00D7147A">
      <w:pPr>
        <w:widowControl w:val="0"/>
        <w:suppressAutoHyphens/>
        <w:ind w:firstLine="709"/>
        <w:contextualSpacing/>
        <w:jc w:val="both"/>
        <w:rPr>
          <w:color w:val="000000"/>
        </w:rPr>
      </w:pPr>
      <w:r w:rsidRPr="00B00B69">
        <w:rPr>
          <w:color w:val="000000"/>
        </w:rPr>
        <w:t xml:space="preserve">ООО «Теплоснабжение» эксплуатирует 4 котельные с тепловыми сетями на основании концессионного соглашения № 1 от 13.04.2018, заключенного с комитетом по управлению муниципальным имуществом </w:t>
      </w:r>
      <w:proofErr w:type="spellStart"/>
      <w:r w:rsidRPr="00B00B69">
        <w:rPr>
          <w:color w:val="000000"/>
        </w:rPr>
        <w:t>Таштагольского</w:t>
      </w:r>
      <w:proofErr w:type="spellEnd"/>
      <w:r w:rsidRPr="00B00B69">
        <w:rPr>
          <w:color w:val="000000"/>
        </w:rPr>
        <w:t xml:space="preserve"> муниципального района. </w:t>
      </w: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315"/>
        <w:gridCol w:w="1517"/>
        <w:gridCol w:w="895"/>
        <w:gridCol w:w="2639"/>
      </w:tblGrid>
      <w:tr w:rsidR="00D7147A" w:rsidRPr="00B00B69" w:rsidTr="008345CE">
        <w:trPr>
          <w:trHeight w:val="20"/>
        </w:trPr>
        <w:tc>
          <w:tcPr>
            <w:tcW w:w="2977" w:type="dxa"/>
            <w:shd w:val="clear" w:color="auto" w:fill="auto"/>
            <w:vAlign w:val="center"/>
            <w:hideMark/>
          </w:tcPr>
          <w:p w:rsidR="00D7147A" w:rsidRPr="00B00B69" w:rsidRDefault="00D7147A" w:rsidP="008345CE">
            <w:pPr>
              <w:widowControl w:val="0"/>
              <w:suppressAutoHyphens/>
              <w:ind w:left="-108" w:right="-109"/>
              <w:jc w:val="center"/>
            </w:pPr>
            <w:r w:rsidRPr="00B00B69">
              <w:t>Наименование котельной</w:t>
            </w:r>
          </w:p>
        </w:tc>
        <w:tc>
          <w:tcPr>
            <w:tcW w:w="2427" w:type="dxa"/>
          </w:tcPr>
          <w:p w:rsidR="00D7147A" w:rsidRPr="00B00B69" w:rsidRDefault="00D7147A" w:rsidP="008345CE">
            <w:pPr>
              <w:widowControl w:val="0"/>
              <w:suppressAutoHyphens/>
              <w:jc w:val="center"/>
            </w:pPr>
            <w:proofErr w:type="spellStart"/>
            <w:r w:rsidRPr="00B00B69">
              <w:t>Концедент</w:t>
            </w:r>
            <w:proofErr w:type="spellEnd"/>
            <w:r w:rsidRPr="00B00B69">
              <w:t>, реквизиты соглашения</w:t>
            </w:r>
          </w:p>
        </w:tc>
        <w:tc>
          <w:tcPr>
            <w:tcW w:w="1906" w:type="dxa"/>
            <w:gridSpan w:val="2"/>
            <w:shd w:val="clear" w:color="auto" w:fill="auto"/>
            <w:vAlign w:val="center"/>
            <w:hideMark/>
          </w:tcPr>
          <w:p w:rsidR="00D7147A" w:rsidRPr="00B00B69" w:rsidRDefault="00D7147A" w:rsidP="008345CE">
            <w:pPr>
              <w:widowControl w:val="0"/>
              <w:suppressAutoHyphens/>
              <w:jc w:val="center"/>
            </w:pPr>
            <w:r w:rsidRPr="00B00B69">
              <w:t>Год ввода в эксплуатацию</w:t>
            </w:r>
          </w:p>
        </w:tc>
        <w:tc>
          <w:tcPr>
            <w:tcW w:w="2720" w:type="dxa"/>
            <w:shd w:val="clear" w:color="auto" w:fill="auto"/>
            <w:vAlign w:val="center"/>
            <w:hideMark/>
          </w:tcPr>
          <w:p w:rsidR="00D7147A" w:rsidRPr="00B00B69" w:rsidRDefault="00D7147A" w:rsidP="008345CE">
            <w:pPr>
              <w:widowControl w:val="0"/>
              <w:suppressAutoHyphens/>
              <w:jc w:val="center"/>
            </w:pPr>
            <w:r w:rsidRPr="00B00B69">
              <w:t xml:space="preserve">Номинальная производительность, </w:t>
            </w:r>
          </w:p>
          <w:p w:rsidR="00D7147A" w:rsidRPr="00B00B69" w:rsidRDefault="00D7147A" w:rsidP="008345CE">
            <w:pPr>
              <w:widowControl w:val="0"/>
              <w:suppressAutoHyphens/>
              <w:jc w:val="center"/>
            </w:pPr>
            <w:r w:rsidRPr="00B00B69">
              <w:t>Гкал/час</w:t>
            </w:r>
          </w:p>
        </w:tc>
      </w:tr>
      <w:tr w:rsidR="00D7147A" w:rsidRPr="00B00B69" w:rsidTr="008345CE">
        <w:trPr>
          <w:trHeight w:val="95"/>
        </w:trPr>
        <w:tc>
          <w:tcPr>
            <w:tcW w:w="2977" w:type="dxa"/>
            <w:vMerge w:val="restart"/>
            <w:shd w:val="clear" w:color="auto" w:fill="auto"/>
            <w:vAlign w:val="center"/>
            <w:hideMark/>
          </w:tcPr>
          <w:p w:rsidR="00D7147A" w:rsidRPr="00B00B69" w:rsidRDefault="00D7147A" w:rsidP="008345CE">
            <w:pPr>
              <w:widowControl w:val="0"/>
              <w:suppressAutoHyphens/>
              <w:ind w:left="-108" w:right="-108"/>
              <w:jc w:val="center"/>
              <w:rPr>
                <w:color w:val="000000"/>
              </w:rPr>
            </w:pPr>
            <w:r w:rsidRPr="00B00B69">
              <w:rPr>
                <w:color w:val="000000"/>
              </w:rPr>
              <w:t>Котельная п. Темиртау</w:t>
            </w:r>
          </w:p>
        </w:tc>
        <w:tc>
          <w:tcPr>
            <w:tcW w:w="2427" w:type="dxa"/>
            <w:vMerge w:val="restart"/>
          </w:tcPr>
          <w:p w:rsidR="00D7147A" w:rsidRPr="00B00B69" w:rsidRDefault="00D7147A" w:rsidP="008345CE">
            <w:pPr>
              <w:widowControl w:val="0"/>
              <w:suppressAutoHyphens/>
              <w:jc w:val="center"/>
            </w:pPr>
            <w:r w:rsidRPr="00B00B69">
              <w:t xml:space="preserve">КУМИ </w:t>
            </w:r>
            <w:proofErr w:type="spellStart"/>
            <w:r w:rsidRPr="00B00B69">
              <w:t>Таштагольского</w:t>
            </w:r>
            <w:proofErr w:type="spellEnd"/>
            <w:r w:rsidRPr="00B00B69">
              <w:t xml:space="preserve"> муниципального района концессионное соглашение</w:t>
            </w:r>
          </w:p>
          <w:p w:rsidR="00D7147A" w:rsidRPr="00B00B69" w:rsidRDefault="00D7147A" w:rsidP="008345CE">
            <w:pPr>
              <w:widowControl w:val="0"/>
              <w:suppressAutoHyphens/>
              <w:jc w:val="center"/>
              <w:rPr>
                <w:color w:val="000000"/>
              </w:rPr>
            </w:pPr>
            <w:r w:rsidRPr="00B00B69">
              <w:rPr>
                <w:color w:val="000000"/>
              </w:rPr>
              <w:t>№1 от 13.04.2018</w:t>
            </w:r>
          </w:p>
        </w:tc>
        <w:tc>
          <w:tcPr>
            <w:tcW w:w="953"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Первая очередь центральной котельной</w:t>
            </w:r>
          </w:p>
        </w:tc>
        <w:tc>
          <w:tcPr>
            <w:tcW w:w="953" w:type="dxa"/>
            <w:shd w:val="clear" w:color="auto" w:fill="auto"/>
            <w:vAlign w:val="center"/>
          </w:tcPr>
          <w:p w:rsidR="00D7147A" w:rsidRPr="00B00B69" w:rsidRDefault="00D7147A" w:rsidP="008345CE">
            <w:pPr>
              <w:widowControl w:val="0"/>
              <w:suppressAutoHyphens/>
              <w:jc w:val="center"/>
              <w:rPr>
                <w:color w:val="000000"/>
              </w:rPr>
            </w:pPr>
            <w:r w:rsidRPr="00B00B69">
              <w:rPr>
                <w:color w:val="000000"/>
              </w:rPr>
              <w:t>1951</w:t>
            </w:r>
          </w:p>
        </w:tc>
        <w:tc>
          <w:tcPr>
            <w:tcW w:w="2720" w:type="dxa"/>
            <w:vMerge w:val="restart"/>
            <w:shd w:val="clear" w:color="auto" w:fill="auto"/>
            <w:vAlign w:val="center"/>
            <w:hideMark/>
          </w:tcPr>
          <w:p w:rsidR="00D7147A" w:rsidRPr="00B00B69" w:rsidRDefault="00D7147A" w:rsidP="008345CE">
            <w:pPr>
              <w:widowControl w:val="0"/>
              <w:suppressAutoHyphens/>
              <w:jc w:val="center"/>
            </w:pPr>
            <w:r w:rsidRPr="00B00B69">
              <w:t xml:space="preserve">33,6 </w:t>
            </w:r>
          </w:p>
        </w:tc>
      </w:tr>
      <w:tr w:rsidR="00D7147A" w:rsidRPr="00B00B69" w:rsidTr="008345CE">
        <w:trPr>
          <w:trHeight w:val="95"/>
        </w:trPr>
        <w:tc>
          <w:tcPr>
            <w:tcW w:w="2977" w:type="dxa"/>
            <w:vMerge/>
            <w:shd w:val="clear" w:color="auto" w:fill="auto"/>
            <w:vAlign w:val="center"/>
          </w:tcPr>
          <w:p w:rsidR="00D7147A" w:rsidRPr="00B00B69" w:rsidRDefault="00D7147A" w:rsidP="008345CE">
            <w:pPr>
              <w:widowControl w:val="0"/>
              <w:suppressAutoHyphens/>
              <w:ind w:left="-108" w:right="-108"/>
              <w:jc w:val="center"/>
              <w:rPr>
                <w:color w:val="000000"/>
              </w:rPr>
            </w:pPr>
          </w:p>
        </w:tc>
        <w:tc>
          <w:tcPr>
            <w:tcW w:w="2427" w:type="dxa"/>
            <w:vMerge/>
          </w:tcPr>
          <w:p w:rsidR="00D7147A" w:rsidRPr="00B00B69" w:rsidRDefault="00D7147A" w:rsidP="008345CE">
            <w:pPr>
              <w:widowControl w:val="0"/>
              <w:suppressAutoHyphens/>
              <w:jc w:val="center"/>
            </w:pPr>
          </w:p>
        </w:tc>
        <w:tc>
          <w:tcPr>
            <w:tcW w:w="953" w:type="dxa"/>
            <w:shd w:val="clear" w:color="auto" w:fill="auto"/>
            <w:vAlign w:val="center"/>
          </w:tcPr>
          <w:p w:rsidR="00D7147A" w:rsidRPr="00B00B69" w:rsidRDefault="00D7147A" w:rsidP="008345CE">
            <w:pPr>
              <w:widowControl w:val="0"/>
              <w:suppressAutoHyphens/>
              <w:jc w:val="center"/>
              <w:rPr>
                <w:color w:val="000000"/>
              </w:rPr>
            </w:pPr>
            <w:r w:rsidRPr="00B00B69">
              <w:rPr>
                <w:color w:val="000000"/>
              </w:rPr>
              <w:t>Вторая очередь центральной котельной</w:t>
            </w:r>
          </w:p>
        </w:tc>
        <w:tc>
          <w:tcPr>
            <w:tcW w:w="953" w:type="dxa"/>
            <w:shd w:val="clear" w:color="auto" w:fill="auto"/>
            <w:vAlign w:val="center"/>
          </w:tcPr>
          <w:p w:rsidR="00D7147A" w:rsidRPr="00B00B69" w:rsidRDefault="00D7147A" w:rsidP="008345CE">
            <w:pPr>
              <w:widowControl w:val="0"/>
              <w:suppressAutoHyphens/>
              <w:jc w:val="center"/>
              <w:rPr>
                <w:color w:val="000000"/>
              </w:rPr>
            </w:pPr>
            <w:r w:rsidRPr="00B00B69">
              <w:rPr>
                <w:color w:val="000000"/>
              </w:rPr>
              <w:t>1961</w:t>
            </w:r>
          </w:p>
        </w:tc>
        <w:tc>
          <w:tcPr>
            <w:tcW w:w="2720" w:type="dxa"/>
            <w:vMerge/>
            <w:shd w:val="clear" w:color="auto" w:fill="auto"/>
            <w:vAlign w:val="center"/>
          </w:tcPr>
          <w:p w:rsidR="00D7147A" w:rsidRPr="00B00B69" w:rsidRDefault="00D7147A" w:rsidP="008345CE">
            <w:pPr>
              <w:widowControl w:val="0"/>
              <w:suppressAutoHyphens/>
              <w:jc w:val="center"/>
            </w:pPr>
          </w:p>
        </w:tc>
      </w:tr>
      <w:tr w:rsidR="00D7147A" w:rsidRPr="00B00B69" w:rsidTr="008345CE">
        <w:trPr>
          <w:trHeight w:val="95"/>
        </w:trPr>
        <w:tc>
          <w:tcPr>
            <w:tcW w:w="2977" w:type="dxa"/>
            <w:vMerge/>
            <w:shd w:val="clear" w:color="auto" w:fill="auto"/>
            <w:vAlign w:val="center"/>
          </w:tcPr>
          <w:p w:rsidR="00D7147A" w:rsidRPr="00B00B69" w:rsidRDefault="00D7147A" w:rsidP="008345CE">
            <w:pPr>
              <w:widowControl w:val="0"/>
              <w:suppressAutoHyphens/>
              <w:ind w:left="-108" w:right="-108"/>
              <w:jc w:val="center"/>
              <w:rPr>
                <w:color w:val="000000"/>
              </w:rPr>
            </w:pPr>
          </w:p>
        </w:tc>
        <w:tc>
          <w:tcPr>
            <w:tcW w:w="2427" w:type="dxa"/>
            <w:vMerge/>
          </w:tcPr>
          <w:p w:rsidR="00D7147A" w:rsidRPr="00B00B69" w:rsidRDefault="00D7147A" w:rsidP="008345CE">
            <w:pPr>
              <w:widowControl w:val="0"/>
              <w:suppressAutoHyphens/>
              <w:jc w:val="center"/>
            </w:pPr>
          </w:p>
        </w:tc>
        <w:tc>
          <w:tcPr>
            <w:tcW w:w="953" w:type="dxa"/>
            <w:shd w:val="clear" w:color="auto" w:fill="auto"/>
            <w:vAlign w:val="center"/>
          </w:tcPr>
          <w:p w:rsidR="00D7147A" w:rsidRPr="00B00B69" w:rsidRDefault="00D7147A" w:rsidP="008345CE">
            <w:pPr>
              <w:widowControl w:val="0"/>
              <w:suppressAutoHyphens/>
              <w:jc w:val="center"/>
              <w:rPr>
                <w:color w:val="000000"/>
              </w:rPr>
            </w:pPr>
            <w:r w:rsidRPr="00B00B69">
              <w:rPr>
                <w:color w:val="000000"/>
              </w:rPr>
              <w:t>Третья очередь центральной котельной</w:t>
            </w:r>
          </w:p>
        </w:tc>
        <w:tc>
          <w:tcPr>
            <w:tcW w:w="953" w:type="dxa"/>
            <w:shd w:val="clear" w:color="auto" w:fill="auto"/>
            <w:vAlign w:val="center"/>
          </w:tcPr>
          <w:p w:rsidR="00D7147A" w:rsidRPr="00B00B69" w:rsidRDefault="00D7147A" w:rsidP="008345CE">
            <w:pPr>
              <w:widowControl w:val="0"/>
              <w:suppressAutoHyphens/>
              <w:jc w:val="center"/>
              <w:rPr>
                <w:color w:val="000000"/>
              </w:rPr>
            </w:pPr>
            <w:r w:rsidRPr="00B00B69">
              <w:rPr>
                <w:color w:val="000000"/>
              </w:rPr>
              <w:t>1970</w:t>
            </w:r>
          </w:p>
        </w:tc>
        <w:tc>
          <w:tcPr>
            <w:tcW w:w="2720" w:type="dxa"/>
            <w:vMerge/>
            <w:shd w:val="clear" w:color="auto" w:fill="auto"/>
            <w:vAlign w:val="center"/>
          </w:tcPr>
          <w:p w:rsidR="00D7147A" w:rsidRPr="00B00B69" w:rsidRDefault="00D7147A" w:rsidP="008345CE">
            <w:pPr>
              <w:widowControl w:val="0"/>
              <w:suppressAutoHyphens/>
              <w:jc w:val="center"/>
            </w:pPr>
          </w:p>
        </w:tc>
      </w:tr>
      <w:tr w:rsidR="00D7147A" w:rsidRPr="00B00B69" w:rsidTr="008345CE">
        <w:trPr>
          <w:trHeight w:val="407"/>
        </w:trPr>
        <w:tc>
          <w:tcPr>
            <w:tcW w:w="2977"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 xml:space="preserve">Котельная </w:t>
            </w:r>
          </w:p>
          <w:p w:rsidR="00D7147A" w:rsidRPr="00B00B69" w:rsidRDefault="00D7147A" w:rsidP="008345CE">
            <w:pPr>
              <w:widowControl w:val="0"/>
              <w:suppressAutoHyphens/>
              <w:jc w:val="center"/>
              <w:rPr>
                <w:color w:val="000000"/>
              </w:rPr>
            </w:pPr>
            <w:r w:rsidRPr="00B00B69">
              <w:rPr>
                <w:color w:val="000000"/>
              </w:rPr>
              <w:t>ул. Школьная</w:t>
            </w:r>
          </w:p>
        </w:tc>
        <w:tc>
          <w:tcPr>
            <w:tcW w:w="2427" w:type="dxa"/>
            <w:vMerge/>
          </w:tcPr>
          <w:p w:rsidR="00D7147A" w:rsidRPr="00B00B69" w:rsidRDefault="00D7147A" w:rsidP="008345CE">
            <w:pPr>
              <w:widowControl w:val="0"/>
              <w:suppressAutoHyphens/>
              <w:jc w:val="center"/>
              <w:rPr>
                <w:color w:val="000000"/>
              </w:rPr>
            </w:pPr>
          </w:p>
        </w:tc>
        <w:tc>
          <w:tcPr>
            <w:tcW w:w="1906" w:type="dxa"/>
            <w:gridSpan w:val="2"/>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1969</w:t>
            </w:r>
          </w:p>
        </w:tc>
        <w:tc>
          <w:tcPr>
            <w:tcW w:w="2720" w:type="dxa"/>
            <w:shd w:val="clear" w:color="auto" w:fill="auto"/>
            <w:vAlign w:val="center"/>
            <w:hideMark/>
          </w:tcPr>
          <w:p w:rsidR="00D7147A" w:rsidRPr="00B00B69" w:rsidRDefault="00D7147A" w:rsidP="008345CE">
            <w:pPr>
              <w:widowControl w:val="0"/>
              <w:suppressAutoHyphens/>
              <w:jc w:val="center"/>
            </w:pPr>
            <w:r w:rsidRPr="00B00B69">
              <w:t xml:space="preserve">2,85 </w:t>
            </w:r>
          </w:p>
        </w:tc>
      </w:tr>
      <w:tr w:rsidR="00D7147A" w:rsidRPr="00B00B69" w:rsidTr="008345CE">
        <w:trPr>
          <w:trHeight w:val="715"/>
        </w:trPr>
        <w:tc>
          <w:tcPr>
            <w:tcW w:w="2977" w:type="dxa"/>
            <w:tcBorders>
              <w:bottom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 xml:space="preserve">Котельная </w:t>
            </w:r>
          </w:p>
          <w:p w:rsidR="00D7147A" w:rsidRPr="00B00B69" w:rsidRDefault="00D7147A" w:rsidP="008345CE">
            <w:pPr>
              <w:widowControl w:val="0"/>
              <w:suppressAutoHyphens/>
              <w:jc w:val="center"/>
              <w:rPr>
                <w:color w:val="000000"/>
              </w:rPr>
            </w:pPr>
            <w:r w:rsidRPr="00B00B69">
              <w:rPr>
                <w:color w:val="000000"/>
              </w:rPr>
              <w:t>ул. Вокзальная</w:t>
            </w:r>
          </w:p>
        </w:tc>
        <w:tc>
          <w:tcPr>
            <w:tcW w:w="2427" w:type="dxa"/>
            <w:vMerge/>
            <w:tcBorders>
              <w:bottom w:val="single" w:sz="4" w:space="0" w:color="auto"/>
            </w:tcBorders>
          </w:tcPr>
          <w:p w:rsidR="00D7147A" w:rsidRPr="00B00B69" w:rsidRDefault="00D7147A" w:rsidP="008345CE">
            <w:pPr>
              <w:widowControl w:val="0"/>
              <w:suppressAutoHyphens/>
              <w:jc w:val="center"/>
              <w:rPr>
                <w:color w:val="000000"/>
              </w:rPr>
            </w:pPr>
          </w:p>
        </w:tc>
        <w:tc>
          <w:tcPr>
            <w:tcW w:w="1906" w:type="dxa"/>
            <w:gridSpan w:val="2"/>
            <w:tcBorders>
              <w:bottom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1982</w:t>
            </w:r>
          </w:p>
        </w:tc>
        <w:tc>
          <w:tcPr>
            <w:tcW w:w="2720" w:type="dxa"/>
            <w:tcBorders>
              <w:bottom w:val="single" w:sz="4" w:space="0" w:color="auto"/>
            </w:tcBorders>
            <w:shd w:val="clear" w:color="auto" w:fill="auto"/>
            <w:vAlign w:val="center"/>
            <w:hideMark/>
          </w:tcPr>
          <w:p w:rsidR="00D7147A" w:rsidRPr="00B00B69" w:rsidRDefault="00D7147A" w:rsidP="008345CE">
            <w:pPr>
              <w:widowControl w:val="0"/>
              <w:suppressAutoHyphens/>
              <w:jc w:val="center"/>
            </w:pPr>
            <w:r w:rsidRPr="00B00B69">
              <w:t>1,6</w:t>
            </w:r>
          </w:p>
        </w:tc>
      </w:tr>
      <w:tr w:rsidR="00D7147A" w:rsidRPr="00B00B69" w:rsidTr="008345CE">
        <w:trPr>
          <w:trHeight w:val="20"/>
        </w:trPr>
        <w:tc>
          <w:tcPr>
            <w:tcW w:w="2977" w:type="dxa"/>
            <w:tcBorders>
              <w:bottom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 xml:space="preserve">Котельная </w:t>
            </w:r>
          </w:p>
          <w:p w:rsidR="00D7147A" w:rsidRPr="00B00B69" w:rsidRDefault="00D7147A" w:rsidP="008345CE">
            <w:pPr>
              <w:widowControl w:val="0"/>
              <w:suppressAutoHyphens/>
              <w:jc w:val="center"/>
              <w:rPr>
                <w:color w:val="000000"/>
              </w:rPr>
            </w:pPr>
            <w:r w:rsidRPr="00B00B69">
              <w:rPr>
                <w:color w:val="000000"/>
              </w:rPr>
              <w:t>Больничного</w:t>
            </w:r>
          </w:p>
          <w:p w:rsidR="00D7147A" w:rsidRPr="00B00B69" w:rsidRDefault="00D7147A" w:rsidP="008345CE">
            <w:pPr>
              <w:widowControl w:val="0"/>
              <w:suppressAutoHyphens/>
              <w:jc w:val="center"/>
              <w:rPr>
                <w:color w:val="000000"/>
              </w:rPr>
            </w:pPr>
            <w:r w:rsidRPr="00B00B69">
              <w:rPr>
                <w:color w:val="000000"/>
              </w:rPr>
              <w:t xml:space="preserve">комплекса </w:t>
            </w:r>
          </w:p>
        </w:tc>
        <w:tc>
          <w:tcPr>
            <w:tcW w:w="2427" w:type="dxa"/>
            <w:vMerge/>
            <w:tcBorders>
              <w:bottom w:val="single" w:sz="4" w:space="0" w:color="auto"/>
            </w:tcBorders>
          </w:tcPr>
          <w:p w:rsidR="00D7147A" w:rsidRPr="00B00B69" w:rsidRDefault="00D7147A" w:rsidP="008345CE">
            <w:pPr>
              <w:widowControl w:val="0"/>
              <w:suppressAutoHyphens/>
              <w:jc w:val="center"/>
            </w:pPr>
          </w:p>
        </w:tc>
        <w:tc>
          <w:tcPr>
            <w:tcW w:w="1906" w:type="dxa"/>
            <w:gridSpan w:val="2"/>
            <w:tcBorders>
              <w:bottom w:val="single" w:sz="4" w:space="0" w:color="auto"/>
            </w:tcBorders>
            <w:shd w:val="clear" w:color="auto" w:fill="FFFFFF"/>
            <w:vAlign w:val="center"/>
          </w:tcPr>
          <w:p w:rsidR="00D7147A" w:rsidRPr="00B00B69" w:rsidRDefault="00D7147A" w:rsidP="008345CE">
            <w:pPr>
              <w:widowControl w:val="0"/>
              <w:suppressAutoHyphens/>
              <w:jc w:val="center"/>
              <w:rPr>
                <w:color w:val="000000"/>
              </w:rPr>
            </w:pPr>
            <w:r w:rsidRPr="00B00B69">
              <w:rPr>
                <w:color w:val="000000"/>
              </w:rPr>
              <w:t>1958</w:t>
            </w:r>
          </w:p>
        </w:tc>
        <w:tc>
          <w:tcPr>
            <w:tcW w:w="2720" w:type="dxa"/>
            <w:tcBorders>
              <w:bottom w:val="single" w:sz="4" w:space="0" w:color="auto"/>
            </w:tcBorders>
            <w:shd w:val="clear" w:color="auto" w:fill="FFFFFF"/>
            <w:vAlign w:val="center"/>
          </w:tcPr>
          <w:p w:rsidR="00D7147A" w:rsidRPr="00B00B69" w:rsidRDefault="00D7147A" w:rsidP="008345CE">
            <w:pPr>
              <w:widowControl w:val="0"/>
              <w:suppressAutoHyphens/>
              <w:jc w:val="center"/>
              <w:rPr>
                <w:color w:val="000000"/>
              </w:rPr>
            </w:pPr>
            <w:r w:rsidRPr="00B00B69">
              <w:rPr>
                <w:color w:val="000000"/>
              </w:rPr>
              <w:t>2,7</w:t>
            </w:r>
          </w:p>
        </w:tc>
      </w:tr>
    </w:tbl>
    <w:p w:rsidR="00D7147A" w:rsidRPr="00B00B69" w:rsidRDefault="00D7147A" w:rsidP="00D7147A">
      <w:pPr>
        <w:widowControl w:val="0"/>
        <w:suppressAutoHyphens/>
        <w:ind w:firstLine="709"/>
        <w:contextualSpacing/>
        <w:jc w:val="both"/>
        <w:rPr>
          <w:color w:val="000000"/>
        </w:rPr>
      </w:pPr>
    </w:p>
    <w:p w:rsidR="00D7147A" w:rsidRPr="00B00B69" w:rsidRDefault="00D7147A" w:rsidP="00D7147A">
      <w:pPr>
        <w:widowControl w:val="0"/>
        <w:suppressAutoHyphens/>
        <w:ind w:firstLine="709"/>
        <w:contextualSpacing/>
        <w:jc w:val="both"/>
        <w:rPr>
          <w:color w:val="000000"/>
        </w:rPr>
      </w:pPr>
      <w:r w:rsidRPr="00B00B69">
        <w:rPr>
          <w:color w:val="000000"/>
        </w:rPr>
        <w:t xml:space="preserve">Основными потребителями коммунальных услуг являются: население и объекты социальной сферы перечисленных посёлков. </w:t>
      </w:r>
    </w:p>
    <w:p w:rsidR="00D7147A" w:rsidRPr="00B00B69" w:rsidRDefault="00D7147A" w:rsidP="00D7147A">
      <w:pPr>
        <w:widowControl w:val="0"/>
        <w:suppressAutoHyphens/>
        <w:ind w:firstLine="709"/>
        <w:contextualSpacing/>
        <w:jc w:val="both"/>
        <w:rPr>
          <w:color w:val="000000"/>
        </w:rPr>
      </w:pPr>
      <w:r w:rsidRPr="00B00B69">
        <w:rPr>
          <w:color w:val="000000"/>
        </w:rPr>
        <w:t xml:space="preserve">В котельной п. Темиртау установлены 3 паровых котла ДКВР 20/13, общей мощностью 33,6 Гкал/час. </w:t>
      </w:r>
    </w:p>
    <w:p w:rsidR="00D7147A" w:rsidRPr="00B00B69" w:rsidRDefault="00D7147A" w:rsidP="00D7147A">
      <w:pPr>
        <w:widowControl w:val="0"/>
        <w:suppressAutoHyphens/>
        <w:ind w:firstLine="709"/>
        <w:contextualSpacing/>
        <w:jc w:val="both"/>
        <w:rPr>
          <w:color w:val="000000"/>
        </w:rPr>
      </w:pPr>
      <w:proofErr w:type="gramStart"/>
      <w:r w:rsidRPr="00B00B69">
        <w:rPr>
          <w:color w:val="000000"/>
        </w:rPr>
        <w:t>Производственно-технологическая схема котельной</w:t>
      </w:r>
      <w:proofErr w:type="gramEnd"/>
      <w:r w:rsidRPr="00B00B69">
        <w:rPr>
          <w:color w:val="000000"/>
        </w:rPr>
        <w:t xml:space="preserve"> следующая: на центральный склад уголь доставляется ж. д. транспортом и с него автотранспортом на угольный склад котельной. С угольного склада котельной уголь подаётся скреперной лебёдкой на дробилки, с дробилок скребковым конвейером, а затем ленточным конвейером в бункера котлов. Из бункеров пневмомеханическими </w:t>
      </w:r>
      <w:proofErr w:type="spellStart"/>
      <w:r w:rsidRPr="00B00B69">
        <w:rPr>
          <w:color w:val="000000"/>
        </w:rPr>
        <w:t>забрасывателями</w:t>
      </w:r>
      <w:proofErr w:type="spellEnd"/>
      <w:r w:rsidRPr="00B00B69">
        <w:rPr>
          <w:color w:val="000000"/>
        </w:rPr>
        <w:t xml:space="preserve"> топливо подаётся в топки котлов на колосниковое полотно. Золоудаление мокрое, механическое. Зола собирается в бункер и затем вывозится автотранспортом на шлаковый отвал.</w:t>
      </w:r>
    </w:p>
    <w:p w:rsidR="00D7147A" w:rsidRPr="00B00B69" w:rsidRDefault="00D7147A" w:rsidP="00D7147A">
      <w:pPr>
        <w:widowControl w:val="0"/>
        <w:suppressAutoHyphens/>
        <w:ind w:firstLine="709"/>
        <w:contextualSpacing/>
        <w:jc w:val="both"/>
        <w:rPr>
          <w:color w:val="000000"/>
        </w:rPr>
      </w:pPr>
      <w:r w:rsidRPr="00B00B69">
        <w:rPr>
          <w:color w:val="000000"/>
        </w:rPr>
        <w:t xml:space="preserve">Питание котлов производится химически очищенной водой. Подготовка воды производится на ХВО по схеме одноступенчатого натрий – </w:t>
      </w:r>
      <w:proofErr w:type="spellStart"/>
      <w:r w:rsidRPr="00B00B69">
        <w:rPr>
          <w:color w:val="000000"/>
        </w:rPr>
        <w:t>катионирования</w:t>
      </w:r>
      <w:proofErr w:type="spellEnd"/>
      <w:r w:rsidRPr="00B00B69">
        <w:rPr>
          <w:color w:val="000000"/>
        </w:rPr>
        <w:t>.</w:t>
      </w:r>
    </w:p>
    <w:p w:rsidR="00D7147A" w:rsidRPr="00B00B69" w:rsidRDefault="00D7147A" w:rsidP="00D7147A">
      <w:pPr>
        <w:widowControl w:val="0"/>
        <w:suppressAutoHyphens/>
        <w:ind w:firstLine="709"/>
        <w:contextualSpacing/>
        <w:jc w:val="both"/>
        <w:rPr>
          <w:color w:val="000000"/>
        </w:rPr>
      </w:pPr>
      <w:r w:rsidRPr="00B00B69">
        <w:rPr>
          <w:color w:val="000000"/>
        </w:rPr>
        <w:lastRenderedPageBreak/>
        <w:t xml:space="preserve">Вырабатываемый котлами пар используется в ПСВ (ПСВ 125, ПСВ 90, ПСВ 45). Сетевая вода обрабатывается </w:t>
      </w:r>
      <w:proofErr w:type="spellStart"/>
      <w:r w:rsidRPr="00B00B69">
        <w:rPr>
          <w:color w:val="000000"/>
        </w:rPr>
        <w:t>комплексонатом</w:t>
      </w:r>
      <w:proofErr w:type="spellEnd"/>
      <w:r w:rsidRPr="00B00B69">
        <w:rPr>
          <w:color w:val="000000"/>
        </w:rPr>
        <w:t xml:space="preserve"> для устранения солевых отложений и снижения коррозии трубопроводов.</w:t>
      </w:r>
    </w:p>
    <w:p w:rsidR="00D7147A" w:rsidRPr="00B00B69" w:rsidRDefault="00D7147A" w:rsidP="00D7147A">
      <w:pPr>
        <w:widowControl w:val="0"/>
        <w:suppressAutoHyphens/>
        <w:ind w:firstLine="709"/>
        <w:contextualSpacing/>
        <w:jc w:val="both"/>
        <w:rPr>
          <w:color w:val="000000"/>
        </w:rPr>
      </w:pPr>
      <w:r w:rsidRPr="00B00B69">
        <w:rPr>
          <w:color w:val="000000"/>
        </w:rPr>
        <w:t>В котельной п. Мундыбаш по ул. Школьная установлены три водогрейных котла: КВ – 0,8К -2 шт., КВр-1,45 -1 шт., установленная мощность котельной –      2,85 Гкал/час.</w:t>
      </w:r>
    </w:p>
    <w:p w:rsidR="00D7147A" w:rsidRPr="00B00B69" w:rsidRDefault="00D7147A" w:rsidP="00D7147A">
      <w:pPr>
        <w:widowControl w:val="0"/>
        <w:suppressAutoHyphens/>
        <w:ind w:firstLine="709"/>
        <w:contextualSpacing/>
        <w:jc w:val="both"/>
        <w:rPr>
          <w:color w:val="000000"/>
        </w:rPr>
      </w:pPr>
      <w:r w:rsidRPr="00B00B69">
        <w:rPr>
          <w:color w:val="000000"/>
        </w:rPr>
        <w:t>В котельной п. Мундыбаш по ул. Вокзальная установлены: три водогрейных котла: «Универсал 6» - 2 шт., КВ—0,8К -1 шт., установленная мощность котельной – 1,6 Гкал/час.</w:t>
      </w:r>
    </w:p>
    <w:p w:rsidR="00D7147A" w:rsidRPr="00B00B69" w:rsidRDefault="00D7147A" w:rsidP="00D7147A">
      <w:pPr>
        <w:widowControl w:val="0"/>
        <w:suppressAutoHyphens/>
        <w:ind w:firstLine="709"/>
        <w:contextualSpacing/>
        <w:jc w:val="both"/>
        <w:rPr>
          <w:color w:val="000000"/>
        </w:rPr>
      </w:pPr>
      <w:r w:rsidRPr="00B00B69">
        <w:rPr>
          <w:color w:val="000000"/>
        </w:rPr>
        <w:t>В котельной п. Мундыбаш (Больничный комплекс) установлено три водогрейных котла: КВ-1,16 – 1 шт., КВр-0,8 – 2 шт., установленная мощность котельной –2,7 Гкал/час.</w:t>
      </w:r>
    </w:p>
    <w:p w:rsidR="00D7147A" w:rsidRPr="00B00B69" w:rsidRDefault="00D7147A" w:rsidP="00D7147A">
      <w:pPr>
        <w:widowControl w:val="0"/>
        <w:suppressAutoHyphens/>
        <w:ind w:firstLine="709"/>
        <w:contextualSpacing/>
        <w:jc w:val="both"/>
        <w:rPr>
          <w:color w:val="000000"/>
        </w:rPr>
      </w:pPr>
      <w:proofErr w:type="gramStart"/>
      <w:r w:rsidRPr="00B00B69">
        <w:rPr>
          <w:color w:val="000000"/>
        </w:rPr>
        <w:t>Производственно-технологическая схема котельных</w:t>
      </w:r>
      <w:proofErr w:type="gramEnd"/>
      <w:r w:rsidRPr="00B00B69">
        <w:rPr>
          <w:color w:val="000000"/>
        </w:rPr>
        <w:t xml:space="preserve"> следующая: на склады котельных уголь доставляется автотранспортом, затем вручную загружается в тачку и доставляется к фронту котлов, где выгружается на пол.</w:t>
      </w:r>
    </w:p>
    <w:p w:rsidR="00D7147A" w:rsidRPr="00B00B69" w:rsidRDefault="00D7147A" w:rsidP="00D7147A">
      <w:pPr>
        <w:widowControl w:val="0"/>
        <w:suppressAutoHyphens/>
        <w:ind w:firstLine="709"/>
        <w:contextualSpacing/>
        <w:jc w:val="both"/>
        <w:rPr>
          <w:color w:val="000000"/>
        </w:rPr>
      </w:pPr>
      <w:r w:rsidRPr="00B00B69">
        <w:rPr>
          <w:color w:val="000000"/>
        </w:rPr>
        <w:t>В топки уголь загружается вручную. При сжигании шуровка угля производится вручную специальными шуровками. Золоудаление производится вручную, затем шлак загружается на носилки и выносится на специально отведённую площадку за пределами котельных.</w:t>
      </w:r>
    </w:p>
    <w:p w:rsidR="00D7147A" w:rsidRPr="00B00B69" w:rsidRDefault="00D7147A" w:rsidP="00D7147A">
      <w:pPr>
        <w:widowControl w:val="0"/>
        <w:suppressAutoHyphens/>
        <w:ind w:firstLine="709"/>
        <w:contextualSpacing/>
        <w:jc w:val="both"/>
        <w:rPr>
          <w:color w:val="000000"/>
        </w:rPr>
      </w:pPr>
      <w:r w:rsidRPr="00B00B69">
        <w:rPr>
          <w:color w:val="000000"/>
        </w:rPr>
        <w:t xml:space="preserve">Общая протяжённость тепловых сетей составляет в 2-х трубном исчислении 14 986 м. </w:t>
      </w:r>
    </w:p>
    <w:p w:rsidR="00D7147A" w:rsidRPr="00B00B69" w:rsidRDefault="00D7147A" w:rsidP="00D7147A">
      <w:pPr>
        <w:widowControl w:val="0"/>
        <w:suppressAutoHyphens/>
        <w:ind w:firstLine="709"/>
        <w:contextualSpacing/>
        <w:jc w:val="both"/>
        <w:rPr>
          <w:color w:val="000000"/>
        </w:rPr>
      </w:pPr>
      <w:r w:rsidRPr="00B00B69">
        <w:rPr>
          <w:color w:val="000000"/>
        </w:rPr>
        <w:t xml:space="preserve"> Для производства тепловой энергии используется уголь энергетический марки </w:t>
      </w:r>
      <w:proofErr w:type="spellStart"/>
      <w:r w:rsidRPr="00B00B69">
        <w:rPr>
          <w:color w:val="000000"/>
        </w:rPr>
        <w:t>ДГр</w:t>
      </w:r>
      <w:proofErr w:type="spellEnd"/>
      <w:r w:rsidRPr="00B00B69">
        <w:rPr>
          <w:color w:val="000000"/>
        </w:rPr>
        <w:t>, поставщиком топлива является ОАО «УК «</w:t>
      </w:r>
      <w:proofErr w:type="spellStart"/>
      <w:r w:rsidRPr="00B00B69">
        <w:rPr>
          <w:color w:val="000000"/>
        </w:rPr>
        <w:t>Кузбассразрезуголь</w:t>
      </w:r>
      <w:proofErr w:type="spellEnd"/>
      <w:r w:rsidRPr="00B00B69">
        <w:rPr>
          <w:color w:val="000000"/>
        </w:rPr>
        <w:t>».</w:t>
      </w:r>
    </w:p>
    <w:p w:rsidR="00D7147A" w:rsidRPr="00B00B69" w:rsidRDefault="00D7147A" w:rsidP="00D7147A">
      <w:pPr>
        <w:widowControl w:val="0"/>
        <w:suppressAutoHyphens/>
        <w:ind w:firstLine="709"/>
        <w:contextualSpacing/>
        <w:jc w:val="both"/>
        <w:rPr>
          <w:color w:val="000000"/>
        </w:rPr>
      </w:pPr>
      <w:r w:rsidRPr="00B00B69">
        <w:rPr>
          <w:color w:val="000000"/>
        </w:rPr>
        <w:t xml:space="preserve"> Доставка топлива осуществляется ж/д транспортом до угольного склада ОАО «Шахтостроитель» и автотранспортом ОАО «Шахтостроитель» до котельных. </w:t>
      </w:r>
    </w:p>
    <w:p w:rsidR="00D7147A" w:rsidRPr="00B00B69" w:rsidRDefault="00D7147A" w:rsidP="00D7147A">
      <w:pPr>
        <w:widowControl w:val="0"/>
        <w:suppressAutoHyphens/>
        <w:ind w:firstLine="709"/>
        <w:contextualSpacing/>
        <w:jc w:val="both"/>
        <w:rPr>
          <w:snapToGrid w:val="0"/>
          <w:color w:val="000000"/>
        </w:rPr>
      </w:pPr>
      <w:r w:rsidRPr="00B00B69">
        <w:rPr>
          <w:color w:val="000000"/>
        </w:rPr>
        <w:t>Система налогообложения ООО «Теплоснабжения» упрощённая (информационное письмо ИФНС России № 13 по Кемеровской области, стр. 373 материалов тарифного дела). В соответствии со ст. 174.1 НК РФ (гл. 21 «Налог на добавленную стоимость»)</w:t>
      </w:r>
      <w:r w:rsidRPr="00B00B69">
        <w:rPr>
          <w:snapToGrid w:val="0"/>
          <w:color w:val="000000"/>
        </w:rPr>
        <w:t xml:space="preserve"> при совершении операций в соответствии с концессионным соглашением на концессионера возлагаются обязанности плательщика НДС. </w:t>
      </w:r>
    </w:p>
    <w:p w:rsidR="00D7147A" w:rsidRPr="00B00B69" w:rsidRDefault="00D7147A" w:rsidP="00D7147A">
      <w:pPr>
        <w:widowControl w:val="0"/>
        <w:suppressAutoHyphens/>
        <w:ind w:firstLine="709"/>
        <w:contextualSpacing/>
        <w:jc w:val="both"/>
        <w:rPr>
          <w:color w:val="000000"/>
        </w:rPr>
      </w:pPr>
    </w:p>
    <w:p w:rsidR="00D7147A" w:rsidRPr="00B00B69" w:rsidRDefault="00D7147A" w:rsidP="00B00B69">
      <w:pPr>
        <w:pStyle w:val="1"/>
        <w:keepNext w:val="0"/>
        <w:widowControl w:val="0"/>
        <w:numPr>
          <w:ilvl w:val="0"/>
          <w:numId w:val="5"/>
        </w:numPr>
        <w:tabs>
          <w:tab w:val="left" w:pos="567"/>
        </w:tabs>
        <w:suppressAutoHyphens/>
        <w:spacing w:before="0" w:after="0"/>
        <w:jc w:val="center"/>
        <w:rPr>
          <w:bCs w:val="0"/>
          <w:caps/>
          <w:snapToGrid w:val="0"/>
          <w:color w:val="000000"/>
          <w:sz w:val="24"/>
          <w:szCs w:val="24"/>
          <w:lang w:eastAsia="en-US"/>
        </w:rPr>
      </w:pPr>
      <w:bookmarkStart w:id="5" w:name="_Toc500261375"/>
      <w:bookmarkStart w:id="6" w:name="_Toc500407404"/>
      <w:r w:rsidRPr="00B00B69">
        <w:rPr>
          <w:bCs w:val="0"/>
          <w:caps/>
          <w:snapToGrid w:val="0"/>
          <w:color w:val="000000"/>
          <w:sz w:val="24"/>
          <w:szCs w:val="24"/>
          <w:lang w:eastAsia="en-US"/>
        </w:rPr>
        <w:t>ОЦЕНКА ДОСТОВЕРНОСТИ ДАННЫХ, ПРИВЕДЕННЫХ В ПРЕДЛОЖЕНИЯХ ОБ УСТАНОВЛЕНИИ ТАРИФОВ И (ИЛИ) ИХ ПРЕДЕЛЬНЫХ УРОВНЕЙ</w:t>
      </w:r>
      <w:bookmarkEnd w:id="5"/>
      <w:bookmarkEnd w:id="6"/>
    </w:p>
    <w:p w:rsidR="00D7147A" w:rsidRPr="00B00B69" w:rsidRDefault="00D7147A" w:rsidP="00D7147A">
      <w:pPr>
        <w:widowControl w:val="0"/>
        <w:suppressAutoHyphens/>
        <w:rPr>
          <w:color w:val="000000"/>
          <w:lang w:eastAsia="en-US"/>
        </w:rPr>
      </w:pPr>
    </w:p>
    <w:p w:rsidR="00D7147A" w:rsidRPr="00B00B69" w:rsidRDefault="00D7147A" w:rsidP="00D7147A">
      <w:pPr>
        <w:widowControl w:val="0"/>
        <w:suppressAutoHyphens/>
        <w:ind w:right="142" w:firstLine="709"/>
        <w:jc w:val="both"/>
        <w:rPr>
          <w:color w:val="000000"/>
        </w:rPr>
      </w:pPr>
      <w:r w:rsidRPr="00B00B69">
        <w:rPr>
          <w:color w:val="000000"/>
        </w:rPr>
        <w:t xml:space="preserve">Материалы ООО «Теплоснабжение» по расчету тарифов на </w:t>
      </w:r>
      <w:r w:rsidRPr="00B00B69">
        <w:rPr>
          <w:color w:val="000000"/>
        </w:rPr>
        <w:br/>
        <w:t>2018-2021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D7147A" w:rsidRPr="00B00B69" w:rsidRDefault="00D7147A" w:rsidP="00D7147A">
      <w:pPr>
        <w:widowControl w:val="0"/>
        <w:suppressAutoHyphens/>
        <w:ind w:right="142" w:firstLine="709"/>
        <w:jc w:val="both"/>
        <w:rPr>
          <w:color w:val="000000"/>
        </w:rPr>
      </w:pPr>
      <w:r w:rsidRPr="00B00B69">
        <w:rPr>
          <w:color w:val="00000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D7147A" w:rsidRPr="00B00B69" w:rsidRDefault="00D7147A" w:rsidP="00D7147A">
      <w:pPr>
        <w:widowControl w:val="0"/>
        <w:suppressAutoHyphens/>
        <w:ind w:right="142" w:firstLine="709"/>
        <w:jc w:val="both"/>
        <w:rPr>
          <w:color w:val="000000"/>
        </w:rPr>
      </w:pPr>
      <w:r w:rsidRPr="00B00B69">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информации, представленной ООО «Теплоснабжение»,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2018-2021 гг.</w:t>
      </w:r>
    </w:p>
    <w:p w:rsidR="00D7147A" w:rsidRPr="00B00B69" w:rsidRDefault="00D7147A" w:rsidP="00D7147A">
      <w:pPr>
        <w:widowControl w:val="0"/>
        <w:suppressAutoHyphens/>
        <w:ind w:firstLine="709"/>
        <w:jc w:val="both"/>
        <w:rPr>
          <w:color w:val="000000"/>
        </w:rPr>
      </w:pPr>
      <w:r w:rsidRPr="00B00B69">
        <w:rPr>
          <w:color w:val="000000"/>
        </w:rPr>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2018-2021 гг., производилась на основе анализа общей сметы расходов в экономических элементах. </w:t>
      </w:r>
    </w:p>
    <w:p w:rsidR="00D7147A" w:rsidRPr="00B00B69" w:rsidRDefault="00D7147A" w:rsidP="00D7147A">
      <w:pPr>
        <w:pStyle w:val="a6"/>
        <w:widowControl w:val="0"/>
        <w:suppressAutoHyphens/>
        <w:ind w:right="-2" w:firstLine="709"/>
        <w:contextualSpacing/>
        <w:jc w:val="both"/>
        <w:rPr>
          <w:color w:val="000000"/>
        </w:rPr>
      </w:pPr>
    </w:p>
    <w:p w:rsidR="00D7147A" w:rsidRPr="00B00B69" w:rsidRDefault="00D7147A" w:rsidP="00B00B69">
      <w:pPr>
        <w:pStyle w:val="1"/>
        <w:keepNext w:val="0"/>
        <w:widowControl w:val="0"/>
        <w:numPr>
          <w:ilvl w:val="0"/>
          <w:numId w:val="5"/>
        </w:numPr>
        <w:tabs>
          <w:tab w:val="left" w:pos="567"/>
        </w:tabs>
        <w:suppressAutoHyphens/>
        <w:spacing w:before="0" w:after="0"/>
        <w:ind w:left="357" w:firstLine="210"/>
        <w:jc w:val="center"/>
        <w:rPr>
          <w:bCs w:val="0"/>
          <w:caps/>
          <w:snapToGrid w:val="0"/>
          <w:color w:val="000000"/>
          <w:sz w:val="24"/>
          <w:szCs w:val="24"/>
          <w:lang w:eastAsia="en-US"/>
        </w:rPr>
      </w:pPr>
      <w:bookmarkStart w:id="7" w:name="_Toc499555047"/>
      <w:bookmarkStart w:id="8" w:name="_Toc500261376"/>
      <w:bookmarkStart w:id="9" w:name="_Toc500407405"/>
      <w:r w:rsidRPr="00B00B69">
        <w:rPr>
          <w:bCs w:val="0"/>
          <w:caps/>
          <w:snapToGrid w:val="0"/>
          <w:color w:val="000000"/>
          <w:sz w:val="24"/>
          <w:szCs w:val="24"/>
          <w:lang w:eastAsia="en-US"/>
        </w:rPr>
        <w:lastRenderedPageBreak/>
        <w:t xml:space="preserve">Основные методологические положения по формированию необходимой валовой выручки для расчета тарифов методом индексации установленных тарифов на 2018-2021 </w:t>
      </w:r>
      <w:bookmarkEnd w:id="7"/>
      <w:r w:rsidRPr="00B00B69">
        <w:rPr>
          <w:bCs w:val="0"/>
          <w:caps/>
          <w:snapToGrid w:val="0"/>
          <w:color w:val="000000"/>
          <w:sz w:val="24"/>
          <w:szCs w:val="24"/>
          <w:lang w:eastAsia="en-US"/>
        </w:rPr>
        <w:t>гг.</w:t>
      </w:r>
      <w:bookmarkEnd w:id="8"/>
      <w:bookmarkEnd w:id="9"/>
    </w:p>
    <w:p w:rsidR="00D7147A" w:rsidRPr="00B00B69" w:rsidRDefault="00D7147A" w:rsidP="00D7147A">
      <w:pPr>
        <w:widowControl w:val="0"/>
        <w:suppressAutoHyphens/>
        <w:rPr>
          <w:color w:val="000000"/>
          <w:lang w:eastAsia="en-US"/>
        </w:rPr>
      </w:pPr>
    </w:p>
    <w:p w:rsidR="00D7147A" w:rsidRPr="00B00B69" w:rsidRDefault="00D7147A" w:rsidP="00D7147A">
      <w:pPr>
        <w:widowControl w:val="0"/>
        <w:suppressAutoHyphens/>
        <w:ind w:firstLine="720"/>
        <w:jc w:val="both"/>
        <w:rPr>
          <w:color w:val="000000"/>
        </w:rPr>
      </w:pPr>
      <w:r w:rsidRPr="00B00B69">
        <w:rPr>
          <w:color w:val="000000"/>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w:t>
      </w:r>
    </w:p>
    <w:p w:rsidR="00D7147A" w:rsidRPr="00B00B69" w:rsidRDefault="00D7147A" w:rsidP="00D7147A">
      <w:pPr>
        <w:widowControl w:val="0"/>
        <w:suppressAutoHyphens/>
        <w:ind w:firstLine="720"/>
        <w:jc w:val="both"/>
        <w:rPr>
          <w:snapToGrid w:val="0"/>
          <w:color w:val="000000"/>
        </w:rPr>
      </w:pPr>
      <w:r w:rsidRPr="00B00B69">
        <w:rPr>
          <w:snapToGrid w:val="0"/>
          <w:color w:val="000000"/>
        </w:rPr>
        <w:t>При расчете долгосрочных тарифов первого долгосрочного периода регулирования 2018 – 2021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rsidR="00D7147A" w:rsidRPr="00B00B69" w:rsidRDefault="00D7147A" w:rsidP="00D7147A">
      <w:pPr>
        <w:widowControl w:val="0"/>
        <w:suppressAutoHyphens/>
        <w:autoSpaceDE w:val="0"/>
        <w:autoSpaceDN w:val="0"/>
        <w:adjustRightInd w:val="0"/>
        <w:ind w:firstLine="720"/>
        <w:jc w:val="both"/>
        <w:rPr>
          <w:color w:val="000000"/>
        </w:rPr>
      </w:pPr>
      <w:r w:rsidRPr="00B00B69">
        <w:rPr>
          <w:color w:val="000000"/>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rsidR="00D7147A" w:rsidRPr="00B00B69" w:rsidRDefault="00D7147A" w:rsidP="00D7147A">
      <w:pPr>
        <w:widowControl w:val="0"/>
        <w:suppressAutoHyphens/>
        <w:autoSpaceDE w:val="0"/>
        <w:autoSpaceDN w:val="0"/>
        <w:adjustRightInd w:val="0"/>
        <w:ind w:firstLine="720"/>
        <w:jc w:val="both"/>
        <w:rPr>
          <w:color w:val="000000"/>
        </w:rPr>
      </w:pPr>
      <w:r w:rsidRPr="00B00B69">
        <w:rPr>
          <w:color w:val="000000"/>
        </w:rPr>
        <w:t>Перечень долгосрочных параметров представлен в п. 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w:t>
      </w:r>
      <w:r w:rsidRPr="00B00B69">
        <w:rPr>
          <w:b/>
          <w:color w:val="000000"/>
        </w:rPr>
        <w:t xml:space="preserve"> </w:t>
      </w:r>
      <w:r w:rsidRPr="00B00B69">
        <w:rPr>
          <w:color w:val="000000"/>
        </w:rPr>
        <w:t>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Расчет долгосрочных параметров по ООО «Теплоснабжение» приведен далее в экспертном заключении и представлен в приложении 3.</w:t>
      </w:r>
    </w:p>
    <w:p w:rsidR="00D7147A" w:rsidRPr="00B00B69" w:rsidRDefault="00D7147A" w:rsidP="00D7147A">
      <w:pPr>
        <w:widowControl w:val="0"/>
        <w:suppressAutoHyphens/>
        <w:ind w:firstLine="709"/>
        <w:jc w:val="both"/>
        <w:rPr>
          <w:color w:val="000000"/>
        </w:rPr>
      </w:pPr>
      <w:r w:rsidRPr="00B00B69">
        <w:rPr>
          <w:color w:val="000000"/>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rsidR="00D7147A" w:rsidRPr="00B00B69" w:rsidRDefault="00D7147A" w:rsidP="00D7147A">
      <w:pPr>
        <w:widowControl w:val="0"/>
        <w:suppressAutoHyphens/>
        <w:ind w:firstLine="709"/>
        <w:jc w:val="both"/>
        <w:rPr>
          <w:color w:val="000000"/>
        </w:rPr>
      </w:pPr>
      <w:r w:rsidRPr="00B00B69">
        <w:rPr>
          <w:color w:val="000000"/>
        </w:rPr>
        <w:t xml:space="preserve">- операционных (подконтрольных) расходов в i-м году, определяемые в соответствии с </w:t>
      </w:r>
      <w:hyperlink r:id="rId10" w:history="1">
        <w:r w:rsidRPr="00B00B69">
          <w:rPr>
            <w:color w:val="000000"/>
          </w:rPr>
          <w:t>пунктом 36</w:t>
        </w:r>
      </w:hyperlink>
      <w:r w:rsidRPr="00B00B69">
        <w:rPr>
          <w:color w:val="000000"/>
        </w:rPr>
        <w:t xml:space="preserve"> Методических указаний;</w:t>
      </w:r>
    </w:p>
    <w:p w:rsidR="00D7147A" w:rsidRPr="00B00B69" w:rsidRDefault="00D7147A" w:rsidP="00D7147A">
      <w:pPr>
        <w:widowControl w:val="0"/>
        <w:suppressAutoHyphens/>
        <w:autoSpaceDE w:val="0"/>
        <w:autoSpaceDN w:val="0"/>
        <w:ind w:firstLine="709"/>
        <w:jc w:val="both"/>
        <w:rPr>
          <w:color w:val="000000"/>
        </w:rPr>
      </w:pPr>
      <w:r w:rsidRPr="00B00B69">
        <w:rPr>
          <w:color w:val="000000"/>
        </w:rPr>
        <w:t xml:space="preserve">- неподконтрольных расходов в i-м году, определяемых в соответствии с </w:t>
      </w:r>
      <w:hyperlink r:id="rId11" w:history="1">
        <w:r w:rsidRPr="00B00B69">
          <w:rPr>
            <w:color w:val="000000"/>
          </w:rPr>
          <w:t>пунктом 39</w:t>
        </w:r>
      </w:hyperlink>
      <w:r w:rsidRPr="00B00B69">
        <w:rPr>
          <w:color w:val="000000"/>
        </w:rPr>
        <w:t xml:space="preserve"> Методических указаний</w:t>
      </w:r>
      <w:r w:rsidRPr="00B00B69">
        <w:rPr>
          <w:b/>
          <w:color w:val="000000"/>
        </w:rPr>
        <w:t xml:space="preserve"> </w:t>
      </w:r>
      <w:r w:rsidRPr="00B00B69">
        <w:rPr>
          <w:color w:val="000000"/>
        </w:rPr>
        <w:t>(рассчитываются методом экономически обоснованных расходов);</w:t>
      </w:r>
    </w:p>
    <w:p w:rsidR="00D7147A" w:rsidRPr="00B00B69" w:rsidRDefault="00D7147A" w:rsidP="00D7147A">
      <w:pPr>
        <w:widowControl w:val="0"/>
        <w:suppressAutoHyphens/>
        <w:autoSpaceDE w:val="0"/>
        <w:autoSpaceDN w:val="0"/>
        <w:ind w:firstLine="709"/>
        <w:jc w:val="both"/>
        <w:rPr>
          <w:color w:val="000000"/>
        </w:rPr>
      </w:pPr>
      <w:r w:rsidRPr="00B00B69">
        <w:rPr>
          <w:color w:val="000000"/>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12" w:history="1">
        <w:r w:rsidRPr="00B00B69">
          <w:rPr>
            <w:color w:val="000000"/>
          </w:rPr>
          <w:t>пунктом 40</w:t>
        </w:r>
      </w:hyperlink>
      <w:r w:rsidRPr="00B00B69">
        <w:rPr>
          <w:color w:val="000000"/>
        </w:rPr>
        <w:t xml:space="preserve"> Методических указаний;</w:t>
      </w:r>
    </w:p>
    <w:p w:rsidR="00D7147A" w:rsidRPr="00B00B69" w:rsidRDefault="00D7147A" w:rsidP="00D7147A">
      <w:pPr>
        <w:widowControl w:val="0"/>
        <w:suppressAutoHyphens/>
        <w:autoSpaceDE w:val="0"/>
        <w:autoSpaceDN w:val="0"/>
        <w:ind w:firstLine="709"/>
        <w:jc w:val="both"/>
        <w:rPr>
          <w:color w:val="000000"/>
        </w:rPr>
      </w:pPr>
      <w:r w:rsidRPr="00B00B69">
        <w:rPr>
          <w:color w:val="000000"/>
        </w:rPr>
        <w:t xml:space="preserve">- прибыли, устанавливаемой на i-й год в соответствии с </w:t>
      </w:r>
      <w:hyperlink r:id="rId13" w:history="1">
        <w:r w:rsidRPr="00B00B69">
          <w:rPr>
            <w:color w:val="000000"/>
          </w:rPr>
          <w:t>пунктом 41</w:t>
        </w:r>
      </w:hyperlink>
      <w:r w:rsidRPr="00B00B69">
        <w:rPr>
          <w:color w:val="000000"/>
        </w:rPr>
        <w:t xml:space="preserve"> Методических указаний;</w:t>
      </w:r>
    </w:p>
    <w:p w:rsidR="00D7147A" w:rsidRPr="00B00B69" w:rsidRDefault="00D7147A" w:rsidP="00D7147A">
      <w:pPr>
        <w:widowControl w:val="0"/>
        <w:suppressAutoHyphens/>
        <w:autoSpaceDE w:val="0"/>
        <w:autoSpaceDN w:val="0"/>
        <w:ind w:firstLine="709"/>
        <w:jc w:val="both"/>
        <w:rPr>
          <w:color w:val="000000"/>
        </w:rPr>
      </w:pPr>
      <w:r w:rsidRPr="00B00B69">
        <w:rPr>
          <w:color w:val="000000"/>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rsidR="00D7147A" w:rsidRPr="00B00B69" w:rsidRDefault="00D7147A" w:rsidP="00D7147A">
      <w:pPr>
        <w:widowControl w:val="0"/>
        <w:suppressAutoHyphens/>
        <w:autoSpaceDE w:val="0"/>
        <w:autoSpaceDN w:val="0"/>
        <w:ind w:firstLine="709"/>
        <w:jc w:val="both"/>
        <w:rPr>
          <w:color w:val="000000"/>
        </w:rPr>
      </w:pPr>
      <w:r w:rsidRPr="00B00B69">
        <w:rPr>
          <w:color w:val="000000"/>
        </w:rPr>
        <w:t xml:space="preserve">Для составления данного отчёта эксперты руководствовались одобренным Правительством Российской Федерации Прогнозом Минэкономразвития, опубликованным на сайте 24.11.2016, в соответствии с которым ИПЦ на 2018 год составляет 104,0 %. </w:t>
      </w:r>
    </w:p>
    <w:p w:rsidR="00D7147A" w:rsidRPr="00B00B69" w:rsidRDefault="00D7147A" w:rsidP="00D7147A">
      <w:pPr>
        <w:widowControl w:val="0"/>
        <w:suppressAutoHyphens/>
        <w:autoSpaceDE w:val="0"/>
        <w:autoSpaceDN w:val="0"/>
        <w:ind w:firstLine="709"/>
        <w:jc w:val="both"/>
        <w:rPr>
          <w:color w:val="000000"/>
        </w:rPr>
      </w:pPr>
      <w:r w:rsidRPr="00B00B69">
        <w:rPr>
          <w:color w:val="000000"/>
        </w:rPr>
        <w:t>В рамках проведенной экспертизы, при ссылках на обосновывающие документы, в скобках указаны страницы тарифного дела.</w:t>
      </w:r>
    </w:p>
    <w:p w:rsidR="00D7147A" w:rsidRPr="00B00B69" w:rsidRDefault="00D7147A" w:rsidP="00D7147A">
      <w:pPr>
        <w:widowControl w:val="0"/>
        <w:suppressAutoHyphens/>
        <w:autoSpaceDE w:val="0"/>
        <w:autoSpaceDN w:val="0"/>
        <w:ind w:firstLine="709"/>
        <w:jc w:val="both"/>
        <w:rPr>
          <w:color w:val="000000"/>
        </w:rPr>
      </w:pPr>
    </w:p>
    <w:p w:rsidR="00D7147A" w:rsidRPr="00B00B69" w:rsidRDefault="00D7147A" w:rsidP="00B00B69">
      <w:pPr>
        <w:pStyle w:val="1"/>
        <w:keepNext w:val="0"/>
        <w:widowControl w:val="0"/>
        <w:numPr>
          <w:ilvl w:val="0"/>
          <w:numId w:val="5"/>
        </w:numPr>
        <w:suppressAutoHyphens/>
        <w:spacing w:before="0" w:after="0"/>
        <w:ind w:left="0" w:firstLine="0"/>
        <w:jc w:val="center"/>
        <w:rPr>
          <w:bCs w:val="0"/>
          <w:caps/>
          <w:snapToGrid w:val="0"/>
          <w:color w:val="000000"/>
          <w:sz w:val="24"/>
          <w:szCs w:val="24"/>
          <w:lang w:eastAsia="en-US"/>
        </w:rPr>
      </w:pPr>
      <w:bookmarkStart w:id="10" w:name="_Toc500261377"/>
      <w:bookmarkStart w:id="11" w:name="_Toc500407406"/>
      <w:r w:rsidRPr="00B00B69">
        <w:rPr>
          <w:bCs w:val="0"/>
          <w:caps/>
          <w:snapToGrid w:val="0"/>
          <w:color w:val="000000"/>
          <w:sz w:val="24"/>
          <w:szCs w:val="24"/>
          <w:lang w:eastAsia="en-US"/>
        </w:rPr>
        <w:t>Расчет НЕОБХОДИМОЙ ВАЛОВОЙ ВЫРУЧКИ И РАСЧЕТ ТАРИФОВ НА ПРОИЗВОДСТВО ТЕПЛОВОЙ ЭНЕРГИИ НА 2018-2021 гг.</w:t>
      </w:r>
      <w:bookmarkEnd w:id="10"/>
      <w:bookmarkEnd w:id="11"/>
    </w:p>
    <w:p w:rsidR="00D7147A" w:rsidRPr="00B00B69" w:rsidRDefault="00D7147A" w:rsidP="00D7147A">
      <w:pPr>
        <w:widowControl w:val="0"/>
        <w:suppressAutoHyphens/>
        <w:rPr>
          <w:lang w:eastAsia="en-US"/>
        </w:rPr>
      </w:pPr>
    </w:p>
    <w:p w:rsidR="00D7147A" w:rsidRPr="00B00B69" w:rsidRDefault="00D7147A" w:rsidP="00B00B69">
      <w:pPr>
        <w:pStyle w:val="1"/>
        <w:keepNext w:val="0"/>
        <w:widowControl w:val="0"/>
        <w:numPr>
          <w:ilvl w:val="1"/>
          <w:numId w:val="6"/>
        </w:numPr>
        <w:tabs>
          <w:tab w:val="left" w:pos="567"/>
        </w:tabs>
        <w:suppressAutoHyphens/>
        <w:spacing w:before="0" w:after="0"/>
        <w:jc w:val="center"/>
        <w:rPr>
          <w:rFonts w:eastAsia="Calibri"/>
          <w:color w:val="000000"/>
          <w:sz w:val="24"/>
          <w:szCs w:val="24"/>
          <w:lang w:eastAsia="en-US"/>
        </w:rPr>
      </w:pPr>
      <w:bookmarkStart w:id="12" w:name="_Toc500074134"/>
      <w:bookmarkStart w:id="13" w:name="_Toc500407407"/>
      <w:r w:rsidRPr="00B00B69">
        <w:rPr>
          <w:rFonts w:eastAsia="Calibri"/>
          <w:color w:val="000000"/>
          <w:sz w:val="24"/>
          <w:szCs w:val="24"/>
          <w:lang w:eastAsia="en-US"/>
        </w:rPr>
        <w:t>Результаты деятельности предприятия за последний отчётный год</w:t>
      </w:r>
      <w:bookmarkEnd w:id="12"/>
      <w:bookmarkEnd w:id="13"/>
    </w:p>
    <w:p w:rsidR="00D7147A" w:rsidRPr="00B00B69" w:rsidRDefault="00D7147A" w:rsidP="00D7147A">
      <w:pPr>
        <w:widowControl w:val="0"/>
        <w:suppressAutoHyphens/>
        <w:ind w:firstLine="851"/>
        <w:jc w:val="both"/>
      </w:pPr>
    </w:p>
    <w:p w:rsidR="00D7147A" w:rsidRPr="00B00B69" w:rsidRDefault="00D7147A" w:rsidP="00D7147A">
      <w:pPr>
        <w:widowControl w:val="0"/>
        <w:suppressAutoHyphens/>
        <w:ind w:firstLine="851"/>
        <w:jc w:val="both"/>
      </w:pPr>
      <w:r w:rsidRPr="00B00B69">
        <w:t xml:space="preserve">При проведении данной экспертизы, специалистами уделено значительное внимание </w:t>
      </w:r>
      <w:r w:rsidRPr="00B00B69">
        <w:lastRenderedPageBreak/>
        <w:t xml:space="preserve">проверке фактической и планируемой себестоимости и прибыли, как составных частей тарифа. </w:t>
      </w:r>
    </w:p>
    <w:p w:rsidR="00D7147A" w:rsidRPr="00B00B69" w:rsidRDefault="00D7147A" w:rsidP="00D7147A">
      <w:pPr>
        <w:widowControl w:val="0"/>
        <w:suppressAutoHyphens/>
        <w:ind w:firstLine="851"/>
        <w:jc w:val="both"/>
      </w:pPr>
      <w:r w:rsidRPr="00B00B69">
        <w:t xml:space="preserve">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(ООО «Теплоснабжение»). </w:t>
      </w:r>
    </w:p>
    <w:p w:rsidR="00D7147A" w:rsidRPr="00B00B69" w:rsidRDefault="00D7147A" w:rsidP="00D7147A">
      <w:pPr>
        <w:widowControl w:val="0"/>
        <w:suppressAutoHyphens/>
        <w:ind w:firstLine="851"/>
        <w:jc w:val="both"/>
      </w:pPr>
      <w:r w:rsidRPr="00B00B69">
        <w:t>Для установления достоверности отнесения фактических затрат на себестоимость услуг эксперты руководствовались следующими принципами:</w:t>
      </w:r>
    </w:p>
    <w:p w:rsidR="00D7147A" w:rsidRPr="00B00B69" w:rsidRDefault="00D7147A" w:rsidP="00B00B69">
      <w:pPr>
        <w:widowControl w:val="0"/>
        <w:numPr>
          <w:ilvl w:val="0"/>
          <w:numId w:val="7"/>
        </w:numPr>
        <w:suppressAutoHyphens/>
        <w:jc w:val="both"/>
      </w:pPr>
      <w:r w:rsidRPr="00B00B69">
        <w:t>производственная направленность затрат, т.е. прямая обусловленность производственной деятельностью предприятия, подлежащей регулированию;</w:t>
      </w:r>
    </w:p>
    <w:p w:rsidR="00D7147A" w:rsidRPr="00B00B69" w:rsidRDefault="00D7147A" w:rsidP="00B00B69">
      <w:pPr>
        <w:widowControl w:val="0"/>
        <w:numPr>
          <w:ilvl w:val="0"/>
          <w:numId w:val="7"/>
        </w:numPr>
        <w:suppressAutoHyphens/>
        <w:jc w:val="both"/>
      </w:pPr>
      <w:r w:rsidRPr="00B00B69">
        <w:t>технологическое и номенклатурное соответствие, т.е. обусловленность технологией и организацией производства;</w:t>
      </w:r>
    </w:p>
    <w:p w:rsidR="00D7147A" w:rsidRPr="00B00B69" w:rsidRDefault="00D7147A" w:rsidP="00B00B69">
      <w:pPr>
        <w:widowControl w:val="0"/>
        <w:numPr>
          <w:ilvl w:val="0"/>
          <w:numId w:val="7"/>
        </w:numPr>
        <w:suppressAutoHyphens/>
        <w:jc w:val="both"/>
      </w:pPr>
      <w:r w:rsidRPr="00B00B69">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rsidR="00D7147A" w:rsidRPr="00B00B69" w:rsidRDefault="00D7147A" w:rsidP="00B00B69">
      <w:pPr>
        <w:widowControl w:val="0"/>
        <w:numPr>
          <w:ilvl w:val="0"/>
          <w:numId w:val="7"/>
        </w:numPr>
        <w:suppressAutoHyphens/>
        <w:jc w:val="both"/>
      </w:pPr>
      <w:r w:rsidRPr="00B00B69">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rsidR="00D7147A" w:rsidRPr="00B00B69" w:rsidRDefault="00D7147A" w:rsidP="00D7147A">
      <w:pPr>
        <w:widowControl w:val="0"/>
        <w:suppressAutoHyphens/>
        <w:ind w:firstLine="851"/>
        <w:jc w:val="both"/>
      </w:pPr>
      <w:r w:rsidRPr="00B00B69">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rsidR="00D7147A" w:rsidRPr="00B00B69" w:rsidRDefault="00D7147A" w:rsidP="00D7147A">
      <w:pPr>
        <w:widowControl w:val="0"/>
        <w:suppressAutoHyphens/>
        <w:ind w:firstLine="851"/>
        <w:jc w:val="both"/>
      </w:pPr>
      <w:r w:rsidRPr="00B00B69">
        <w:t>В результате выполненного анализа фактических данных предприятия за 2016 год, и сравнения их с плановыми величинами, можно отметить следующее:</w:t>
      </w:r>
    </w:p>
    <w:p w:rsidR="00D7147A" w:rsidRPr="00B00B69" w:rsidRDefault="00D7147A" w:rsidP="00D7147A">
      <w:pPr>
        <w:widowControl w:val="0"/>
        <w:suppressAutoHyphens/>
        <w:ind w:firstLine="851"/>
        <w:jc w:val="both"/>
      </w:pPr>
      <w:r w:rsidRPr="00B00B69">
        <w:t>1. Фактические объемы реализованной тепловой энергии оказались меньше, чем запланированные на 9,75 %;</w:t>
      </w:r>
    </w:p>
    <w:p w:rsidR="00D7147A" w:rsidRPr="00B00B69" w:rsidRDefault="00D7147A" w:rsidP="00D7147A">
      <w:pPr>
        <w:widowControl w:val="0"/>
        <w:suppressAutoHyphens/>
        <w:ind w:firstLine="851"/>
        <w:jc w:val="both"/>
      </w:pPr>
      <w:r w:rsidRPr="00B00B69">
        <w:t>2. Фактические потери в сетях ниже, чем предусмотрены в тарифе, на 129,0 Гкал;</w:t>
      </w:r>
    </w:p>
    <w:p w:rsidR="00D7147A" w:rsidRPr="00B00B69" w:rsidRDefault="00D7147A" w:rsidP="00D7147A">
      <w:pPr>
        <w:widowControl w:val="0"/>
        <w:suppressAutoHyphens/>
        <w:ind w:firstLine="851"/>
        <w:jc w:val="both"/>
      </w:pPr>
      <w:r w:rsidRPr="00B00B69">
        <w:t>Корректировка НВВ 2016 года с целью учета отклонения фактических значений параметров расчета тарифов от значений, учтенных при установлении тарифов произведена экспертами в разрезе следующих статей затрат:</w:t>
      </w:r>
    </w:p>
    <w:p w:rsidR="00D7147A" w:rsidRPr="00B00B69" w:rsidRDefault="00D7147A" w:rsidP="00B00B69">
      <w:pPr>
        <w:widowControl w:val="0"/>
        <w:numPr>
          <w:ilvl w:val="0"/>
          <w:numId w:val="8"/>
        </w:numPr>
        <w:suppressAutoHyphens/>
        <w:jc w:val="both"/>
      </w:pPr>
      <w:r w:rsidRPr="00B00B69">
        <w:t>полезный отпуск тепловой энергии в 2016 г. принят на уровне фактически сложившегося объема по данным предприятия (приложение 4);</w:t>
      </w:r>
    </w:p>
    <w:p w:rsidR="00D7147A" w:rsidRPr="00B00B69" w:rsidRDefault="00D7147A" w:rsidP="00B00B69">
      <w:pPr>
        <w:widowControl w:val="0"/>
        <w:numPr>
          <w:ilvl w:val="0"/>
          <w:numId w:val="8"/>
        </w:numPr>
        <w:suppressAutoHyphens/>
        <w:jc w:val="both"/>
      </w:pPr>
      <w:r w:rsidRPr="00B00B69">
        <w:t>потери тепловой энергии в сетях и на собственные нужды котельной учтены в скорректированной НВВ 2016 г. на уровне нормативных величин, без учета фактически сложившегося объема (приложение 4);</w:t>
      </w:r>
    </w:p>
    <w:p w:rsidR="00D7147A" w:rsidRPr="00B00B69" w:rsidRDefault="00D7147A" w:rsidP="00B00B69">
      <w:pPr>
        <w:widowControl w:val="0"/>
        <w:numPr>
          <w:ilvl w:val="0"/>
          <w:numId w:val="8"/>
        </w:numPr>
        <w:suppressAutoHyphens/>
        <w:jc w:val="both"/>
      </w:pPr>
      <w:r w:rsidRPr="00B00B69">
        <w:t xml:space="preserve">по статье «Топливо» произошло снижение суммы затрат за счет улучшения качества топлива и соответственно снижение фактического расхода </w:t>
      </w:r>
      <w:proofErr w:type="gramStart"/>
      <w:r w:rsidRPr="00B00B69">
        <w:t>топлива  на</w:t>
      </w:r>
      <w:proofErr w:type="gramEnd"/>
      <w:r w:rsidRPr="00B00B69">
        <w:t xml:space="preserve"> 1111,73 т. (фактическое средневзвешенное значение </w:t>
      </w:r>
      <w:r w:rsidRPr="00B00B69">
        <w:rPr>
          <w:lang w:val="en-US"/>
        </w:rPr>
        <w:t>Q</w:t>
      </w:r>
      <w:proofErr w:type="spellStart"/>
      <w:r w:rsidRPr="00B00B69">
        <w:rPr>
          <w:vertAlign w:val="superscript"/>
        </w:rPr>
        <w:t>р</w:t>
      </w:r>
      <w:r w:rsidRPr="00B00B69">
        <w:rPr>
          <w:vertAlign w:val="subscript"/>
        </w:rPr>
        <w:t>н</w:t>
      </w:r>
      <w:proofErr w:type="spellEnd"/>
      <w:r w:rsidRPr="00B00B69">
        <w:rPr>
          <w:vertAlign w:val="subscript"/>
        </w:rPr>
        <w:t xml:space="preserve">, </w:t>
      </w:r>
      <w:r w:rsidRPr="00B00B69">
        <w:t>согласно представленных сертификатов качества топлива – 5200 ккал/кг, что на 100 ккал/кг выше плановых значений). Экспертами фактические расходы на топливо скорректированы с учетом нормативного удельного расхода топлива, соответственно расходу топлива учтены транспортные расходы (приложение 4);</w:t>
      </w:r>
    </w:p>
    <w:p w:rsidR="00D7147A" w:rsidRPr="00B00B69" w:rsidRDefault="00D7147A" w:rsidP="00B00B69">
      <w:pPr>
        <w:widowControl w:val="0"/>
        <w:numPr>
          <w:ilvl w:val="0"/>
          <w:numId w:val="8"/>
        </w:numPr>
        <w:suppressAutoHyphens/>
        <w:jc w:val="both"/>
      </w:pPr>
      <w:r w:rsidRPr="00B00B69">
        <w:t xml:space="preserve">по статье «Электроэнергия» расход электроэнергии на производство тепловой принят по данным формы статистической отчетности 1-ТЭП за 2016 год, при этом фактический удельный расход электроэнергии ниже планового на 2,91 </w:t>
      </w:r>
      <w:proofErr w:type="spellStart"/>
      <w:r w:rsidRPr="00B00B69">
        <w:t>кВтч</w:t>
      </w:r>
      <w:proofErr w:type="spellEnd"/>
      <w:r w:rsidRPr="00B00B69">
        <w:t>/Гкал, фактическая стоимость электроэнергии по представленным счет-фактурам за 2016 год: по СН-</w:t>
      </w:r>
      <w:r w:rsidRPr="00B00B69">
        <w:rPr>
          <w:lang w:val="en-US"/>
        </w:rPr>
        <w:t>II</w:t>
      </w:r>
      <w:r w:rsidRPr="00B00B69">
        <w:t xml:space="preserve"> составила 3,69 руб./</w:t>
      </w:r>
      <w:proofErr w:type="spellStart"/>
      <w:r w:rsidRPr="00B00B69">
        <w:t>кВтч</w:t>
      </w:r>
      <w:proofErr w:type="spellEnd"/>
      <w:r w:rsidRPr="00B00B69">
        <w:t>, что на 1,20 руб./</w:t>
      </w:r>
      <w:proofErr w:type="spellStart"/>
      <w:r w:rsidRPr="00B00B69">
        <w:t>кВтч</w:t>
      </w:r>
      <w:proofErr w:type="spellEnd"/>
      <w:r w:rsidRPr="00B00B69">
        <w:t xml:space="preserve"> выше плановых значений;  по уровню напряжения НН составила 5,92 руб./</w:t>
      </w:r>
      <w:proofErr w:type="spellStart"/>
      <w:r w:rsidRPr="00B00B69">
        <w:t>кВтч</w:t>
      </w:r>
      <w:proofErr w:type="spellEnd"/>
      <w:r w:rsidRPr="00B00B69">
        <w:t>, что на 0,63 руб./</w:t>
      </w:r>
      <w:proofErr w:type="spellStart"/>
      <w:r w:rsidRPr="00B00B69">
        <w:t>кВтч</w:t>
      </w:r>
      <w:proofErr w:type="spellEnd"/>
      <w:r w:rsidRPr="00B00B69">
        <w:t xml:space="preserve"> выше плановых значений (приложение 4);</w:t>
      </w:r>
    </w:p>
    <w:p w:rsidR="00D7147A" w:rsidRPr="00B00B69" w:rsidRDefault="00D7147A" w:rsidP="00B00B69">
      <w:pPr>
        <w:widowControl w:val="0"/>
        <w:numPr>
          <w:ilvl w:val="0"/>
          <w:numId w:val="8"/>
        </w:numPr>
        <w:suppressAutoHyphens/>
        <w:jc w:val="both"/>
      </w:pPr>
      <w:r w:rsidRPr="00B00B69">
        <w:t>по статье «Вода» удельные нормы расхода воды на технологические нужды на производство тепловой энергии, приняты по утвержденному на 2016 год показателю и фактической стоимости воды (приложение 4);</w:t>
      </w:r>
    </w:p>
    <w:p w:rsidR="00D7147A" w:rsidRPr="00B00B69" w:rsidRDefault="00D7147A" w:rsidP="00B00B69">
      <w:pPr>
        <w:widowControl w:val="0"/>
        <w:numPr>
          <w:ilvl w:val="0"/>
          <w:numId w:val="8"/>
        </w:numPr>
        <w:suppressAutoHyphens/>
        <w:jc w:val="both"/>
      </w:pPr>
      <w:r w:rsidRPr="00B00B69">
        <w:t>по статье «Оплата труда» приняты согласно бухгалтерскому отчету за 2016 год, экономия составила 4174,43 тыс. руб.;</w:t>
      </w:r>
    </w:p>
    <w:p w:rsidR="00D7147A" w:rsidRPr="00B00B69" w:rsidRDefault="00D7147A" w:rsidP="00B00B69">
      <w:pPr>
        <w:widowControl w:val="0"/>
        <w:numPr>
          <w:ilvl w:val="0"/>
          <w:numId w:val="8"/>
        </w:numPr>
        <w:suppressAutoHyphens/>
        <w:jc w:val="both"/>
      </w:pPr>
      <w:r w:rsidRPr="00B00B69">
        <w:lastRenderedPageBreak/>
        <w:t>по статье «Отчисления на социальные нужды» экономия составила 1036,34 тыс. руб. (согласно налоговой декларации);</w:t>
      </w:r>
    </w:p>
    <w:p w:rsidR="00D7147A" w:rsidRPr="00B00B69" w:rsidRDefault="00D7147A" w:rsidP="00B00B69">
      <w:pPr>
        <w:widowControl w:val="0"/>
        <w:numPr>
          <w:ilvl w:val="0"/>
          <w:numId w:val="8"/>
        </w:numPr>
        <w:suppressAutoHyphens/>
        <w:jc w:val="both"/>
      </w:pPr>
      <w:r w:rsidRPr="00B00B69">
        <w:t>по статье «Ремонт основных средств» затраты подтверждены на уровне 4013,55 тыс. руб.</w:t>
      </w:r>
    </w:p>
    <w:p w:rsidR="00D7147A" w:rsidRPr="00B00B69" w:rsidRDefault="00D7147A" w:rsidP="00D7147A">
      <w:pPr>
        <w:widowControl w:val="0"/>
        <w:suppressAutoHyphens/>
        <w:jc w:val="both"/>
      </w:pPr>
      <w:r w:rsidRPr="00B00B69">
        <w:t xml:space="preserve">       Экспертами рассмотрено формирование затрат в бухгалтерском учете (отчисления на социальные нужды, арендная плата и </w:t>
      </w:r>
      <w:proofErr w:type="spellStart"/>
      <w:r w:rsidRPr="00B00B69">
        <w:t>др</w:t>
      </w:r>
      <w:proofErr w:type="spellEnd"/>
      <w:r w:rsidRPr="00B00B69">
        <w:t>…), расходы приняты на основании понесенных предприятием и документально подтвержденных затрат. Подробный отчет по показателям представлен в приложении 4 к данному экспертному заключению;</w:t>
      </w:r>
    </w:p>
    <w:p w:rsidR="00D7147A" w:rsidRPr="00B00B69" w:rsidRDefault="00D7147A" w:rsidP="00D7147A">
      <w:pPr>
        <w:widowControl w:val="0"/>
        <w:suppressAutoHyphens/>
        <w:ind w:firstLine="851"/>
        <w:jc w:val="both"/>
      </w:pPr>
      <w:r w:rsidRPr="00B00B69">
        <w:t xml:space="preserve">В результате выполненных аналитических расчетов, по корректировке НВВ 2016 года с целью учета отклонения фактических значений параметров расчета тарифов от значений, учтенных при установлении тарифов выявлено то, что имеется экономия средств в размере – 7402,66 тыс. руб. Выявленную в результате экспертизы экономию средств необходимо учесть при формировании НВВ и утверждении тарифов на тепловую энергию. Эксперты предлагают разделить сложившуюся экономию на период 3 года, в том числе по годам: </w:t>
      </w:r>
    </w:p>
    <w:p w:rsidR="00D7147A" w:rsidRPr="00B00B69" w:rsidRDefault="00D7147A" w:rsidP="00D7147A">
      <w:pPr>
        <w:widowControl w:val="0"/>
        <w:suppressAutoHyphens/>
        <w:jc w:val="both"/>
      </w:pPr>
      <w:r w:rsidRPr="00B00B69">
        <w:t xml:space="preserve">2018 год - 714,59 тыс. руб.; 2019 год - 3344,04 тыс. руб.; 2020 год - 3344,03 тыс. руб. </w:t>
      </w:r>
    </w:p>
    <w:p w:rsidR="00D7147A" w:rsidRPr="00B00B69" w:rsidRDefault="00D7147A" w:rsidP="00D7147A">
      <w:pPr>
        <w:widowControl w:val="0"/>
        <w:suppressAutoHyphens/>
        <w:jc w:val="both"/>
        <w:rPr>
          <w:color w:val="000000"/>
          <w:lang w:eastAsia="en-US"/>
        </w:rPr>
      </w:pPr>
    </w:p>
    <w:p w:rsidR="00D7147A" w:rsidRPr="00B00B69" w:rsidRDefault="00D7147A" w:rsidP="00B00B69">
      <w:pPr>
        <w:pStyle w:val="1"/>
        <w:keepNext w:val="0"/>
        <w:widowControl w:val="0"/>
        <w:numPr>
          <w:ilvl w:val="1"/>
          <w:numId w:val="6"/>
        </w:numPr>
        <w:tabs>
          <w:tab w:val="left" w:pos="567"/>
        </w:tabs>
        <w:suppressAutoHyphens/>
        <w:spacing w:before="0" w:after="0"/>
        <w:jc w:val="center"/>
        <w:rPr>
          <w:rFonts w:eastAsia="Calibri"/>
          <w:color w:val="000000"/>
          <w:sz w:val="24"/>
          <w:szCs w:val="24"/>
          <w:lang w:eastAsia="en-US"/>
        </w:rPr>
      </w:pPr>
      <w:bookmarkStart w:id="14" w:name="_Toc499555053"/>
      <w:bookmarkStart w:id="15" w:name="_Toc500261378"/>
      <w:bookmarkStart w:id="16" w:name="_Toc500407408"/>
      <w:r w:rsidRPr="00B00B69">
        <w:rPr>
          <w:rFonts w:eastAsia="Calibri"/>
          <w:color w:val="000000"/>
          <w:sz w:val="24"/>
          <w:szCs w:val="24"/>
          <w:lang w:eastAsia="en-US"/>
        </w:rPr>
        <w:t>Определение полезного отпуска тепловой энергии на первый год долгосрочного периода регулирования</w:t>
      </w:r>
      <w:bookmarkEnd w:id="14"/>
      <w:bookmarkEnd w:id="15"/>
      <w:bookmarkEnd w:id="16"/>
    </w:p>
    <w:p w:rsidR="00D7147A" w:rsidRPr="00B00B69" w:rsidRDefault="00D7147A" w:rsidP="00D7147A">
      <w:pPr>
        <w:widowControl w:val="0"/>
        <w:suppressAutoHyphens/>
        <w:rPr>
          <w:rFonts w:eastAsia="Calibri"/>
          <w:color w:val="000000"/>
          <w:lang w:eastAsia="en-US"/>
        </w:rPr>
      </w:pPr>
    </w:p>
    <w:p w:rsidR="00D7147A" w:rsidRPr="00B00B69" w:rsidRDefault="00D7147A" w:rsidP="00D7147A">
      <w:pPr>
        <w:widowControl w:val="0"/>
        <w:suppressAutoHyphens/>
        <w:ind w:firstLine="720"/>
        <w:jc w:val="both"/>
        <w:rPr>
          <w:snapToGrid w:val="0"/>
          <w:color w:val="000000"/>
        </w:rPr>
      </w:pPr>
      <w:r w:rsidRPr="00B00B69">
        <w:rPr>
          <w:snapToGrid w:val="0"/>
          <w:color w:val="000000"/>
        </w:rPr>
        <w:t>Согласно </w:t>
      </w:r>
      <w:hyperlink r:id="rId14" w:anchor="000013" w:history="1">
        <w:r w:rsidRPr="00B00B69">
          <w:rPr>
            <w:snapToGrid w:val="0"/>
            <w:color w:val="000000"/>
          </w:rPr>
          <w:t>пункту 22</w:t>
        </w:r>
      </w:hyperlink>
      <w:r w:rsidRPr="00B00B69">
        <w:rPr>
          <w:snapToGrid w:val="0"/>
          <w:color w:val="000000"/>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5" w:anchor="100015" w:history="1">
        <w:r w:rsidRPr="00B00B69">
          <w:rPr>
            <w:snapToGrid w:val="0"/>
            <w:color w:val="000000"/>
          </w:rPr>
          <w:t>указаниями</w:t>
        </w:r>
      </w:hyperlink>
      <w:r w:rsidRPr="00B00B69">
        <w:rPr>
          <w:snapToGrid w:val="0"/>
          <w:color w:val="00000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D7147A" w:rsidRPr="00B00B69" w:rsidRDefault="00D7147A" w:rsidP="00D7147A">
      <w:pPr>
        <w:widowControl w:val="0"/>
        <w:suppressAutoHyphens/>
        <w:ind w:firstLine="851"/>
        <w:jc w:val="both"/>
        <w:rPr>
          <w:snapToGrid w:val="0"/>
          <w:color w:val="000000"/>
        </w:rPr>
      </w:pPr>
      <w:r w:rsidRPr="00B00B69">
        <w:rPr>
          <w:snapToGrid w:val="0"/>
          <w:color w:val="000000"/>
        </w:rPr>
        <w:t xml:space="preserve">Постановлением администрации </w:t>
      </w:r>
      <w:proofErr w:type="spellStart"/>
      <w:r w:rsidRPr="00B00B69">
        <w:rPr>
          <w:snapToGrid w:val="0"/>
          <w:color w:val="000000"/>
        </w:rPr>
        <w:t>Темиртауского</w:t>
      </w:r>
      <w:proofErr w:type="spellEnd"/>
      <w:r w:rsidRPr="00B00B69">
        <w:rPr>
          <w:snapToGrid w:val="0"/>
          <w:color w:val="000000"/>
        </w:rPr>
        <w:t xml:space="preserve"> городского поселения от 27.11.2017 года № 51-П и постановлением администрации </w:t>
      </w:r>
      <w:proofErr w:type="spellStart"/>
      <w:r w:rsidRPr="00B00B69">
        <w:rPr>
          <w:snapToGrid w:val="0"/>
          <w:color w:val="000000"/>
        </w:rPr>
        <w:t>Мундыбашского</w:t>
      </w:r>
      <w:proofErr w:type="spellEnd"/>
      <w:r w:rsidRPr="00B00B69">
        <w:rPr>
          <w:snapToGrid w:val="0"/>
          <w:color w:val="000000"/>
        </w:rPr>
        <w:t xml:space="preserve"> городского поселения от 24.11.2017 года № 40-П актуализированы схемы теплоснабжения </w:t>
      </w:r>
      <w:proofErr w:type="spellStart"/>
      <w:r w:rsidRPr="00B00B69">
        <w:rPr>
          <w:snapToGrid w:val="0"/>
          <w:color w:val="000000"/>
        </w:rPr>
        <w:t>Таштагольского</w:t>
      </w:r>
      <w:proofErr w:type="spellEnd"/>
      <w:r w:rsidRPr="00B00B69">
        <w:rPr>
          <w:snapToGrid w:val="0"/>
          <w:color w:val="000000"/>
        </w:rPr>
        <w:t xml:space="preserve"> муниципального района (</w:t>
      </w:r>
      <w:proofErr w:type="spellStart"/>
      <w:r w:rsidRPr="00B00B69">
        <w:rPr>
          <w:snapToGrid w:val="0"/>
          <w:color w:val="000000"/>
        </w:rPr>
        <w:t>п.Темиртау</w:t>
      </w:r>
      <w:proofErr w:type="spellEnd"/>
      <w:r w:rsidRPr="00B00B69">
        <w:rPr>
          <w:snapToGrid w:val="0"/>
          <w:color w:val="000000"/>
        </w:rPr>
        <w:t xml:space="preserve">, </w:t>
      </w:r>
      <w:proofErr w:type="spellStart"/>
      <w:r w:rsidRPr="00B00B69">
        <w:rPr>
          <w:snapToGrid w:val="0"/>
          <w:color w:val="000000"/>
        </w:rPr>
        <w:t>п.Мундыбаш</w:t>
      </w:r>
      <w:proofErr w:type="spellEnd"/>
      <w:r w:rsidRPr="00B00B69">
        <w:rPr>
          <w:snapToGrid w:val="0"/>
          <w:color w:val="000000"/>
        </w:rPr>
        <w:t>) на 2018 год.</w:t>
      </w:r>
    </w:p>
    <w:p w:rsidR="00D7147A" w:rsidRPr="00B00B69" w:rsidRDefault="00D7147A" w:rsidP="00D7147A">
      <w:pPr>
        <w:widowControl w:val="0"/>
        <w:suppressAutoHyphens/>
        <w:ind w:firstLine="851"/>
        <w:jc w:val="both"/>
        <w:rPr>
          <w:snapToGrid w:val="0"/>
          <w:color w:val="000000"/>
        </w:rPr>
      </w:pPr>
      <w:r w:rsidRPr="00B00B69">
        <w:rPr>
          <w:snapToGrid w:val="0"/>
          <w:color w:val="000000"/>
        </w:rPr>
        <w:t xml:space="preserve">Схемы теплоснабжения </w:t>
      </w:r>
      <w:proofErr w:type="spellStart"/>
      <w:r w:rsidRPr="00B00B69">
        <w:rPr>
          <w:snapToGrid w:val="0"/>
          <w:color w:val="000000"/>
        </w:rPr>
        <w:t>Таштагольского</w:t>
      </w:r>
      <w:proofErr w:type="spellEnd"/>
      <w:r w:rsidRPr="00B00B69">
        <w:rPr>
          <w:snapToGrid w:val="0"/>
          <w:color w:val="000000"/>
        </w:rPr>
        <w:t xml:space="preserve"> муниципального района:</w:t>
      </w:r>
    </w:p>
    <w:p w:rsidR="00D7147A" w:rsidRPr="00B00B69" w:rsidRDefault="005F43F7" w:rsidP="00D7147A">
      <w:pPr>
        <w:widowControl w:val="0"/>
        <w:suppressAutoHyphens/>
        <w:ind w:firstLine="851"/>
        <w:jc w:val="both"/>
        <w:rPr>
          <w:snapToGrid w:val="0"/>
          <w:color w:val="000000"/>
        </w:rPr>
      </w:pPr>
      <w:hyperlink r:id="rId16" w:history="1">
        <w:r w:rsidR="00D7147A" w:rsidRPr="00B00B69">
          <w:rPr>
            <w:rStyle w:val="afa"/>
            <w:snapToGrid w:val="0"/>
          </w:rPr>
          <w:t>http://www.temirtau-adm.ru/sotsialnaya-infrastruktura/zhkkh/aktualizatsiya-skhem-teplosnabzheniya-i-vodosnabzheniya.html</w:t>
        </w:r>
      </w:hyperlink>
      <w:r w:rsidR="00D7147A" w:rsidRPr="00B00B69">
        <w:rPr>
          <w:snapToGrid w:val="0"/>
          <w:color w:val="000000"/>
        </w:rPr>
        <w:t>;</w:t>
      </w:r>
    </w:p>
    <w:p w:rsidR="00D7147A" w:rsidRPr="00B00B69" w:rsidRDefault="005F43F7" w:rsidP="00D7147A">
      <w:pPr>
        <w:widowControl w:val="0"/>
        <w:suppressAutoHyphens/>
        <w:ind w:firstLine="851"/>
        <w:jc w:val="both"/>
        <w:rPr>
          <w:snapToGrid w:val="0"/>
          <w:color w:val="000000"/>
        </w:rPr>
      </w:pPr>
      <w:hyperlink r:id="rId17" w:history="1">
        <w:r w:rsidR="00D7147A" w:rsidRPr="00B00B69">
          <w:rPr>
            <w:rStyle w:val="afa"/>
            <w:snapToGrid w:val="0"/>
          </w:rPr>
          <w:t>http://mundybash.my1.ru/index/aktualnye_skhemy/0-192</w:t>
        </w:r>
      </w:hyperlink>
      <w:r w:rsidR="00D7147A" w:rsidRPr="00B00B69">
        <w:rPr>
          <w:snapToGrid w:val="0"/>
          <w:color w:val="000000"/>
        </w:rPr>
        <w:t>.</w:t>
      </w:r>
    </w:p>
    <w:p w:rsidR="00D7147A" w:rsidRPr="00B00B69" w:rsidRDefault="00D7147A" w:rsidP="00D7147A">
      <w:pPr>
        <w:widowControl w:val="0"/>
        <w:suppressAutoHyphens/>
        <w:ind w:firstLine="720"/>
        <w:jc w:val="both"/>
        <w:rPr>
          <w:snapToGrid w:val="0"/>
          <w:color w:val="000000"/>
        </w:rPr>
      </w:pPr>
      <w:r w:rsidRPr="00B00B69">
        <w:rPr>
          <w:snapToGrid w:val="0"/>
          <w:color w:val="000000"/>
        </w:rPr>
        <w:t xml:space="preserve">Учитывая заключенное предприятием концессионное соглашение </w:t>
      </w:r>
      <w:r w:rsidRPr="00B00B69">
        <w:t xml:space="preserve">(в соответствии с выданными региональной энергетической комиссией Кемеровской области долгосрочными параметрами (исх. № М-2-50/4852-01 от 15.12.2017) эксперты считают обоснованным принять показатели теплового баланса по котельным, принятым по концессионному соглашению в соответствии с выданными долгосрочными параметрами. </w:t>
      </w:r>
    </w:p>
    <w:p w:rsidR="00D7147A" w:rsidRPr="00B00B69" w:rsidRDefault="00D7147A" w:rsidP="00D7147A">
      <w:pPr>
        <w:widowControl w:val="0"/>
        <w:suppressAutoHyphens/>
        <w:ind w:firstLine="720"/>
        <w:jc w:val="both"/>
        <w:rPr>
          <w:snapToGrid w:val="0"/>
          <w:color w:val="000000"/>
        </w:rPr>
      </w:pPr>
      <w:r w:rsidRPr="00B00B69">
        <w:rPr>
          <w:snapToGrid w:val="0"/>
          <w:color w:val="000000"/>
        </w:rPr>
        <w:t>Объемы полезного отпуска по категориям потребителей в схеме теплоснабжения отсутствуют.</w:t>
      </w:r>
    </w:p>
    <w:p w:rsidR="00D7147A" w:rsidRPr="00B00B69" w:rsidRDefault="00D7147A" w:rsidP="00D7147A">
      <w:pPr>
        <w:widowControl w:val="0"/>
        <w:suppressAutoHyphens/>
        <w:ind w:firstLine="720"/>
        <w:jc w:val="both"/>
        <w:rPr>
          <w:snapToGrid w:val="0"/>
          <w:color w:val="000000"/>
        </w:rPr>
      </w:pPr>
      <w:r w:rsidRPr="00B00B69">
        <w:rPr>
          <w:snapToGrid w:val="0"/>
          <w:color w:val="000000"/>
        </w:rPr>
        <w:t xml:space="preserve">Предприятием представлены следующие документы: Расчёт тепловых нагрузок ООО «Теплоснабжение»; Сводная таблица исходных данных для расчёта расхода тепловой энергии на отопление и вентиляцию жилых, общественных и промышленных зданий от котельной п. Темиртау; Сводная таблица исходных данных для расчёта расхода тепловой энергии на отопление и вентиляцию жилых, общественных и промышленных зданий от котельной Школьная п. Мундыбаш; Сводная таблица исходных данных для расчёта расхода тепловой </w:t>
      </w:r>
      <w:r w:rsidRPr="00B00B69">
        <w:rPr>
          <w:snapToGrid w:val="0"/>
          <w:color w:val="000000"/>
        </w:rPr>
        <w:lastRenderedPageBreak/>
        <w:t>энергии на отопление и вентиляцию жилых, общественных и промышленных зданий от котельной Вокзальная п. Мундыбаш; Сводная таблица исходных данных для расчёта расхода тепловой энергии на отопление и вентиляцию жилых, общественных и промышленных зданий от котельной Больницы п. Мундыбаш; Сводная таблица исходных данных для расчёта расхода тепловой энергии на горячее водоснабжение жилых, общественных и промышленных зданий от котельной п. Темиртау; Сводная таблица исходных данных для расчёта расхода тепловой энергии на горячее водоснабжение жилых, общественных и промышленных зданий от котельной Школьная п. Мундыбаш; Сводная таблица исходных данных для расчёта расхода тепловой энергии на горячее водоснабжение жилых, общественных и промышленных зданий от котельной Вокзальная п. Мундыбаш; Сводная таблица исходных данных для расчёта расхода тепловой энергии на горячее водоснабжение жилых, общественных и промышленных зданий от котельной Больницы п. Мундыбаш.</w:t>
      </w:r>
    </w:p>
    <w:p w:rsidR="00D7147A" w:rsidRPr="00B00B69" w:rsidRDefault="00D7147A" w:rsidP="00D7147A">
      <w:pPr>
        <w:widowControl w:val="0"/>
        <w:suppressAutoHyphens/>
        <w:ind w:firstLine="720"/>
        <w:jc w:val="both"/>
        <w:rPr>
          <w:snapToGrid w:val="0"/>
          <w:color w:val="000000"/>
        </w:rPr>
      </w:pPr>
      <w:r w:rsidRPr="00B00B69">
        <w:rPr>
          <w:snapToGrid w:val="0"/>
          <w:color w:val="000000"/>
        </w:rPr>
        <w:t>Также предприятием представлены: Расчёт тепла с утечками из тепловой сети и расчёт потерь тепла через изолированную поверхность подающей и обратной линий трубопроводов при транспорте теплоносителя (в расчёте представлены нормативы технологических затрат и потерь при передаче тепловой энергии на регулируемый период); Расчёт потерь тепла на собственные нужды котельной; Структура отпуска тепловой энергии котельных</w:t>
      </w:r>
      <w:r w:rsidRPr="00B00B69">
        <w:rPr>
          <w:snapToGrid w:val="0"/>
          <w:color w:val="000000"/>
        </w:rPr>
        <w:br/>
        <w:t>ООО «Теплоснабжение» в п. Темиртау и п. Мундыбаш.</w:t>
      </w:r>
    </w:p>
    <w:p w:rsidR="00D7147A" w:rsidRPr="00B00B69" w:rsidRDefault="00D7147A" w:rsidP="00D7147A">
      <w:pPr>
        <w:widowControl w:val="0"/>
        <w:suppressAutoHyphens/>
        <w:ind w:firstLine="720"/>
        <w:jc w:val="both"/>
        <w:rPr>
          <w:snapToGrid w:val="0"/>
          <w:color w:val="000000"/>
        </w:rPr>
      </w:pPr>
      <w:r w:rsidRPr="00B00B69">
        <w:rPr>
          <w:snapToGrid w:val="0"/>
          <w:color w:val="000000"/>
        </w:rPr>
        <w:t>Расход тепловой энергии на потери в сетях предприятия принят по постановлению региональной энергетической комиссии Кемеровской области    № 164 от «26» июля 2018 г</w:t>
      </w:r>
      <w:r w:rsidRPr="00B00B69">
        <w:rPr>
          <w:i/>
          <w:snapToGrid w:val="0"/>
          <w:color w:val="000000"/>
        </w:rPr>
        <w:t>. «</w:t>
      </w:r>
      <w:r w:rsidRPr="00B00B69">
        <w:rPr>
          <w:bCs/>
          <w:i/>
          <w:snapToGrid w:val="0"/>
          <w:color w:val="000000"/>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2018 год»</w:t>
      </w:r>
      <w:r w:rsidRPr="00B00B69">
        <w:rPr>
          <w:snapToGrid w:val="0"/>
          <w:color w:val="000000"/>
        </w:rPr>
        <w:t>.</w:t>
      </w:r>
    </w:p>
    <w:p w:rsidR="00D7147A" w:rsidRPr="00B00B69" w:rsidRDefault="00D7147A" w:rsidP="00D7147A">
      <w:pPr>
        <w:widowControl w:val="0"/>
        <w:suppressAutoHyphens/>
        <w:ind w:firstLine="720"/>
        <w:jc w:val="both"/>
        <w:rPr>
          <w:snapToGrid w:val="0"/>
          <w:color w:val="000000"/>
        </w:rPr>
      </w:pPr>
      <w:r w:rsidRPr="00B00B69">
        <w:rPr>
          <w:snapToGrid w:val="0"/>
          <w:color w:val="000000"/>
        </w:rPr>
        <w:t>Потери тепловой энергии на собственные нужды котельной, принимаются на уровне нормативного значения в процентном отношении 2,87 % или 1133,0 Гкал.</w:t>
      </w:r>
    </w:p>
    <w:p w:rsidR="00D7147A" w:rsidRPr="00B00B69" w:rsidRDefault="00D7147A" w:rsidP="00D7147A">
      <w:pPr>
        <w:widowControl w:val="0"/>
        <w:suppressAutoHyphens/>
        <w:ind w:firstLine="720"/>
        <w:jc w:val="both"/>
        <w:rPr>
          <w:snapToGrid w:val="0"/>
          <w:color w:val="000000"/>
        </w:rPr>
      </w:pPr>
      <w:r w:rsidRPr="00B00B69">
        <w:rPr>
          <w:snapToGrid w:val="0"/>
          <w:color w:val="000000"/>
        </w:rPr>
        <w:t>Нормативная выработка составила 39541,26 Гкал. Объемные показатели сведены в таблицу 1.</w:t>
      </w:r>
    </w:p>
    <w:p w:rsidR="00D7147A" w:rsidRPr="00B00B69" w:rsidRDefault="00D7147A" w:rsidP="00D7147A">
      <w:pPr>
        <w:widowControl w:val="0"/>
        <w:suppressAutoHyphens/>
        <w:ind w:firstLine="720"/>
        <w:jc w:val="right"/>
        <w:rPr>
          <w:snapToGrid w:val="0"/>
          <w:color w:val="000000"/>
        </w:rPr>
      </w:pPr>
      <w:r w:rsidRPr="00B00B69">
        <w:rPr>
          <w:snapToGrid w:val="0"/>
          <w:color w:val="000000"/>
        </w:rPr>
        <w:t>Таблица1</w:t>
      </w:r>
    </w:p>
    <w:p w:rsidR="00D7147A" w:rsidRPr="00B00B69" w:rsidRDefault="00D7147A" w:rsidP="00D7147A">
      <w:pPr>
        <w:widowControl w:val="0"/>
        <w:suppressAutoHyphens/>
        <w:ind w:firstLine="720"/>
        <w:jc w:val="center"/>
        <w:rPr>
          <w:snapToGrid w:val="0"/>
          <w:color w:val="000000"/>
        </w:rPr>
      </w:pPr>
      <w:r w:rsidRPr="00B00B69">
        <w:rPr>
          <w:b/>
          <w:snapToGrid w:val="0"/>
          <w:color w:val="000000"/>
        </w:rPr>
        <w:t>Баланс отпуска тепловой энергии ООО «Теплоснабжение» на 2018 год</w:t>
      </w:r>
    </w:p>
    <w:p w:rsidR="00D7147A" w:rsidRPr="00B00B69" w:rsidRDefault="00D7147A" w:rsidP="00D7147A">
      <w:pPr>
        <w:widowControl w:val="0"/>
        <w:suppressAutoHyphens/>
        <w:ind w:right="142" w:firstLine="720"/>
        <w:jc w:val="right"/>
        <w:rPr>
          <w:snapToGrid w:val="0"/>
          <w:color w:val="000000"/>
        </w:rPr>
      </w:pPr>
      <w:r w:rsidRPr="00B00B69">
        <w:rPr>
          <w:snapToGrid w:val="0"/>
          <w:color w:val="000000"/>
        </w:rPr>
        <w:t xml:space="preserve"> Гкал</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801"/>
        <w:gridCol w:w="3187"/>
      </w:tblGrid>
      <w:tr w:rsidR="00D7147A" w:rsidRPr="00D82D67" w:rsidTr="008345CE">
        <w:trPr>
          <w:trHeight w:val="87"/>
        </w:trPr>
        <w:tc>
          <w:tcPr>
            <w:tcW w:w="352" w:type="pct"/>
            <w:shd w:val="clear" w:color="auto" w:fill="auto"/>
            <w:vAlign w:val="center"/>
            <w:hideMark/>
          </w:tcPr>
          <w:p w:rsidR="00D7147A" w:rsidRPr="00D82D67" w:rsidRDefault="00D7147A" w:rsidP="008345CE">
            <w:pPr>
              <w:widowControl w:val="0"/>
              <w:suppressAutoHyphens/>
              <w:jc w:val="center"/>
              <w:rPr>
                <w:color w:val="000000"/>
                <w:sz w:val="16"/>
                <w:szCs w:val="16"/>
              </w:rPr>
            </w:pPr>
            <w:r w:rsidRPr="00D82D67">
              <w:rPr>
                <w:color w:val="000000"/>
                <w:sz w:val="16"/>
                <w:szCs w:val="16"/>
              </w:rPr>
              <w:t>№ п/п</w:t>
            </w:r>
          </w:p>
        </w:tc>
        <w:tc>
          <w:tcPr>
            <w:tcW w:w="3000" w:type="pct"/>
            <w:shd w:val="clear" w:color="auto" w:fill="auto"/>
            <w:vAlign w:val="center"/>
            <w:hideMark/>
          </w:tcPr>
          <w:p w:rsidR="00D7147A" w:rsidRPr="00D82D67" w:rsidRDefault="00D7147A" w:rsidP="008345CE">
            <w:pPr>
              <w:widowControl w:val="0"/>
              <w:suppressAutoHyphens/>
              <w:jc w:val="center"/>
              <w:rPr>
                <w:color w:val="000000"/>
              </w:rPr>
            </w:pPr>
            <w:r w:rsidRPr="00D82D67">
              <w:rPr>
                <w:color w:val="000000"/>
              </w:rPr>
              <w:t>Показатель</w:t>
            </w:r>
          </w:p>
        </w:tc>
        <w:tc>
          <w:tcPr>
            <w:tcW w:w="1648" w:type="pct"/>
            <w:shd w:val="clear" w:color="auto" w:fill="auto"/>
            <w:vAlign w:val="center"/>
            <w:hideMark/>
          </w:tcPr>
          <w:p w:rsidR="00D7147A" w:rsidRPr="00D82D67" w:rsidRDefault="00D7147A" w:rsidP="008345CE">
            <w:pPr>
              <w:widowControl w:val="0"/>
              <w:suppressAutoHyphens/>
              <w:jc w:val="center"/>
              <w:rPr>
                <w:color w:val="000000"/>
              </w:rPr>
            </w:pPr>
            <w:r w:rsidRPr="00D82D67">
              <w:rPr>
                <w:color w:val="000000"/>
              </w:rPr>
              <w:t>Всего</w:t>
            </w:r>
          </w:p>
        </w:tc>
      </w:tr>
      <w:tr w:rsidR="00D7147A" w:rsidRPr="00D82D67" w:rsidTr="008345CE">
        <w:trPr>
          <w:trHeight w:val="87"/>
        </w:trPr>
        <w:tc>
          <w:tcPr>
            <w:tcW w:w="352" w:type="pct"/>
            <w:shd w:val="clear" w:color="auto" w:fill="auto"/>
            <w:vAlign w:val="center"/>
            <w:hideMark/>
          </w:tcPr>
          <w:p w:rsidR="00D7147A" w:rsidRPr="00D82D67" w:rsidRDefault="00D7147A" w:rsidP="008345CE">
            <w:pPr>
              <w:widowControl w:val="0"/>
              <w:suppressAutoHyphens/>
              <w:jc w:val="center"/>
              <w:rPr>
                <w:color w:val="000000"/>
              </w:rPr>
            </w:pPr>
            <w:r w:rsidRPr="00D82D67">
              <w:rPr>
                <w:color w:val="000000"/>
              </w:rPr>
              <w:t>1</w:t>
            </w:r>
          </w:p>
        </w:tc>
        <w:tc>
          <w:tcPr>
            <w:tcW w:w="3000" w:type="pct"/>
            <w:shd w:val="clear" w:color="auto" w:fill="auto"/>
            <w:noWrap/>
            <w:vAlign w:val="center"/>
            <w:hideMark/>
          </w:tcPr>
          <w:p w:rsidR="00D7147A" w:rsidRPr="00D82D67" w:rsidRDefault="00D7147A" w:rsidP="008345CE">
            <w:pPr>
              <w:widowControl w:val="0"/>
              <w:suppressAutoHyphens/>
              <w:rPr>
                <w:color w:val="000000"/>
              </w:rPr>
            </w:pPr>
            <w:r w:rsidRPr="00D82D67">
              <w:rPr>
                <w:snapToGrid w:val="0"/>
                <w:color w:val="000000"/>
              </w:rPr>
              <w:t>Нормативная выработка т/энергии</w:t>
            </w:r>
          </w:p>
        </w:tc>
        <w:tc>
          <w:tcPr>
            <w:tcW w:w="1648" w:type="pct"/>
            <w:shd w:val="clear" w:color="auto" w:fill="auto"/>
            <w:vAlign w:val="center"/>
            <w:hideMark/>
          </w:tcPr>
          <w:p w:rsidR="00D7147A" w:rsidRPr="00BA4817" w:rsidRDefault="00D7147A" w:rsidP="008345CE">
            <w:pPr>
              <w:widowControl w:val="0"/>
              <w:suppressAutoHyphens/>
              <w:jc w:val="center"/>
              <w:rPr>
                <w:bCs/>
                <w:color w:val="000000"/>
              </w:rPr>
            </w:pPr>
            <w:r>
              <w:rPr>
                <w:bCs/>
                <w:color w:val="000000"/>
              </w:rPr>
              <w:t>39541,26</w:t>
            </w:r>
          </w:p>
        </w:tc>
      </w:tr>
      <w:tr w:rsidR="00D7147A" w:rsidRPr="00D82D67" w:rsidTr="008345CE">
        <w:trPr>
          <w:trHeight w:val="87"/>
        </w:trPr>
        <w:tc>
          <w:tcPr>
            <w:tcW w:w="352" w:type="pct"/>
            <w:shd w:val="clear" w:color="auto" w:fill="auto"/>
            <w:vAlign w:val="center"/>
            <w:hideMark/>
          </w:tcPr>
          <w:p w:rsidR="00D7147A" w:rsidRPr="00D82D67" w:rsidRDefault="00D7147A" w:rsidP="008345CE">
            <w:pPr>
              <w:widowControl w:val="0"/>
              <w:suppressAutoHyphens/>
              <w:jc w:val="center"/>
              <w:rPr>
                <w:color w:val="000000"/>
              </w:rPr>
            </w:pPr>
            <w:r w:rsidRPr="00D82D67">
              <w:rPr>
                <w:color w:val="000000"/>
              </w:rPr>
              <w:t>2</w:t>
            </w:r>
          </w:p>
        </w:tc>
        <w:tc>
          <w:tcPr>
            <w:tcW w:w="3000" w:type="pct"/>
            <w:shd w:val="clear" w:color="auto" w:fill="auto"/>
            <w:vAlign w:val="center"/>
            <w:hideMark/>
          </w:tcPr>
          <w:p w:rsidR="00D7147A" w:rsidRPr="00D82D67" w:rsidRDefault="00D7147A" w:rsidP="008345CE">
            <w:pPr>
              <w:widowControl w:val="0"/>
              <w:suppressAutoHyphens/>
              <w:rPr>
                <w:color w:val="000000"/>
              </w:rPr>
            </w:pPr>
            <w:r w:rsidRPr="00D82D67">
              <w:rPr>
                <w:snapToGrid w:val="0"/>
                <w:color w:val="000000"/>
              </w:rPr>
              <w:t>Полезный отпуск</w:t>
            </w:r>
          </w:p>
        </w:tc>
        <w:tc>
          <w:tcPr>
            <w:tcW w:w="1648" w:type="pct"/>
            <w:shd w:val="clear" w:color="auto" w:fill="auto"/>
            <w:vAlign w:val="center"/>
            <w:hideMark/>
          </w:tcPr>
          <w:p w:rsidR="00D7147A" w:rsidRPr="00BA4817" w:rsidRDefault="00D7147A" w:rsidP="008345CE">
            <w:pPr>
              <w:widowControl w:val="0"/>
              <w:suppressAutoHyphens/>
              <w:jc w:val="center"/>
              <w:rPr>
                <w:bCs/>
                <w:color w:val="000000"/>
              </w:rPr>
            </w:pPr>
            <w:r>
              <w:rPr>
                <w:bCs/>
                <w:color w:val="000000"/>
              </w:rPr>
              <w:t>31063,26</w:t>
            </w:r>
          </w:p>
        </w:tc>
      </w:tr>
      <w:tr w:rsidR="00D7147A" w:rsidRPr="00D82D67" w:rsidTr="008345CE">
        <w:trPr>
          <w:trHeight w:val="87"/>
        </w:trPr>
        <w:tc>
          <w:tcPr>
            <w:tcW w:w="352" w:type="pct"/>
            <w:shd w:val="clear" w:color="auto" w:fill="auto"/>
            <w:noWrap/>
            <w:vAlign w:val="center"/>
            <w:hideMark/>
          </w:tcPr>
          <w:p w:rsidR="00D7147A" w:rsidRPr="00D82D67" w:rsidRDefault="00D7147A" w:rsidP="008345CE">
            <w:pPr>
              <w:widowControl w:val="0"/>
              <w:suppressAutoHyphens/>
              <w:jc w:val="center"/>
              <w:rPr>
                <w:color w:val="000000"/>
              </w:rPr>
            </w:pPr>
            <w:r w:rsidRPr="00D82D67">
              <w:rPr>
                <w:color w:val="000000"/>
              </w:rPr>
              <w:t>3</w:t>
            </w:r>
          </w:p>
        </w:tc>
        <w:tc>
          <w:tcPr>
            <w:tcW w:w="3000" w:type="pct"/>
            <w:shd w:val="clear" w:color="auto" w:fill="auto"/>
            <w:noWrap/>
            <w:vAlign w:val="center"/>
            <w:hideMark/>
          </w:tcPr>
          <w:p w:rsidR="00D7147A" w:rsidRPr="00D82D67" w:rsidRDefault="00D7147A" w:rsidP="008345CE">
            <w:pPr>
              <w:widowControl w:val="0"/>
              <w:suppressAutoHyphens/>
              <w:rPr>
                <w:color w:val="000000"/>
              </w:rPr>
            </w:pPr>
            <w:r w:rsidRPr="00D82D67">
              <w:rPr>
                <w:snapToGrid w:val="0"/>
                <w:color w:val="000000"/>
              </w:rPr>
              <w:t>Полезный отпуск на потребительский рынок</w:t>
            </w:r>
          </w:p>
        </w:tc>
        <w:tc>
          <w:tcPr>
            <w:tcW w:w="1648" w:type="pct"/>
            <w:shd w:val="clear" w:color="auto" w:fill="auto"/>
            <w:vAlign w:val="center"/>
            <w:hideMark/>
          </w:tcPr>
          <w:p w:rsidR="00D7147A" w:rsidRPr="00BA4817" w:rsidRDefault="00D7147A" w:rsidP="008345CE">
            <w:pPr>
              <w:widowControl w:val="0"/>
              <w:suppressAutoHyphens/>
              <w:jc w:val="center"/>
              <w:rPr>
                <w:bCs/>
                <w:color w:val="000000"/>
              </w:rPr>
            </w:pPr>
            <w:r>
              <w:rPr>
                <w:bCs/>
                <w:color w:val="000000"/>
              </w:rPr>
              <w:t>30817,26</w:t>
            </w:r>
          </w:p>
        </w:tc>
      </w:tr>
      <w:tr w:rsidR="00D7147A" w:rsidRPr="00D82D67" w:rsidTr="008345CE">
        <w:trPr>
          <w:trHeight w:val="87"/>
        </w:trPr>
        <w:tc>
          <w:tcPr>
            <w:tcW w:w="352" w:type="pct"/>
            <w:shd w:val="clear" w:color="auto" w:fill="auto"/>
            <w:noWrap/>
            <w:vAlign w:val="center"/>
            <w:hideMark/>
          </w:tcPr>
          <w:p w:rsidR="00D7147A" w:rsidRPr="00D82D67" w:rsidRDefault="00D7147A" w:rsidP="008345CE">
            <w:pPr>
              <w:widowControl w:val="0"/>
              <w:suppressAutoHyphens/>
              <w:jc w:val="center"/>
              <w:rPr>
                <w:color w:val="000000"/>
              </w:rPr>
            </w:pPr>
            <w:r w:rsidRPr="00D82D67">
              <w:rPr>
                <w:color w:val="000000"/>
              </w:rPr>
              <w:t xml:space="preserve"> 3.1</w:t>
            </w:r>
          </w:p>
        </w:tc>
        <w:tc>
          <w:tcPr>
            <w:tcW w:w="3000" w:type="pct"/>
            <w:shd w:val="clear" w:color="auto" w:fill="auto"/>
            <w:vAlign w:val="center"/>
            <w:hideMark/>
          </w:tcPr>
          <w:p w:rsidR="00D7147A" w:rsidRPr="00D82D67" w:rsidRDefault="00D7147A" w:rsidP="008345CE">
            <w:pPr>
              <w:widowControl w:val="0"/>
              <w:suppressAutoHyphens/>
              <w:rPr>
                <w:color w:val="000000"/>
              </w:rPr>
            </w:pPr>
            <w:r w:rsidRPr="00D82D67">
              <w:rPr>
                <w:snapToGrid w:val="0"/>
                <w:color w:val="000000"/>
              </w:rPr>
              <w:t xml:space="preserve">  - жилищные организации</w:t>
            </w:r>
          </w:p>
        </w:tc>
        <w:tc>
          <w:tcPr>
            <w:tcW w:w="1648" w:type="pct"/>
            <w:shd w:val="clear" w:color="auto" w:fill="auto"/>
            <w:vAlign w:val="center"/>
            <w:hideMark/>
          </w:tcPr>
          <w:p w:rsidR="00D7147A" w:rsidRPr="00BA4817" w:rsidRDefault="00D7147A" w:rsidP="008345CE">
            <w:pPr>
              <w:widowControl w:val="0"/>
              <w:suppressAutoHyphens/>
              <w:jc w:val="center"/>
              <w:rPr>
                <w:bCs/>
                <w:color w:val="000000"/>
              </w:rPr>
            </w:pPr>
            <w:r>
              <w:rPr>
                <w:bCs/>
                <w:color w:val="000000"/>
              </w:rPr>
              <w:t>24184,44</w:t>
            </w:r>
          </w:p>
        </w:tc>
      </w:tr>
      <w:tr w:rsidR="00D7147A" w:rsidRPr="00D82D67" w:rsidTr="008345CE">
        <w:trPr>
          <w:trHeight w:val="87"/>
        </w:trPr>
        <w:tc>
          <w:tcPr>
            <w:tcW w:w="352" w:type="pct"/>
            <w:shd w:val="clear" w:color="auto" w:fill="auto"/>
            <w:noWrap/>
            <w:vAlign w:val="center"/>
            <w:hideMark/>
          </w:tcPr>
          <w:p w:rsidR="00D7147A" w:rsidRPr="00D82D67" w:rsidRDefault="00D7147A" w:rsidP="008345CE">
            <w:pPr>
              <w:widowControl w:val="0"/>
              <w:suppressAutoHyphens/>
              <w:jc w:val="center"/>
              <w:rPr>
                <w:color w:val="000000"/>
              </w:rPr>
            </w:pPr>
            <w:r w:rsidRPr="00D82D67">
              <w:rPr>
                <w:color w:val="000000"/>
              </w:rPr>
              <w:t xml:space="preserve"> 3.2</w:t>
            </w:r>
          </w:p>
        </w:tc>
        <w:tc>
          <w:tcPr>
            <w:tcW w:w="3000" w:type="pct"/>
            <w:shd w:val="clear" w:color="auto" w:fill="auto"/>
            <w:noWrap/>
            <w:vAlign w:val="center"/>
            <w:hideMark/>
          </w:tcPr>
          <w:p w:rsidR="00D7147A" w:rsidRPr="00D82D67" w:rsidRDefault="00D7147A" w:rsidP="008345CE">
            <w:pPr>
              <w:widowControl w:val="0"/>
              <w:suppressAutoHyphens/>
              <w:rPr>
                <w:color w:val="000000"/>
              </w:rPr>
            </w:pPr>
            <w:r w:rsidRPr="00D82D67">
              <w:rPr>
                <w:snapToGrid w:val="0"/>
                <w:color w:val="000000"/>
              </w:rPr>
              <w:t xml:space="preserve">  - бюджетные организации</w:t>
            </w:r>
          </w:p>
        </w:tc>
        <w:tc>
          <w:tcPr>
            <w:tcW w:w="1648" w:type="pct"/>
            <w:shd w:val="clear" w:color="auto" w:fill="auto"/>
            <w:noWrap/>
            <w:vAlign w:val="center"/>
            <w:hideMark/>
          </w:tcPr>
          <w:p w:rsidR="00D7147A" w:rsidRPr="00BA4817" w:rsidRDefault="00D7147A" w:rsidP="008345CE">
            <w:pPr>
              <w:widowControl w:val="0"/>
              <w:suppressAutoHyphens/>
              <w:jc w:val="center"/>
              <w:rPr>
                <w:bCs/>
                <w:color w:val="000000"/>
              </w:rPr>
            </w:pPr>
            <w:r>
              <w:rPr>
                <w:bCs/>
                <w:color w:val="000000"/>
              </w:rPr>
              <w:t>5155,41</w:t>
            </w:r>
          </w:p>
        </w:tc>
      </w:tr>
      <w:tr w:rsidR="00D7147A" w:rsidRPr="00D82D67" w:rsidTr="008345CE">
        <w:trPr>
          <w:trHeight w:val="87"/>
        </w:trPr>
        <w:tc>
          <w:tcPr>
            <w:tcW w:w="352" w:type="pct"/>
            <w:shd w:val="clear" w:color="auto" w:fill="auto"/>
            <w:noWrap/>
            <w:vAlign w:val="center"/>
            <w:hideMark/>
          </w:tcPr>
          <w:p w:rsidR="00D7147A" w:rsidRPr="00D82D67" w:rsidRDefault="00D7147A" w:rsidP="008345CE">
            <w:pPr>
              <w:widowControl w:val="0"/>
              <w:suppressAutoHyphens/>
              <w:jc w:val="center"/>
              <w:rPr>
                <w:color w:val="000000"/>
              </w:rPr>
            </w:pPr>
            <w:r w:rsidRPr="00D82D67">
              <w:rPr>
                <w:color w:val="000000"/>
              </w:rPr>
              <w:t xml:space="preserve"> 3.3</w:t>
            </w:r>
          </w:p>
        </w:tc>
        <w:tc>
          <w:tcPr>
            <w:tcW w:w="3000" w:type="pct"/>
            <w:shd w:val="clear" w:color="auto" w:fill="auto"/>
            <w:noWrap/>
            <w:vAlign w:val="center"/>
            <w:hideMark/>
          </w:tcPr>
          <w:p w:rsidR="00D7147A" w:rsidRPr="00D82D67" w:rsidRDefault="00D7147A" w:rsidP="008345CE">
            <w:pPr>
              <w:widowControl w:val="0"/>
              <w:suppressAutoHyphens/>
              <w:rPr>
                <w:color w:val="000000"/>
              </w:rPr>
            </w:pPr>
            <w:r w:rsidRPr="00D82D67">
              <w:rPr>
                <w:snapToGrid w:val="0"/>
                <w:color w:val="000000"/>
              </w:rPr>
              <w:t xml:space="preserve">  - прочие потребители</w:t>
            </w:r>
          </w:p>
        </w:tc>
        <w:tc>
          <w:tcPr>
            <w:tcW w:w="1648" w:type="pct"/>
            <w:shd w:val="clear" w:color="auto" w:fill="auto"/>
            <w:noWrap/>
            <w:vAlign w:val="center"/>
            <w:hideMark/>
          </w:tcPr>
          <w:p w:rsidR="00D7147A" w:rsidRPr="00BA4817" w:rsidRDefault="00D7147A" w:rsidP="008345CE">
            <w:pPr>
              <w:widowControl w:val="0"/>
              <w:suppressAutoHyphens/>
              <w:jc w:val="center"/>
              <w:rPr>
                <w:bCs/>
                <w:color w:val="000000"/>
              </w:rPr>
            </w:pPr>
            <w:r>
              <w:rPr>
                <w:bCs/>
                <w:color w:val="000000"/>
              </w:rPr>
              <w:t>1477,41</w:t>
            </w:r>
          </w:p>
        </w:tc>
      </w:tr>
      <w:tr w:rsidR="00D7147A" w:rsidRPr="00D82D67" w:rsidTr="008345CE">
        <w:trPr>
          <w:trHeight w:val="87"/>
        </w:trPr>
        <w:tc>
          <w:tcPr>
            <w:tcW w:w="352" w:type="pct"/>
            <w:shd w:val="clear" w:color="auto" w:fill="auto"/>
            <w:noWrap/>
            <w:vAlign w:val="center"/>
            <w:hideMark/>
          </w:tcPr>
          <w:p w:rsidR="00D7147A" w:rsidRPr="00D82D67" w:rsidRDefault="00D7147A" w:rsidP="008345CE">
            <w:pPr>
              <w:widowControl w:val="0"/>
              <w:suppressAutoHyphens/>
              <w:jc w:val="center"/>
              <w:rPr>
                <w:color w:val="000000"/>
              </w:rPr>
            </w:pPr>
            <w:r w:rsidRPr="00D82D67">
              <w:rPr>
                <w:color w:val="000000"/>
              </w:rPr>
              <w:t>4</w:t>
            </w:r>
          </w:p>
        </w:tc>
        <w:tc>
          <w:tcPr>
            <w:tcW w:w="3000" w:type="pct"/>
            <w:shd w:val="clear" w:color="auto" w:fill="auto"/>
            <w:vAlign w:val="center"/>
            <w:hideMark/>
          </w:tcPr>
          <w:p w:rsidR="00D7147A" w:rsidRPr="00D82D67" w:rsidRDefault="00D7147A" w:rsidP="008345CE">
            <w:pPr>
              <w:widowControl w:val="0"/>
              <w:suppressAutoHyphens/>
              <w:rPr>
                <w:color w:val="000000"/>
              </w:rPr>
            </w:pPr>
            <w:r w:rsidRPr="00D82D67">
              <w:rPr>
                <w:color w:val="000000"/>
              </w:rPr>
              <w:t xml:space="preserve">  - производственные нужды</w:t>
            </w:r>
          </w:p>
        </w:tc>
        <w:tc>
          <w:tcPr>
            <w:tcW w:w="1648" w:type="pct"/>
            <w:shd w:val="clear" w:color="auto" w:fill="auto"/>
            <w:vAlign w:val="center"/>
            <w:hideMark/>
          </w:tcPr>
          <w:p w:rsidR="00D7147A" w:rsidRPr="00BA4817" w:rsidRDefault="00D7147A" w:rsidP="008345CE">
            <w:pPr>
              <w:widowControl w:val="0"/>
              <w:suppressAutoHyphens/>
              <w:jc w:val="center"/>
              <w:rPr>
                <w:bCs/>
                <w:color w:val="000000"/>
              </w:rPr>
            </w:pPr>
            <w:r>
              <w:rPr>
                <w:bCs/>
                <w:color w:val="000000"/>
              </w:rPr>
              <w:t>246,00</w:t>
            </w:r>
          </w:p>
        </w:tc>
      </w:tr>
      <w:tr w:rsidR="00D7147A" w:rsidRPr="00D82D67" w:rsidTr="008345CE">
        <w:trPr>
          <w:trHeight w:val="87"/>
        </w:trPr>
        <w:tc>
          <w:tcPr>
            <w:tcW w:w="352" w:type="pct"/>
            <w:shd w:val="clear" w:color="auto" w:fill="auto"/>
            <w:noWrap/>
            <w:vAlign w:val="center"/>
            <w:hideMark/>
          </w:tcPr>
          <w:p w:rsidR="00D7147A" w:rsidRPr="00D82D67" w:rsidRDefault="00D7147A" w:rsidP="008345CE">
            <w:pPr>
              <w:widowControl w:val="0"/>
              <w:suppressAutoHyphens/>
              <w:jc w:val="center"/>
              <w:rPr>
                <w:color w:val="000000"/>
              </w:rPr>
            </w:pPr>
            <w:r w:rsidRPr="00D82D67">
              <w:rPr>
                <w:color w:val="000000"/>
              </w:rPr>
              <w:t>5</w:t>
            </w:r>
          </w:p>
        </w:tc>
        <w:tc>
          <w:tcPr>
            <w:tcW w:w="3000" w:type="pct"/>
            <w:shd w:val="clear" w:color="auto" w:fill="auto"/>
            <w:vAlign w:val="center"/>
            <w:hideMark/>
          </w:tcPr>
          <w:p w:rsidR="00D7147A" w:rsidRPr="00D82D67" w:rsidRDefault="00D7147A" w:rsidP="008345CE">
            <w:pPr>
              <w:widowControl w:val="0"/>
              <w:suppressAutoHyphens/>
              <w:rPr>
                <w:color w:val="000000"/>
              </w:rPr>
            </w:pPr>
            <w:r w:rsidRPr="00D82D67">
              <w:rPr>
                <w:color w:val="000000"/>
              </w:rPr>
              <w:t>Потери, всего</w:t>
            </w:r>
          </w:p>
        </w:tc>
        <w:tc>
          <w:tcPr>
            <w:tcW w:w="1648" w:type="pct"/>
            <w:shd w:val="clear" w:color="auto" w:fill="auto"/>
            <w:hideMark/>
          </w:tcPr>
          <w:p w:rsidR="00D7147A" w:rsidRPr="00BA4817" w:rsidRDefault="00D7147A" w:rsidP="008345CE">
            <w:pPr>
              <w:widowControl w:val="0"/>
              <w:suppressAutoHyphens/>
              <w:jc w:val="center"/>
              <w:rPr>
                <w:color w:val="000000"/>
              </w:rPr>
            </w:pPr>
            <w:r>
              <w:rPr>
                <w:color w:val="000000"/>
              </w:rPr>
              <w:t>8478,00</w:t>
            </w:r>
          </w:p>
        </w:tc>
      </w:tr>
      <w:tr w:rsidR="00D7147A" w:rsidRPr="00D82D67" w:rsidTr="008345CE">
        <w:trPr>
          <w:trHeight w:val="87"/>
        </w:trPr>
        <w:tc>
          <w:tcPr>
            <w:tcW w:w="352" w:type="pct"/>
            <w:shd w:val="clear" w:color="auto" w:fill="auto"/>
            <w:noWrap/>
            <w:vAlign w:val="center"/>
            <w:hideMark/>
          </w:tcPr>
          <w:p w:rsidR="00D7147A" w:rsidRPr="00D82D67" w:rsidRDefault="00D7147A" w:rsidP="008345CE">
            <w:pPr>
              <w:widowControl w:val="0"/>
              <w:suppressAutoHyphens/>
              <w:jc w:val="center"/>
              <w:rPr>
                <w:color w:val="000000"/>
              </w:rPr>
            </w:pPr>
            <w:r w:rsidRPr="00D82D67">
              <w:rPr>
                <w:color w:val="000000"/>
              </w:rPr>
              <w:t xml:space="preserve"> 5.1</w:t>
            </w:r>
          </w:p>
        </w:tc>
        <w:tc>
          <w:tcPr>
            <w:tcW w:w="3000" w:type="pct"/>
            <w:shd w:val="clear" w:color="auto" w:fill="auto"/>
            <w:vAlign w:val="center"/>
            <w:hideMark/>
          </w:tcPr>
          <w:p w:rsidR="00D7147A" w:rsidRPr="00D82D67" w:rsidRDefault="00D7147A" w:rsidP="008345CE">
            <w:pPr>
              <w:widowControl w:val="0"/>
              <w:suppressAutoHyphens/>
              <w:rPr>
                <w:color w:val="000000"/>
              </w:rPr>
            </w:pPr>
            <w:r w:rsidRPr="00D82D67">
              <w:rPr>
                <w:color w:val="000000"/>
              </w:rPr>
              <w:t xml:space="preserve">     - на собственные нужды котельной</w:t>
            </w:r>
          </w:p>
        </w:tc>
        <w:tc>
          <w:tcPr>
            <w:tcW w:w="1648" w:type="pct"/>
            <w:shd w:val="clear" w:color="auto" w:fill="auto"/>
            <w:hideMark/>
          </w:tcPr>
          <w:p w:rsidR="00D7147A" w:rsidRPr="00BA4817" w:rsidRDefault="00D7147A" w:rsidP="008345CE">
            <w:pPr>
              <w:widowControl w:val="0"/>
              <w:suppressAutoHyphens/>
              <w:jc w:val="center"/>
              <w:rPr>
                <w:color w:val="000000"/>
              </w:rPr>
            </w:pPr>
            <w:r>
              <w:rPr>
                <w:color w:val="000000"/>
              </w:rPr>
              <w:t>1133,00</w:t>
            </w:r>
          </w:p>
        </w:tc>
      </w:tr>
      <w:tr w:rsidR="00D7147A" w:rsidRPr="00D82D67" w:rsidTr="008345CE">
        <w:trPr>
          <w:trHeight w:val="87"/>
        </w:trPr>
        <w:tc>
          <w:tcPr>
            <w:tcW w:w="352" w:type="pct"/>
            <w:shd w:val="clear" w:color="auto" w:fill="auto"/>
            <w:noWrap/>
            <w:vAlign w:val="center"/>
            <w:hideMark/>
          </w:tcPr>
          <w:p w:rsidR="00D7147A" w:rsidRPr="00D82D67" w:rsidRDefault="00D7147A" w:rsidP="008345CE">
            <w:pPr>
              <w:widowControl w:val="0"/>
              <w:suppressAutoHyphens/>
              <w:jc w:val="center"/>
              <w:rPr>
                <w:color w:val="000000"/>
              </w:rPr>
            </w:pPr>
            <w:r w:rsidRPr="00D82D67">
              <w:rPr>
                <w:color w:val="000000"/>
              </w:rPr>
              <w:t xml:space="preserve"> 5.2</w:t>
            </w:r>
          </w:p>
        </w:tc>
        <w:tc>
          <w:tcPr>
            <w:tcW w:w="3000" w:type="pct"/>
            <w:shd w:val="clear" w:color="auto" w:fill="auto"/>
            <w:vAlign w:val="center"/>
            <w:hideMark/>
          </w:tcPr>
          <w:p w:rsidR="00D7147A" w:rsidRPr="00D82D67" w:rsidRDefault="00D7147A" w:rsidP="008345CE">
            <w:pPr>
              <w:widowControl w:val="0"/>
              <w:suppressAutoHyphens/>
              <w:rPr>
                <w:color w:val="000000"/>
              </w:rPr>
            </w:pPr>
            <w:r w:rsidRPr="00D82D67">
              <w:rPr>
                <w:color w:val="000000"/>
              </w:rPr>
              <w:t xml:space="preserve">     - в тепловых сетях </w:t>
            </w:r>
          </w:p>
        </w:tc>
        <w:tc>
          <w:tcPr>
            <w:tcW w:w="1648" w:type="pct"/>
            <w:shd w:val="clear" w:color="auto" w:fill="auto"/>
            <w:hideMark/>
          </w:tcPr>
          <w:p w:rsidR="00D7147A" w:rsidRPr="00BA4817" w:rsidRDefault="00D7147A" w:rsidP="008345CE">
            <w:pPr>
              <w:widowControl w:val="0"/>
              <w:suppressAutoHyphens/>
              <w:jc w:val="center"/>
              <w:rPr>
                <w:color w:val="000000"/>
              </w:rPr>
            </w:pPr>
            <w:r>
              <w:rPr>
                <w:color w:val="000000"/>
              </w:rPr>
              <w:t>7345,00</w:t>
            </w:r>
          </w:p>
        </w:tc>
      </w:tr>
    </w:tbl>
    <w:p w:rsidR="00D7147A" w:rsidRPr="00B00B69" w:rsidRDefault="00D7147A" w:rsidP="00D7147A">
      <w:pPr>
        <w:widowControl w:val="0"/>
        <w:suppressAutoHyphens/>
        <w:ind w:firstLine="720"/>
        <w:jc w:val="both"/>
        <w:rPr>
          <w:snapToGrid w:val="0"/>
          <w:color w:val="000000"/>
        </w:rPr>
      </w:pPr>
    </w:p>
    <w:p w:rsidR="00D7147A" w:rsidRPr="00B00B69" w:rsidRDefault="00D7147A" w:rsidP="00B00B69">
      <w:pPr>
        <w:pStyle w:val="1"/>
        <w:keepNext w:val="0"/>
        <w:widowControl w:val="0"/>
        <w:numPr>
          <w:ilvl w:val="1"/>
          <w:numId w:val="6"/>
        </w:numPr>
        <w:tabs>
          <w:tab w:val="left" w:pos="567"/>
        </w:tabs>
        <w:suppressAutoHyphens/>
        <w:spacing w:before="0" w:after="0"/>
        <w:jc w:val="center"/>
        <w:rPr>
          <w:rFonts w:eastAsia="Calibri"/>
          <w:color w:val="000000"/>
          <w:sz w:val="24"/>
          <w:szCs w:val="24"/>
          <w:lang w:eastAsia="en-US"/>
        </w:rPr>
      </w:pPr>
      <w:bookmarkStart w:id="17" w:name="_Toc499555054"/>
      <w:bookmarkStart w:id="18" w:name="_Toc500261379"/>
      <w:bookmarkStart w:id="19" w:name="_Toc500407409"/>
      <w:r w:rsidRPr="00B00B69">
        <w:rPr>
          <w:rFonts w:eastAsia="Calibri"/>
          <w:color w:val="000000"/>
          <w:sz w:val="24"/>
          <w:szCs w:val="24"/>
          <w:lang w:eastAsia="en-US"/>
        </w:rPr>
        <w:t>Расчет операционных (подконтрольных) расходов на первый год долгосрочного периода регулирования</w:t>
      </w:r>
      <w:bookmarkEnd w:id="17"/>
      <w:bookmarkEnd w:id="18"/>
      <w:bookmarkEnd w:id="19"/>
    </w:p>
    <w:p w:rsidR="00D7147A" w:rsidRPr="00B00B69" w:rsidRDefault="00D7147A" w:rsidP="00D7147A">
      <w:pPr>
        <w:widowControl w:val="0"/>
        <w:suppressAutoHyphens/>
        <w:ind w:firstLine="709"/>
        <w:jc w:val="both"/>
        <w:rPr>
          <w:snapToGrid w:val="0"/>
          <w:color w:val="000000"/>
        </w:rPr>
      </w:pPr>
    </w:p>
    <w:bookmarkEnd w:id="2"/>
    <w:p w:rsidR="00D7147A" w:rsidRPr="00B00B69" w:rsidRDefault="00D7147A" w:rsidP="00D7147A">
      <w:pPr>
        <w:widowControl w:val="0"/>
        <w:suppressAutoHyphens/>
        <w:ind w:firstLine="709"/>
        <w:contextualSpacing/>
        <w:jc w:val="both"/>
        <w:rPr>
          <w:color w:val="000000"/>
        </w:rPr>
      </w:pPr>
      <w:r w:rsidRPr="00B00B69">
        <w:rPr>
          <w:color w:val="000000"/>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Первый год долгосрочного периода (2018 г.) рассчитывается методом экономически обоснованных расходов в соответствии с методическими указаниями.</w:t>
      </w:r>
    </w:p>
    <w:p w:rsidR="00D7147A" w:rsidRPr="00B00B69" w:rsidRDefault="00D7147A" w:rsidP="00D7147A">
      <w:pPr>
        <w:widowControl w:val="0"/>
        <w:suppressAutoHyphens/>
        <w:ind w:firstLine="709"/>
        <w:contextualSpacing/>
        <w:jc w:val="both"/>
        <w:rPr>
          <w:color w:val="000000"/>
        </w:rPr>
      </w:pPr>
      <w:r w:rsidRPr="00B00B69">
        <w:rPr>
          <w:color w:val="000000"/>
        </w:rPr>
        <w:t xml:space="preserve">Базовый уровень операционных расходов рассчитывался экспертами с учётом положений </w:t>
      </w:r>
      <w:r w:rsidRPr="00B00B69">
        <w:rPr>
          <w:color w:val="000000"/>
        </w:rPr>
        <w:lastRenderedPageBreak/>
        <w:t xml:space="preserve">п. 37 Методических указаний. </w:t>
      </w:r>
    </w:p>
    <w:p w:rsidR="00D7147A" w:rsidRPr="00B00B69" w:rsidRDefault="00D7147A" w:rsidP="00D7147A">
      <w:pPr>
        <w:widowControl w:val="0"/>
        <w:suppressAutoHyphens/>
        <w:ind w:firstLine="709"/>
        <w:contextualSpacing/>
        <w:jc w:val="both"/>
        <w:rPr>
          <w:b/>
          <w:color w:val="000000"/>
        </w:rPr>
      </w:pPr>
    </w:p>
    <w:p w:rsidR="00D7147A" w:rsidRPr="00B00B69" w:rsidRDefault="00D7147A" w:rsidP="00D7147A">
      <w:pPr>
        <w:pStyle w:val="20"/>
        <w:keepNext w:val="0"/>
        <w:widowControl w:val="0"/>
        <w:suppressAutoHyphens/>
        <w:ind w:firstLine="709"/>
        <w:contextualSpacing/>
        <w:jc w:val="center"/>
        <w:rPr>
          <w:color w:val="000000"/>
          <w:sz w:val="24"/>
          <w:szCs w:val="24"/>
        </w:rPr>
      </w:pPr>
      <w:bookmarkStart w:id="20" w:name="_Toc500261380"/>
      <w:bookmarkStart w:id="21" w:name="_Toc500407410"/>
      <w:r w:rsidRPr="00B00B69">
        <w:rPr>
          <w:color w:val="000000"/>
          <w:sz w:val="24"/>
          <w:szCs w:val="24"/>
        </w:rPr>
        <w:t>Расходы на сырьё и вспомогательные материалы</w:t>
      </w:r>
      <w:bookmarkEnd w:id="20"/>
      <w:bookmarkEnd w:id="21"/>
      <w:r w:rsidRPr="00B00B69">
        <w:rPr>
          <w:color w:val="000000"/>
          <w:sz w:val="24"/>
          <w:szCs w:val="24"/>
        </w:rPr>
        <w:t xml:space="preserve"> </w:t>
      </w:r>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Предприятием заявлены расходы на сырьё и вспомогательные материалы в размере 820,50 тыс. руб.,</w:t>
      </w:r>
      <w:r w:rsidRPr="00B00B69">
        <w:t xml:space="preserve"> </w:t>
      </w:r>
      <w:r w:rsidRPr="00B00B69">
        <w:rPr>
          <w:color w:val="000000"/>
        </w:rPr>
        <w:t>в том числе: расходы на реагенты в размере 820,50 тыс. руб.</w:t>
      </w:r>
    </w:p>
    <w:p w:rsidR="00D7147A" w:rsidRPr="00B00B69" w:rsidRDefault="00D7147A" w:rsidP="00D7147A">
      <w:pPr>
        <w:widowControl w:val="0"/>
        <w:suppressAutoHyphens/>
        <w:ind w:firstLine="709"/>
        <w:jc w:val="both"/>
        <w:rPr>
          <w:color w:val="000000"/>
        </w:rPr>
      </w:pPr>
      <w:r w:rsidRPr="00B00B69">
        <w:rPr>
          <w:color w:val="000000"/>
        </w:rPr>
        <w:t>В качестве обоснования представлен расчёт затрат по статье «Реагенты»; схема ВПУ котельной пос. Темиртау; режимная карта ВПУ; коммерческое предложение на поставку реагентов ООО «</w:t>
      </w:r>
      <w:proofErr w:type="spellStart"/>
      <w:r w:rsidRPr="00B00B69">
        <w:rPr>
          <w:color w:val="000000"/>
        </w:rPr>
        <w:t>Экоэнерго</w:t>
      </w:r>
      <w:proofErr w:type="spellEnd"/>
      <w:r w:rsidRPr="00B00B69">
        <w:rPr>
          <w:color w:val="000000"/>
        </w:rPr>
        <w:t xml:space="preserve">» от 19.07.2018 № 2.2-1929/01 (стр. 33-35 дополнительные документы).  </w:t>
      </w:r>
    </w:p>
    <w:p w:rsidR="00D7147A" w:rsidRPr="00B00B69" w:rsidRDefault="00D7147A" w:rsidP="00D7147A">
      <w:pPr>
        <w:widowControl w:val="0"/>
        <w:suppressAutoHyphens/>
        <w:ind w:firstLine="709"/>
        <w:jc w:val="both"/>
        <w:rPr>
          <w:color w:val="000000"/>
        </w:rPr>
      </w:pPr>
      <w:r w:rsidRPr="00B00B69">
        <w:rPr>
          <w:color w:val="000000"/>
        </w:rPr>
        <w:t xml:space="preserve">Эксперты считают возможным принять затраты по данной статье в размере 817,08 тыс. руб., в том числе: </w:t>
      </w:r>
    </w:p>
    <w:p w:rsidR="00D7147A" w:rsidRPr="00B00B69" w:rsidRDefault="00D7147A" w:rsidP="00D7147A">
      <w:pPr>
        <w:widowControl w:val="0"/>
        <w:suppressAutoHyphens/>
        <w:ind w:firstLine="709"/>
        <w:jc w:val="both"/>
        <w:rPr>
          <w:color w:val="000000"/>
        </w:rPr>
      </w:pPr>
      <w:r w:rsidRPr="00B00B69">
        <w:rPr>
          <w:color w:val="000000"/>
        </w:rPr>
        <w:t>-  оптион-313-2 – 789,75 тыс. руб. (2025*390/1000=789,95 тыс. руб.);</w:t>
      </w:r>
    </w:p>
    <w:p w:rsidR="00D7147A" w:rsidRPr="00B00B69" w:rsidRDefault="00D7147A" w:rsidP="00D7147A">
      <w:pPr>
        <w:widowControl w:val="0"/>
        <w:suppressAutoHyphens/>
        <w:ind w:firstLine="709"/>
        <w:jc w:val="both"/>
        <w:rPr>
          <w:color w:val="000000"/>
        </w:rPr>
      </w:pPr>
      <w:r w:rsidRPr="00B00B69">
        <w:rPr>
          <w:color w:val="000000"/>
        </w:rPr>
        <w:t>-  катионит КУ-2 – 11,883 тыс. руб. (0,197*42000/1000=8,274 тыс. руб.);</w:t>
      </w:r>
    </w:p>
    <w:p w:rsidR="00D7147A" w:rsidRPr="00B00B69" w:rsidRDefault="00D7147A" w:rsidP="00D7147A">
      <w:pPr>
        <w:widowControl w:val="0"/>
        <w:suppressAutoHyphens/>
        <w:ind w:firstLine="709"/>
        <w:jc w:val="both"/>
        <w:rPr>
          <w:color w:val="000000"/>
        </w:rPr>
      </w:pPr>
      <w:r w:rsidRPr="00B00B69">
        <w:rPr>
          <w:color w:val="000000"/>
        </w:rPr>
        <w:t xml:space="preserve">-  соль – 16,912 тыс. руб. (5508*3,46/1000=19,058 тыс. руб.). </w:t>
      </w:r>
    </w:p>
    <w:p w:rsidR="00D7147A" w:rsidRPr="00B00B69" w:rsidRDefault="00D7147A" w:rsidP="00D7147A">
      <w:pPr>
        <w:widowControl w:val="0"/>
        <w:suppressAutoHyphens/>
        <w:ind w:firstLine="709"/>
        <w:jc w:val="both"/>
        <w:rPr>
          <w:color w:val="000000"/>
        </w:rPr>
      </w:pPr>
      <w:r w:rsidRPr="00B00B69">
        <w:rPr>
          <w:color w:val="000000"/>
        </w:rPr>
        <w:t xml:space="preserve"> Расходы учтены в текущих ценах 2018 года (без НДС). </w:t>
      </w:r>
    </w:p>
    <w:p w:rsidR="00D7147A" w:rsidRPr="00B00B69" w:rsidRDefault="00D7147A" w:rsidP="00D7147A">
      <w:pPr>
        <w:widowControl w:val="0"/>
        <w:suppressAutoHyphens/>
        <w:ind w:firstLine="851"/>
        <w:contextualSpacing/>
        <w:jc w:val="both"/>
        <w:rPr>
          <w:color w:val="000000"/>
        </w:rPr>
      </w:pPr>
      <w:r w:rsidRPr="00B00B69">
        <w:rPr>
          <w:color w:val="000000"/>
        </w:rPr>
        <w:t>Корректировка плановых расходов по статье на 2018 год относительно предложений предприятия в сторону снижения составила – 3,42 тыс. руб. Результаты расчетов сведены в приложение 2.</w:t>
      </w:r>
    </w:p>
    <w:p w:rsidR="00D7147A" w:rsidRPr="00B00B69" w:rsidRDefault="00D7147A" w:rsidP="00D7147A">
      <w:pPr>
        <w:widowControl w:val="0"/>
        <w:suppressAutoHyphens/>
        <w:rPr>
          <w:color w:val="000000"/>
        </w:rPr>
      </w:pPr>
    </w:p>
    <w:p w:rsidR="00D7147A" w:rsidRPr="00B00B69" w:rsidRDefault="00D7147A" w:rsidP="00D7147A">
      <w:pPr>
        <w:pStyle w:val="20"/>
        <w:keepNext w:val="0"/>
        <w:widowControl w:val="0"/>
        <w:suppressAutoHyphens/>
        <w:ind w:firstLine="709"/>
        <w:contextualSpacing/>
        <w:jc w:val="center"/>
        <w:rPr>
          <w:color w:val="000000"/>
          <w:sz w:val="24"/>
          <w:szCs w:val="24"/>
        </w:rPr>
      </w:pPr>
      <w:bookmarkStart w:id="22" w:name="_Toc500261381"/>
      <w:bookmarkStart w:id="23" w:name="_Toc500407411"/>
      <w:bookmarkStart w:id="24" w:name="_Toc500261382"/>
      <w:bookmarkStart w:id="25" w:name="_Toc500407412"/>
      <w:r w:rsidRPr="00B00B69">
        <w:rPr>
          <w:color w:val="000000"/>
          <w:sz w:val="24"/>
          <w:szCs w:val="24"/>
        </w:rPr>
        <w:t>Расходы на ремонт основных средств</w:t>
      </w:r>
      <w:bookmarkEnd w:id="22"/>
      <w:bookmarkEnd w:id="23"/>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Предприятием заявлены расходы по статье на уровне 4063,83</w:t>
      </w:r>
      <w:r w:rsidRPr="00B00B69">
        <w:rPr>
          <w:b/>
          <w:i/>
          <w:color w:val="000000"/>
        </w:rPr>
        <w:t xml:space="preserve"> </w:t>
      </w:r>
      <w:r w:rsidRPr="00B00B69">
        <w:rPr>
          <w:color w:val="000000"/>
        </w:rPr>
        <w:t xml:space="preserve">тыс. руб., включающие в себя ремонт оборудования котельных, выполняемых хозяйственным способом. </w:t>
      </w:r>
    </w:p>
    <w:p w:rsidR="00D7147A" w:rsidRPr="00B00B69" w:rsidRDefault="00D7147A" w:rsidP="00D7147A">
      <w:pPr>
        <w:widowControl w:val="0"/>
        <w:suppressAutoHyphens/>
        <w:ind w:firstLine="709"/>
        <w:jc w:val="both"/>
        <w:rPr>
          <w:color w:val="000000"/>
        </w:rPr>
      </w:pPr>
      <w:r w:rsidRPr="00B00B69">
        <w:rPr>
          <w:color w:val="000000"/>
        </w:rPr>
        <w:t xml:space="preserve">Предприятием представлены: программа ремонтного обслуживания ООО «Теплоснабжения» на 2018год, согласованная заместителем Главы </w:t>
      </w:r>
      <w:proofErr w:type="spellStart"/>
      <w:r w:rsidRPr="00B00B69">
        <w:rPr>
          <w:color w:val="000000"/>
        </w:rPr>
        <w:t>Таштагольского</w:t>
      </w:r>
      <w:proofErr w:type="spellEnd"/>
      <w:r w:rsidRPr="00B00B69">
        <w:rPr>
          <w:color w:val="000000"/>
        </w:rPr>
        <w:t xml:space="preserve"> муниципального района А.Г. Орловым, график выполнения ремонтной программы на 2018 год, дефектные ведомости № 1, № 2, № 3,  локальные сметы № 1, № 2, № 3 , № 4, расчет затрат на приобретение материалов и оборудования, территориальный каталог текущих средних сметных цен на основные строительные ресурсы Кемеровской области (стр. 37-96 дополнительные документы).</w:t>
      </w:r>
    </w:p>
    <w:p w:rsidR="00D7147A" w:rsidRPr="00B00B69" w:rsidRDefault="00D7147A" w:rsidP="00D7147A">
      <w:pPr>
        <w:widowControl w:val="0"/>
        <w:suppressAutoHyphens/>
        <w:ind w:firstLine="709"/>
        <w:jc w:val="both"/>
        <w:rPr>
          <w:color w:val="000000"/>
        </w:rPr>
      </w:pPr>
      <w:r w:rsidRPr="00B00B69">
        <w:rPr>
          <w:color w:val="000000"/>
        </w:rPr>
        <w:t>Предприятием учтены расходы на материалы для ремонта в текущих ценах 2018 года (без НДС).</w:t>
      </w:r>
    </w:p>
    <w:p w:rsidR="00D7147A" w:rsidRPr="00B00B69" w:rsidRDefault="00D7147A" w:rsidP="00D7147A">
      <w:pPr>
        <w:widowControl w:val="0"/>
        <w:suppressAutoHyphens/>
        <w:ind w:firstLine="709"/>
        <w:jc w:val="both"/>
        <w:rPr>
          <w:color w:val="000000"/>
        </w:rPr>
      </w:pPr>
      <w:r w:rsidRPr="00B00B69">
        <w:rPr>
          <w:color w:val="000000"/>
        </w:rPr>
        <w:t>Расходы по статье приняты согласно представленного предприятием плана проведения ремонта оборудования котельных на 2018 год.</w:t>
      </w:r>
    </w:p>
    <w:p w:rsidR="00D7147A" w:rsidRPr="00B00B69" w:rsidRDefault="00D7147A" w:rsidP="00D7147A">
      <w:pPr>
        <w:widowControl w:val="0"/>
        <w:suppressAutoHyphens/>
        <w:ind w:firstLine="709"/>
        <w:jc w:val="both"/>
        <w:rPr>
          <w:color w:val="000000"/>
        </w:rPr>
      </w:pPr>
      <w:r w:rsidRPr="00B00B69">
        <w:rPr>
          <w:color w:val="000000"/>
        </w:rPr>
        <w:t>Расходы предприятия по статье приняты в сумме 4063,83 тыс. руб.</w:t>
      </w:r>
    </w:p>
    <w:p w:rsidR="00D7147A" w:rsidRPr="00B00B69" w:rsidRDefault="00D7147A" w:rsidP="00D7147A">
      <w:pPr>
        <w:widowControl w:val="0"/>
        <w:suppressAutoHyphens/>
        <w:ind w:firstLine="709"/>
        <w:jc w:val="both"/>
        <w:rPr>
          <w:color w:val="000000"/>
        </w:rPr>
      </w:pPr>
      <w:r w:rsidRPr="00B00B69">
        <w:rPr>
          <w:color w:val="000000"/>
        </w:rPr>
        <w:t xml:space="preserve">Корректировка плановых расходов по статье на 2018 год относительно предложений предприятия не проводилась. </w:t>
      </w:r>
    </w:p>
    <w:p w:rsidR="00D7147A" w:rsidRPr="00B00B69" w:rsidRDefault="00D7147A" w:rsidP="00D7147A">
      <w:pPr>
        <w:widowControl w:val="0"/>
        <w:suppressAutoHyphens/>
        <w:ind w:firstLine="709"/>
        <w:jc w:val="both"/>
        <w:rPr>
          <w:color w:val="000000"/>
        </w:rPr>
      </w:pPr>
    </w:p>
    <w:p w:rsidR="00D7147A" w:rsidRPr="00B00B69" w:rsidRDefault="00D7147A" w:rsidP="00D7147A">
      <w:pPr>
        <w:pStyle w:val="20"/>
        <w:keepNext w:val="0"/>
        <w:widowControl w:val="0"/>
        <w:suppressAutoHyphens/>
        <w:ind w:firstLine="709"/>
        <w:contextualSpacing/>
        <w:jc w:val="center"/>
        <w:rPr>
          <w:color w:val="000000"/>
          <w:sz w:val="24"/>
          <w:szCs w:val="24"/>
        </w:rPr>
      </w:pPr>
      <w:r w:rsidRPr="00B00B69">
        <w:rPr>
          <w:color w:val="000000"/>
          <w:sz w:val="24"/>
          <w:szCs w:val="24"/>
        </w:rPr>
        <w:t>Расходы на оплату труда</w:t>
      </w:r>
      <w:bookmarkEnd w:id="24"/>
      <w:bookmarkEnd w:id="25"/>
    </w:p>
    <w:p w:rsidR="00D7147A" w:rsidRPr="00B00B69" w:rsidRDefault="00D7147A" w:rsidP="00D7147A">
      <w:pPr>
        <w:widowControl w:val="0"/>
        <w:suppressAutoHyphens/>
      </w:pPr>
    </w:p>
    <w:p w:rsidR="00D7147A" w:rsidRPr="00B00B69" w:rsidRDefault="00D7147A" w:rsidP="00D7147A">
      <w:pPr>
        <w:widowControl w:val="0"/>
        <w:suppressAutoHyphens/>
        <w:ind w:firstLine="709"/>
        <w:jc w:val="both"/>
        <w:rPr>
          <w:color w:val="000000"/>
        </w:rPr>
      </w:pPr>
      <w:r w:rsidRPr="00B00B69">
        <w:rPr>
          <w:color w:val="000000"/>
        </w:rPr>
        <w:t>Предприятием заявлены расходы по статье в размере 18036,43 тыс. руб.,</w:t>
      </w:r>
      <w:r w:rsidRPr="00B00B69">
        <w:t xml:space="preserve"> </w:t>
      </w:r>
      <w:r w:rsidRPr="00B00B69">
        <w:rPr>
          <w:color w:val="000000"/>
        </w:rPr>
        <w:t>в том числе по ППП в сумме 16100,40 тыс. руб., по АУП в сумме 1936,0 тыс. руб. Общая численность работников предприятия составляет 78 человек, в том числе ППП – 70 человек, АУП – 8 человек. Средняя заработная плата работающих составляет – 19269,69 руб./чел., в том числе ППП – 19167,14 руб./чел., АУП – 20166,98 руб./чел.</w:t>
      </w:r>
    </w:p>
    <w:p w:rsidR="00D7147A" w:rsidRPr="00B00B69" w:rsidRDefault="00D7147A" w:rsidP="00D7147A">
      <w:pPr>
        <w:widowControl w:val="0"/>
        <w:suppressAutoHyphens/>
        <w:ind w:firstLine="709"/>
        <w:jc w:val="both"/>
        <w:rPr>
          <w:color w:val="000000"/>
        </w:rPr>
      </w:pPr>
      <w:r w:rsidRPr="00B00B69">
        <w:rPr>
          <w:color w:val="000000"/>
        </w:rPr>
        <w:t xml:space="preserve">По данной статье, в качестве обосновывающих материалов, предприятием представлены: расчет нормативной численности рабочих, занятых на обслуживании и ремонте, расчет нормативной численности АУП, штатное расписание на 2018 год, расчёт размеров должностных </w:t>
      </w:r>
      <w:r w:rsidRPr="00B00B69">
        <w:rPr>
          <w:color w:val="000000"/>
        </w:rPr>
        <w:lastRenderedPageBreak/>
        <w:t>окладов и месячных тарифных ставок по разрядам оплаты на 2018 г., расчёт расходов на оплату труда на 2018 г., положение об оплате труда руководителей, специалистов, работников, совместителей и рабочих предприятия, положение о премировании работников предприятия, положение о порядке выплаты вознаграждения за выслугу лет (стр. 66-133 материалы тарифного дела, том 1).</w:t>
      </w:r>
    </w:p>
    <w:p w:rsidR="00D7147A" w:rsidRPr="00B00B69" w:rsidRDefault="00D7147A" w:rsidP="00D7147A">
      <w:pPr>
        <w:widowControl w:val="0"/>
        <w:suppressAutoHyphens/>
        <w:ind w:firstLine="709"/>
        <w:jc w:val="both"/>
        <w:rPr>
          <w:color w:val="000000"/>
        </w:rPr>
      </w:pPr>
      <w:r w:rsidRPr="00B00B69">
        <w:rPr>
          <w:color w:val="000000"/>
        </w:rPr>
        <w:t>Эксперты предлагают принять расходы на уровне предложений предприятия</w:t>
      </w:r>
      <w:r w:rsidRPr="00B00B69">
        <w:t xml:space="preserve">, в том числе по ППП в сумме 60175,45 тыс. руб. ФОТ принят на общую нормативную численность предприятия 235 чел. (в том числе ППП – 220 чел., АУП – 15 чел.). Средняя заработная плата работающих принята на уровне, утверждённом на 2017 год, </w:t>
      </w:r>
      <w:r w:rsidRPr="00B00B69">
        <w:rPr>
          <w:color w:val="000000"/>
        </w:rPr>
        <w:t>с учетом ИПЦ в соответствии с прогнозом Минэкономразвития, опубликованным на сайте 24.11.2016, на 2018 г. (104,0)</w:t>
      </w:r>
      <w:r w:rsidRPr="00B00B69">
        <w:t xml:space="preserve"> </w:t>
      </w:r>
      <w:r w:rsidRPr="00B00B69">
        <w:rPr>
          <w:color w:val="000000"/>
        </w:rPr>
        <w:t xml:space="preserve">и составила 23674,90 руб./чел./мес., в том числе ППП – 22793,73 руб./чел./мес., АУП – 36598,75 руб./чел./мес. </w:t>
      </w:r>
    </w:p>
    <w:p w:rsidR="00D7147A" w:rsidRPr="00B00B69" w:rsidRDefault="00D7147A" w:rsidP="00D7147A">
      <w:pPr>
        <w:widowControl w:val="0"/>
        <w:suppressAutoHyphens/>
        <w:ind w:firstLine="709"/>
        <w:contextualSpacing/>
        <w:jc w:val="both"/>
        <w:rPr>
          <w:color w:val="000000"/>
        </w:rPr>
      </w:pPr>
      <w:r w:rsidRPr="00B00B69">
        <w:rPr>
          <w:color w:val="000000"/>
        </w:rPr>
        <w:t xml:space="preserve">Корректировка плановых расходов по статье на 2018 год относительно предложений предприятия не проводилась. </w:t>
      </w:r>
    </w:p>
    <w:p w:rsidR="00D7147A" w:rsidRPr="00B00B69" w:rsidRDefault="00D7147A" w:rsidP="00D7147A">
      <w:pPr>
        <w:widowControl w:val="0"/>
        <w:suppressAutoHyphens/>
        <w:ind w:firstLine="709"/>
        <w:contextualSpacing/>
        <w:jc w:val="both"/>
        <w:rPr>
          <w:color w:val="000000"/>
        </w:rPr>
      </w:pPr>
      <w:r w:rsidRPr="00B00B69">
        <w:rPr>
          <w:color w:val="000000"/>
        </w:rPr>
        <w:t>Результаты расчетов сведены в приложение 2.</w:t>
      </w:r>
    </w:p>
    <w:p w:rsidR="00D7147A" w:rsidRPr="00B00B69" w:rsidRDefault="00D7147A" w:rsidP="00D7147A">
      <w:pPr>
        <w:widowControl w:val="0"/>
        <w:suppressAutoHyphens/>
        <w:ind w:firstLine="709"/>
        <w:contextualSpacing/>
        <w:jc w:val="both"/>
        <w:rPr>
          <w:color w:val="000000"/>
        </w:rPr>
      </w:pPr>
    </w:p>
    <w:p w:rsidR="00D7147A" w:rsidRPr="00B00B69" w:rsidRDefault="00D7147A" w:rsidP="00D7147A">
      <w:pPr>
        <w:pStyle w:val="20"/>
        <w:keepNext w:val="0"/>
        <w:widowControl w:val="0"/>
        <w:suppressAutoHyphens/>
        <w:contextualSpacing/>
        <w:jc w:val="center"/>
        <w:rPr>
          <w:color w:val="000000"/>
          <w:sz w:val="24"/>
          <w:szCs w:val="24"/>
        </w:rPr>
      </w:pPr>
      <w:bookmarkStart w:id="26" w:name="_Toc500261383"/>
      <w:bookmarkStart w:id="27" w:name="_Toc500407413"/>
      <w:r w:rsidRPr="00B00B69">
        <w:rPr>
          <w:color w:val="000000"/>
          <w:sz w:val="24"/>
          <w:szCs w:val="24"/>
        </w:rPr>
        <w:t xml:space="preserve">Расходы на оплату работ и услуг производственного характера, </w:t>
      </w:r>
      <w:r w:rsidRPr="00B00B69">
        <w:rPr>
          <w:color w:val="000000"/>
          <w:sz w:val="24"/>
          <w:szCs w:val="24"/>
        </w:rPr>
        <w:br/>
        <w:t>выполняемых по договорам со сторонними организациями</w:t>
      </w:r>
      <w:bookmarkEnd w:id="26"/>
      <w:bookmarkEnd w:id="27"/>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 xml:space="preserve">Предприятием заявлены расходы по статье на уровне 4291,24 тыс. руб., в том числе: вывоз </w:t>
      </w:r>
      <w:proofErr w:type="spellStart"/>
      <w:r w:rsidRPr="00B00B69">
        <w:rPr>
          <w:color w:val="000000"/>
        </w:rPr>
        <w:t>золошлаковых</w:t>
      </w:r>
      <w:proofErr w:type="spellEnd"/>
      <w:r w:rsidRPr="00B00B69">
        <w:rPr>
          <w:color w:val="000000"/>
        </w:rPr>
        <w:t xml:space="preserve"> отходов – 371,90 тыс. руб.; содержание отвала – 500,00 тыс. руб.; услуги по содержанию тепловых сетей – 3010,83 тыс. руб.; анализ промышленных выбросов – 35,01 тыс. руб.; экспертиза промышленной безопасности – 373,50 тыс. руб. </w:t>
      </w:r>
    </w:p>
    <w:p w:rsidR="00D7147A" w:rsidRPr="00B00B69" w:rsidRDefault="00D7147A" w:rsidP="00D7147A">
      <w:pPr>
        <w:widowControl w:val="0"/>
        <w:suppressAutoHyphens/>
        <w:ind w:firstLine="709"/>
        <w:jc w:val="both"/>
      </w:pPr>
      <w:r w:rsidRPr="00B00B69">
        <w:rPr>
          <w:color w:val="000000"/>
        </w:rPr>
        <w:t xml:space="preserve">В качестве обосновывающих документов предприятием представлены: расчет ЗШО на 2018 год (стр. 85 том 1); договор от 01.01.2015 № 12 на оказание услуг с ОАО «Шахтостроитель» (стр. 285 материалов тарифного дела); дополнительное соглашение от 31.03.2016 № 1 к договору № 12 на оказание услуг от 05.02.2015 с ОАО «Шахтостроитель» (стр. 287 материалов тарифного дела); договор от 01.01.2015 № 20150101 на содержание и обслуживание тепловых сетей муниципальных отопительных котельных </w:t>
      </w:r>
      <w:proofErr w:type="spellStart"/>
      <w:r w:rsidRPr="00B00B69">
        <w:rPr>
          <w:color w:val="000000"/>
        </w:rPr>
        <w:t>пгт</w:t>
      </w:r>
      <w:proofErr w:type="spellEnd"/>
      <w:r w:rsidRPr="00B00B69">
        <w:rPr>
          <w:color w:val="000000"/>
        </w:rPr>
        <w:t xml:space="preserve">. Темиртау, </w:t>
      </w:r>
      <w:proofErr w:type="spellStart"/>
      <w:r w:rsidRPr="00B00B69">
        <w:rPr>
          <w:color w:val="000000"/>
        </w:rPr>
        <w:t>пгт</w:t>
      </w:r>
      <w:proofErr w:type="spellEnd"/>
      <w:r w:rsidRPr="00B00B69">
        <w:rPr>
          <w:color w:val="000000"/>
        </w:rPr>
        <w:t>. Мундыбаш с ООО «Жилкомсервис» (стр. 322 материалов тарифного дела); калькуляция стоимости 1чел./часа по содержанию и обслуживанию тепловых сетей (</w:t>
      </w:r>
      <w:proofErr w:type="spellStart"/>
      <w:r w:rsidRPr="00B00B69">
        <w:rPr>
          <w:color w:val="000000"/>
        </w:rPr>
        <w:t>пгт</w:t>
      </w:r>
      <w:proofErr w:type="spellEnd"/>
      <w:r w:rsidRPr="00B00B69">
        <w:rPr>
          <w:color w:val="000000"/>
        </w:rPr>
        <w:t xml:space="preserve">. Темиртау, </w:t>
      </w:r>
      <w:proofErr w:type="spellStart"/>
      <w:r w:rsidRPr="00B00B69">
        <w:rPr>
          <w:color w:val="000000"/>
        </w:rPr>
        <w:t>пгт</w:t>
      </w:r>
      <w:proofErr w:type="spellEnd"/>
      <w:r w:rsidRPr="00B00B69">
        <w:rPr>
          <w:color w:val="000000"/>
        </w:rPr>
        <w:t>. Мундыбаш) с 01.01.2017;</w:t>
      </w:r>
      <w:r w:rsidRPr="00B00B69">
        <w:rPr>
          <w:snapToGrid w:val="0"/>
        </w:rPr>
        <w:t xml:space="preserve"> </w:t>
      </w:r>
      <w:r w:rsidRPr="00B00B69">
        <w:rPr>
          <w:color w:val="000000"/>
        </w:rPr>
        <w:t>счет-фактуры ООО «Жилкомсервис»: № 1/1 от 31.01.2017; № 2/2 от 28.02.2017; № 3/3 от 31.03.2017; № 4/4 от 30.04.2017; № 5/5 от 31.05.2017; № 6/6 от 30.06.2017; № 7/7 от 31.07.2017; № 8/8 от 31.08.2017; № 9/9 от 30.09.2017; №10/10 от 31.10.2017; № 11/11 от 30.11.2017; № 12/12 от 29.12.2017; договор от 07.11.2013 № 3303 на подрядные работы с ООО ПТП «</w:t>
      </w:r>
      <w:proofErr w:type="spellStart"/>
      <w:r w:rsidRPr="00B00B69">
        <w:rPr>
          <w:color w:val="000000"/>
        </w:rPr>
        <w:t>Сибэнергочермет</w:t>
      </w:r>
      <w:proofErr w:type="spellEnd"/>
      <w:r w:rsidRPr="00B00B69">
        <w:rPr>
          <w:color w:val="000000"/>
        </w:rPr>
        <w:t>» (стр. 244 - 246 материалов тарифного дела); паспорт трубопровода № 6382; паспорт сосуда, работающего под давлением       № 21938; паспорт сосуда, работающего под давлением № 21939; паспорт сосуда № 21750; паспорт сосуда № 21675; паспорт чугунного ребристого водяного экономайзера № 9622; паспорт трубопровода № 6381 (стр. 103-117 дополнительные документы); технический отчет по наладке ВПУ от 07.04.2010 (стр. 118-123 дополнительные документы); договор от 17.01.2018 № 0010/18-НЭК с ФГБУ «ЦЛАТИ по СФО» (стр. 74 доп. материалы); счёт-фактура от 19.02.2018 № 00000099/03 с ФГБУ «ЦЛАТИ по СФО» (стр. 81 доп. материалы); акт от 19.02.2018 №н-99 об оказании услуг ФГБУ «ЦЛАТИ по СФО» (стр. 82 доп. материалов); счёт от 19.02.2018 № н-39 (стр. 83 доп. материалы); счёт-фактуры с ФГБУ «ЦЛАТИ по СФО»: № 00000063/03 от 27.01.2017, № 00000248/03 от 28.03.2017, № 00001215/03 от 13.11.2017; счёт-фактуры ООО ПТП «</w:t>
      </w:r>
      <w:proofErr w:type="spellStart"/>
      <w:r w:rsidRPr="00B00B69">
        <w:rPr>
          <w:color w:val="000000"/>
        </w:rPr>
        <w:t>Сибэнергочермет</w:t>
      </w:r>
      <w:proofErr w:type="spellEnd"/>
      <w:r w:rsidRPr="00B00B69">
        <w:rPr>
          <w:color w:val="000000"/>
        </w:rPr>
        <w:t xml:space="preserve">»: № 24 от 03.02.2017, № 343 от 16.08.2017, № 482 от 07.11.2017, № 483 от 07.11.2017. </w:t>
      </w:r>
    </w:p>
    <w:p w:rsidR="00D7147A" w:rsidRPr="00B00B69" w:rsidRDefault="00D7147A" w:rsidP="00D7147A">
      <w:pPr>
        <w:widowControl w:val="0"/>
        <w:suppressAutoHyphens/>
        <w:ind w:firstLine="709"/>
        <w:jc w:val="both"/>
        <w:rPr>
          <w:color w:val="000000"/>
        </w:rPr>
      </w:pPr>
      <w:r w:rsidRPr="00B00B69">
        <w:rPr>
          <w:color w:val="000000"/>
        </w:rPr>
        <w:t xml:space="preserve">Эксперты предлагают учесть в расчётах затраты по данной статье, в размере 4290,18 тыс. руб., в том числе: вывоз </w:t>
      </w:r>
      <w:proofErr w:type="spellStart"/>
      <w:r w:rsidRPr="00B00B69">
        <w:rPr>
          <w:color w:val="000000"/>
        </w:rPr>
        <w:t>золошлаковых</w:t>
      </w:r>
      <w:proofErr w:type="spellEnd"/>
      <w:r w:rsidRPr="00B00B69">
        <w:rPr>
          <w:color w:val="000000"/>
        </w:rPr>
        <w:t xml:space="preserve"> отходов – 370,78 тыс. руб., в пересчете на плановый расход угля и зольность; содержание отвала – 500,00 тыс. руб.; услуги по содержанию тепловых сетей – 3010,83 тыс. руб.; анализ промышленных выбросов – 35,01 тыс. руб.; экспертиза </w:t>
      </w:r>
      <w:r w:rsidRPr="00B00B69">
        <w:rPr>
          <w:color w:val="000000"/>
        </w:rPr>
        <w:lastRenderedPageBreak/>
        <w:t xml:space="preserve">промышленной безопасности – 373,50 тыс. руб. </w:t>
      </w:r>
    </w:p>
    <w:p w:rsidR="00D7147A" w:rsidRPr="00B00B69" w:rsidRDefault="00D7147A" w:rsidP="00D7147A">
      <w:pPr>
        <w:widowControl w:val="0"/>
        <w:suppressAutoHyphens/>
        <w:ind w:firstLine="709"/>
        <w:jc w:val="both"/>
      </w:pPr>
      <w:r w:rsidRPr="00B00B69">
        <w:rPr>
          <w:color w:val="000000"/>
        </w:rPr>
        <w:t>Корректировка плановых расходов по статье на 2018 год относительно предложений предприятия в сторону снижения составила – 1,13 тыс. руб.</w:t>
      </w:r>
    </w:p>
    <w:p w:rsidR="00D7147A" w:rsidRPr="00B00B69" w:rsidRDefault="00D7147A" w:rsidP="00D7147A">
      <w:pPr>
        <w:widowControl w:val="0"/>
        <w:suppressAutoHyphens/>
        <w:ind w:firstLine="709"/>
        <w:jc w:val="both"/>
        <w:rPr>
          <w:color w:val="000000"/>
        </w:rPr>
      </w:pPr>
      <w:r w:rsidRPr="00B00B69">
        <w:rPr>
          <w:color w:val="000000"/>
        </w:rPr>
        <w:t>Результаты расчетов сведены в приложение 2.</w:t>
      </w:r>
    </w:p>
    <w:p w:rsidR="00D7147A" w:rsidRPr="00B00B69" w:rsidRDefault="00D7147A" w:rsidP="00D7147A">
      <w:pPr>
        <w:widowControl w:val="0"/>
        <w:suppressAutoHyphens/>
        <w:ind w:firstLine="709"/>
        <w:jc w:val="both"/>
        <w:rPr>
          <w:color w:val="000000"/>
        </w:rPr>
      </w:pPr>
    </w:p>
    <w:p w:rsidR="00D7147A" w:rsidRPr="00B00B69" w:rsidRDefault="00D7147A" w:rsidP="00D7147A">
      <w:pPr>
        <w:pStyle w:val="20"/>
        <w:keepNext w:val="0"/>
        <w:widowControl w:val="0"/>
        <w:suppressAutoHyphens/>
        <w:contextualSpacing/>
        <w:jc w:val="center"/>
        <w:rPr>
          <w:color w:val="000000"/>
          <w:sz w:val="24"/>
          <w:szCs w:val="24"/>
        </w:rPr>
      </w:pPr>
      <w:bookmarkStart w:id="28" w:name="_Toc500407414"/>
      <w:r w:rsidRPr="00B00B69">
        <w:rPr>
          <w:color w:val="000000"/>
          <w:sz w:val="24"/>
          <w:szCs w:val="24"/>
        </w:rPr>
        <w:t xml:space="preserve">Расходы на оплату иных работ и услуг, выполняемых по договорам </w:t>
      </w:r>
      <w:r w:rsidRPr="00B00B69">
        <w:rPr>
          <w:color w:val="000000"/>
          <w:sz w:val="24"/>
          <w:szCs w:val="24"/>
        </w:rPr>
        <w:br/>
        <w:t>с организациями</w:t>
      </w:r>
      <w:bookmarkEnd w:id="28"/>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Предприятием заявлены расходы по статье в размере 252,43 тыс. руб. Расходы по статье включают относящиеся к деятельности по теплоснабжению расходы на услуги связи – 37,01 тыс. руб.; услуги по обслуживанию опасного производственного объекта – 120,0 тыс. руб.; расходы на анализ и экспертизу нормативных материалов – 70,0 тыс. руб.; расходы на оплату других работ – 25,42 тыс. руб. (поверка приборов).</w:t>
      </w:r>
    </w:p>
    <w:p w:rsidR="00D7147A" w:rsidRPr="00B00B69" w:rsidRDefault="00D7147A" w:rsidP="00D7147A">
      <w:pPr>
        <w:widowControl w:val="0"/>
        <w:suppressAutoHyphens/>
        <w:ind w:firstLine="709"/>
        <w:jc w:val="both"/>
        <w:rPr>
          <w:color w:val="000000"/>
        </w:rPr>
      </w:pPr>
      <w:r w:rsidRPr="00B00B69">
        <w:rPr>
          <w:color w:val="000000"/>
        </w:rPr>
        <w:t>В качестве обосновывающих документов предприятием представлены: счёт-фактуры на услуги связи ОАО «РЖД»  : № 1280120000002452/0100001115 от 31.01.2017; № 1280120000002452/0200001281 от 28.02.2017; № 1280120000002452/0300001295 от 31.03.2017; № 1280120000002452/0400001475 от 30.04.2017;№ 1280120000002452/0500001404 от 31.05.2017; № 1280120000002452/0600001593 от 30.06.2017; № 1280120000002452/0700001324 от 31.07.2017; № 23520305 от 31.08.2017; № 1280120000002452/0900001493 от 30.09.2017; № 23729216 от 31.10.2017; № 23845941 от 30.11.2017; № 23960388 от 31.12.2017; счёт-фактуры ООО «КТС» № 198 от 31.01.2017; № 419 от 28.02.2017; №643 от 31.03.2017; № 864 от 30.04.2017 ; № 1083 от 31.05.2017; № 1308 от 30.06.2017; № 1533 от 31.07.2017; № 1760 от 31.08.2017; № 1989 от 30.09.2017; № 2217 от 31.10.2017; № 2448 от 30.11.2017; №2693 от 31.12.2017; договор на услуги связи с ОАО «РЖД» № 16/КРЦС от 01.02.2012 (стр. 261 материалов тарифного дела); договор на услуги связи с ООО «КТС» № Т-0027 от 01.01.2012 (стр. 269 материалов тарифного дела);</w:t>
      </w:r>
    </w:p>
    <w:p w:rsidR="00D7147A" w:rsidRPr="00B00B69" w:rsidRDefault="00D7147A" w:rsidP="00D7147A">
      <w:pPr>
        <w:widowControl w:val="0"/>
        <w:suppressAutoHyphens/>
        <w:ind w:firstLine="709"/>
        <w:jc w:val="both"/>
        <w:rPr>
          <w:color w:val="000000"/>
        </w:rPr>
      </w:pPr>
      <w:r w:rsidRPr="00B00B69">
        <w:rPr>
          <w:color w:val="000000"/>
        </w:rPr>
        <w:t>договор № 268 от 13.07.2018 с ГКУ КО «Агентство по защите населения и территории Кемеровской области» (стр. 69-73 материалов тарифного дела ДД); счет-фактуры ГКУ КО «Агентство по защите населения и территории Кемеровской области: № 51 от 30.04.2017; № 57 от 31.05.2017; № 62 от 30.06.2017; № 65 от 31.07.2017; № 69 от 31.08.2017; № 72 от 30.09.2017; № 73 от 31.10.2017; № 82 от 30.11.2017; № 95 от 31.12.2017;</w:t>
      </w:r>
    </w:p>
    <w:p w:rsidR="00D7147A" w:rsidRPr="00B00B69" w:rsidRDefault="00D7147A" w:rsidP="00D7147A">
      <w:pPr>
        <w:widowControl w:val="0"/>
        <w:suppressAutoHyphens/>
        <w:ind w:firstLine="709"/>
        <w:jc w:val="both"/>
        <w:rPr>
          <w:color w:val="000000"/>
        </w:rPr>
      </w:pPr>
      <w:r w:rsidRPr="00B00B69">
        <w:rPr>
          <w:color w:val="000000"/>
        </w:rPr>
        <w:t xml:space="preserve">договор на оказание услуг № 03-ЭСО-99 от 20.03.2017 с ОАО «АЭЭ» (стр. 276, том 2 отчет за 2017 г). </w:t>
      </w:r>
    </w:p>
    <w:p w:rsidR="00D7147A" w:rsidRPr="00B00B69" w:rsidRDefault="00D7147A" w:rsidP="00D7147A">
      <w:pPr>
        <w:widowControl w:val="0"/>
        <w:suppressAutoHyphens/>
        <w:ind w:firstLine="709"/>
        <w:jc w:val="both"/>
        <w:rPr>
          <w:color w:val="000000"/>
        </w:rPr>
      </w:pPr>
      <w:r w:rsidRPr="00B00B69">
        <w:rPr>
          <w:color w:val="000000"/>
        </w:rPr>
        <w:t>Экспертами приняты расходы на документально подтвержденном уровне, в размере 219,16 тыс. руб., в том числе:</w:t>
      </w:r>
    </w:p>
    <w:p w:rsidR="00D7147A" w:rsidRPr="00B00B69" w:rsidRDefault="00D7147A" w:rsidP="00D7147A">
      <w:pPr>
        <w:widowControl w:val="0"/>
        <w:suppressAutoHyphens/>
        <w:ind w:firstLine="709"/>
        <w:jc w:val="both"/>
        <w:rPr>
          <w:color w:val="000000"/>
        </w:rPr>
      </w:pPr>
      <w:r w:rsidRPr="00B00B69">
        <w:rPr>
          <w:color w:val="000000"/>
        </w:rPr>
        <w:t xml:space="preserve">- расходы на оплату услуг связи - 29,16 тыс. руб. (пересчитаны на четыре номера исходя из факта 2017 года); </w:t>
      </w:r>
    </w:p>
    <w:p w:rsidR="00D7147A" w:rsidRPr="00B00B69" w:rsidRDefault="00D7147A" w:rsidP="00D7147A">
      <w:pPr>
        <w:widowControl w:val="0"/>
        <w:suppressAutoHyphens/>
        <w:ind w:firstLine="709"/>
        <w:jc w:val="both"/>
        <w:rPr>
          <w:color w:val="000000"/>
        </w:rPr>
      </w:pPr>
      <w:r w:rsidRPr="00B00B69">
        <w:rPr>
          <w:color w:val="000000"/>
        </w:rPr>
        <w:t>- услуги по обслуживанию опасного производственного объекта - 120,0 тыс. руб.;</w:t>
      </w:r>
    </w:p>
    <w:p w:rsidR="00D7147A" w:rsidRPr="00B00B69" w:rsidRDefault="00D7147A" w:rsidP="00D7147A">
      <w:pPr>
        <w:widowControl w:val="0"/>
        <w:suppressAutoHyphens/>
        <w:ind w:firstLine="709"/>
        <w:jc w:val="both"/>
        <w:rPr>
          <w:color w:val="000000"/>
        </w:rPr>
      </w:pPr>
      <w:r w:rsidRPr="00B00B69">
        <w:rPr>
          <w:color w:val="000000"/>
        </w:rPr>
        <w:t>- анализ и экспертиза нормативных материалов - 70,0 тыс. руб.</w:t>
      </w:r>
    </w:p>
    <w:p w:rsidR="00D7147A" w:rsidRPr="00B00B69" w:rsidRDefault="00D7147A" w:rsidP="00D7147A">
      <w:pPr>
        <w:widowControl w:val="0"/>
        <w:suppressAutoHyphens/>
        <w:ind w:firstLine="709"/>
        <w:jc w:val="both"/>
        <w:rPr>
          <w:color w:val="000000"/>
        </w:rPr>
      </w:pPr>
      <w:r w:rsidRPr="00B00B69">
        <w:rPr>
          <w:color w:val="000000"/>
        </w:rPr>
        <w:t>Расходы на мероприятия по поверке приборов документально не подтверждены.</w:t>
      </w:r>
    </w:p>
    <w:p w:rsidR="00D7147A" w:rsidRPr="00B00B69" w:rsidRDefault="00D7147A" w:rsidP="00D7147A">
      <w:pPr>
        <w:widowControl w:val="0"/>
        <w:suppressAutoHyphens/>
        <w:ind w:firstLine="709"/>
        <w:jc w:val="both"/>
        <w:rPr>
          <w:color w:val="000000"/>
        </w:rPr>
      </w:pPr>
      <w:r w:rsidRPr="00B00B69">
        <w:rPr>
          <w:color w:val="000000"/>
        </w:rPr>
        <w:t>Корректировка плановых расходов по статье на 2018 год относительно предложений предприятия в сторону снижения составила – 33,27 тыс. руб. Результаты расчетов сведены в приложение 2.</w:t>
      </w:r>
    </w:p>
    <w:p w:rsidR="00D7147A" w:rsidRPr="00B00B69" w:rsidRDefault="00D7147A" w:rsidP="00D7147A">
      <w:pPr>
        <w:pStyle w:val="20"/>
        <w:keepNext w:val="0"/>
        <w:widowControl w:val="0"/>
        <w:suppressAutoHyphens/>
        <w:contextualSpacing/>
        <w:jc w:val="center"/>
        <w:rPr>
          <w:color w:val="000000"/>
          <w:sz w:val="24"/>
          <w:szCs w:val="24"/>
        </w:rPr>
      </w:pPr>
      <w:bookmarkStart w:id="29" w:name="_Toc500407415"/>
      <w:r w:rsidRPr="00B00B69">
        <w:rPr>
          <w:color w:val="000000"/>
          <w:sz w:val="24"/>
          <w:szCs w:val="24"/>
        </w:rPr>
        <w:t>Расходы на служебные командировки</w:t>
      </w:r>
      <w:bookmarkEnd w:id="29"/>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Предприятием не заявлены расходы по данной статье.</w:t>
      </w:r>
    </w:p>
    <w:p w:rsidR="00D7147A" w:rsidRPr="00B00B69" w:rsidRDefault="00D7147A" w:rsidP="00D7147A">
      <w:pPr>
        <w:widowControl w:val="0"/>
        <w:suppressAutoHyphens/>
        <w:ind w:firstLine="709"/>
        <w:rPr>
          <w:color w:val="000000"/>
        </w:rPr>
      </w:pPr>
    </w:p>
    <w:p w:rsidR="00D7147A" w:rsidRPr="00B00B69" w:rsidRDefault="00D7147A" w:rsidP="00D7147A">
      <w:pPr>
        <w:pStyle w:val="20"/>
        <w:keepNext w:val="0"/>
        <w:widowControl w:val="0"/>
        <w:suppressAutoHyphens/>
        <w:contextualSpacing/>
        <w:jc w:val="center"/>
        <w:rPr>
          <w:color w:val="000000"/>
          <w:sz w:val="24"/>
          <w:szCs w:val="24"/>
        </w:rPr>
      </w:pPr>
      <w:bookmarkStart w:id="30" w:name="_Toc500407416"/>
      <w:r w:rsidRPr="00B00B69">
        <w:rPr>
          <w:color w:val="000000"/>
          <w:sz w:val="24"/>
          <w:szCs w:val="24"/>
        </w:rPr>
        <w:t>Расходы на обучение персонала</w:t>
      </w:r>
      <w:bookmarkEnd w:id="30"/>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Предприятием заявлены расходы по данной статье в сумме 40,50 тыс. руб.</w:t>
      </w:r>
    </w:p>
    <w:p w:rsidR="00D7147A" w:rsidRPr="00B00B69" w:rsidRDefault="00D7147A" w:rsidP="00D7147A">
      <w:pPr>
        <w:widowControl w:val="0"/>
        <w:suppressAutoHyphens/>
        <w:jc w:val="both"/>
        <w:rPr>
          <w:color w:val="000000"/>
        </w:rPr>
      </w:pPr>
      <w:r w:rsidRPr="00B00B69">
        <w:rPr>
          <w:color w:val="000000"/>
        </w:rPr>
        <w:lastRenderedPageBreak/>
        <w:t xml:space="preserve">          В качестве обоснования предприятием представлены: договор от 05.02.2018 № 4/2 возмездного оказания услуг по профессиональному обучению с ООО «Новокузнецкий учебный центр»; счёт на оплату № 50 от 19.07.2018; приказ «Об обучении работников предприятия смежным рабочим профессиям» от 23.01.2018 № 11 (стр. 124 дополнительные материалы).</w:t>
      </w:r>
    </w:p>
    <w:p w:rsidR="00D7147A" w:rsidRPr="00B00B69" w:rsidRDefault="00D7147A" w:rsidP="00D7147A">
      <w:pPr>
        <w:widowControl w:val="0"/>
        <w:suppressAutoHyphens/>
        <w:ind w:firstLine="709"/>
        <w:jc w:val="both"/>
        <w:rPr>
          <w:color w:val="000000"/>
        </w:rPr>
      </w:pPr>
      <w:r w:rsidRPr="00B00B69">
        <w:rPr>
          <w:color w:val="000000"/>
        </w:rPr>
        <w:t>Экспертами расходы на обучение приняты в размере 40,50 тыс. руб.</w:t>
      </w:r>
    </w:p>
    <w:p w:rsidR="00D7147A" w:rsidRPr="00B00B69" w:rsidRDefault="00D7147A" w:rsidP="00D7147A">
      <w:pPr>
        <w:widowControl w:val="0"/>
        <w:suppressAutoHyphens/>
        <w:ind w:firstLine="709"/>
        <w:jc w:val="both"/>
        <w:rPr>
          <w:color w:val="000000"/>
        </w:rPr>
      </w:pPr>
      <w:r w:rsidRPr="00B00B69">
        <w:rPr>
          <w:color w:val="000000"/>
        </w:rPr>
        <w:t xml:space="preserve">Плановые расходы по статье на 2018 год приняты на уровне предложений предприятия, корректировка расходов относительно предложений предприятия не проводилась. </w:t>
      </w:r>
    </w:p>
    <w:p w:rsidR="00D7147A" w:rsidRPr="00B00B69" w:rsidRDefault="00D7147A" w:rsidP="00D7147A">
      <w:pPr>
        <w:widowControl w:val="0"/>
        <w:suppressAutoHyphens/>
        <w:ind w:firstLine="709"/>
        <w:jc w:val="both"/>
        <w:rPr>
          <w:color w:val="000000"/>
        </w:rPr>
      </w:pPr>
      <w:r w:rsidRPr="00B00B69">
        <w:rPr>
          <w:color w:val="000000"/>
        </w:rPr>
        <w:t>Результаты расчетов сведены в приложение 2.</w:t>
      </w:r>
    </w:p>
    <w:p w:rsidR="00D7147A" w:rsidRPr="00B00B69" w:rsidRDefault="00D7147A" w:rsidP="00D7147A">
      <w:pPr>
        <w:widowControl w:val="0"/>
        <w:suppressAutoHyphens/>
        <w:jc w:val="center"/>
        <w:rPr>
          <w:b/>
          <w:color w:val="000000"/>
        </w:rPr>
      </w:pPr>
    </w:p>
    <w:p w:rsidR="00D7147A" w:rsidRPr="00B00B69" w:rsidRDefault="00D7147A" w:rsidP="00D7147A">
      <w:pPr>
        <w:pStyle w:val="20"/>
        <w:keepNext w:val="0"/>
        <w:widowControl w:val="0"/>
        <w:suppressAutoHyphens/>
        <w:contextualSpacing/>
        <w:jc w:val="center"/>
        <w:rPr>
          <w:color w:val="000000"/>
          <w:sz w:val="24"/>
          <w:szCs w:val="24"/>
        </w:rPr>
      </w:pPr>
      <w:bookmarkStart w:id="31" w:name="_Toc500407417"/>
      <w:r w:rsidRPr="00B00B69">
        <w:rPr>
          <w:color w:val="000000"/>
          <w:sz w:val="24"/>
          <w:szCs w:val="24"/>
        </w:rPr>
        <w:t>Лизинговый платёж</w:t>
      </w:r>
      <w:bookmarkEnd w:id="31"/>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ЭСО предложений по данной статье не представлено, в связи с чем затраты по данной статье не предусматриваются.</w:t>
      </w:r>
    </w:p>
    <w:p w:rsidR="00D7147A" w:rsidRPr="00B00B69" w:rsidRDefault="00D7147A" w:rsidP="00D7147A">
      <w:pPr>
        <w:pStyle w:val="20"/>
        <w:keepNext w:val="0"/>
        <w:widowControl w:val="0"/>
        <w:suppressAutoHyphens/>
        <w:contextualSpacing/>
        <w:jc w:val="center"/>
        <w:rPr>
          <w:color w:val="000000"/>
          <w:sz w:val="24"/>
          <w:szCs w:val="24"/>
        </w:rPr>
      </w:pPr>
      <w:bookmarkStart w:id="32" w:name="_Toc500407418"/>
      <w:r w:rsidRPr="00B00B69">
        <w:rPr>
          <w:color w:val="000000"/>
          <w:sz w:val="24"/>
          <w:szCs w:val="24"/>
        </w:rPr>
        <w:t>Арендная плата</w:t>
      </w:r>
      <w:bookmarkEnd w:id="32"/>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Предприятием не заявлены расходы по данной статье.</w:t>
      </w:r>
    </w:p>
    <w:p w:rsidR="00D7147A" w:rsidRPr="00B00B69" w:rsidRDefault="00D7147A" w:rsidP="00D7147A">
      <w:pPr>
        <w:pStyle w:val="20"/>
        <w:keepNext w:val="0"/>
        <w:widowControl w:val="0"/>
        <w:suppressAutoHyphens/>
        <w:contextualSpacing/>
        <w:jc w:val="center"/>
        <w:rPr>
          <w:color w:val="000000"/>
          <w:sz w:val="24"/>
          <w:szCs w:val="24"/>
        </w:rPr>
      </w:pPr>
      <w:r w:rsidRPr="00B00B69">
        <w:rPr>
          <w:color w:val="000000"/>
          <w:sz w:val="24"/>
          <w:szCs w:val="24"/>
        </w:rPr>
        <w:t>Другие расходы</w:t>
      </w:r>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Предприятием заявлены расходы в размере 1159,02 тыс. руб.</w:t>
      </w:r>
    </w:p>
    <w:p w:rsidR="00D7147A" w:rsidRPr="00B00B69" w:rsidRDefault="00D7147A" w:rsidP="00D7147A">
      <w:pPr>
        <w:widowControl w:val="0"/>
        <w:suppressAutoHyphens/>
        <w:ind w:firstLine="709"/>
        <w:jc w:val="both"/>
        <w:rPr>
          <w:color w:val="000000"/>
        </w:rPr>
      </w:pPr>
      <w:r w:rsidRPr="00B00B69">
        <w:rPr>
          <w:color w:val="000000"/>
        </w:rPr>
        <w:t>Расходы включают в себя затраты на: охрану труда – 673,90 тыс. руб., канцелярские товары – 10,50 тыс. руб., общехозяйственные расходы – 110,51 тыс. руб. (хоз. инвентарь 90,508 тыс. руб., программное обеспечение 20,0 тыс. руб.), услуги банка – 364,11 тыс. руб.</w:t>
      </w:r>
    </w:p>
    <w:p w:rsidR="00D7147A" w:rsidRPr="00B00B69" w:rsidRDefault="00D7147A" w:rsidP="00D7147A">
      <w:pPr>
        <w:widowControl w:val="0"/>
        <w:suppressAutoHyphens/>
        <w:ind w:firstLine="709"/>
        <w:jc w:val="both"/>
        <w:rPr>
          <w:color w:val="000000"/>
        </w:rPr>
      </w:pPr>
      <w:r w:rsidRPr="00B00B69">
        <w:rPr>
          <w:color w:val="000000"/>
        </w:rPr>
        <w:t xml:space="preserve">Предприятием предоставлены: расчет затрат на охрану труда (приобретение СИЗ, спец. одежды, моющих средств), расчет потребности выдачи молока,  прайс- лист ХК Кузнецкий Альянс на спецодежду, обувь и СИЗ, справка администрации </w:t>
      </w:r>
      <w:proofErr w:type="spellStart"/>
      <w:r w:rsidRPr="00B00B69">
        <w:rPr>
          <w:color w:val="000000"/>
        </w:rPr>
        <w:t>Таштагольского</w:t>
      </w:r>
      <w:proofErr w:type="spellEnd"/>
      <w:r w:rsidRPr="00B00B69">
        <w:rPr>
          <w:color w:val="000000"/>
        </w:rPr>
        <w:t xml:space="preserve"> муниципального района о рыночной стоимости на молоко от 27.06.2018 № 103, соглашение о замене выдачи работникам по установленным нормам молока компенсационной выплатой от 01.08.2013 г., карты специальной оценки условий труда по рабочим местам (стр. 127-157 дополнительные документы),  расчет на канцелярские, прайс-лист от 14.07.2018 фирма «</w:t>
      </w:r>
      <w:proofErr w:type="spellStart"/>
      <w:r w:rsidRPr="00B00B69">
        <w:rPr>
          <w:color w:val="000000"/>
        </w:rPr>
        <w:t>Нисса</w:t>
      </w:r>
      <w:proofErr w:type="spellEnd"/>
      <w:r w:rsidRPr="00B00B69">
        <w:rPr>
          <w:color w:val="000000"/>
        </w:rPr>
        <w:t xml:space="preserve">» (стр.  материалы тарифного дела, стр. 158, 159 дополнительные документы), расчет стоимости хозяйственного инвентаря, договор купли-продажи программного комплекса с ООО «Служба налогоплательщика» от 04.04.2018 (стр. 160-161 дополнительные документы), договор специального банковского счета поставщика № 40821810926100000016ДБ от 29.11.2012 г. (стр.312-321 материалы тарифного дела), расчет расходов на услуги банка, уведомление об изменении тарифов ПАО Сбербанк от 20.04.2018 г., выписка операций по лицевому счету, (стр. 162-165 дополнительные документы). </w:t>
      </w:r>
    </w:p>
    <w:p w:rsidR="00D7147A" w:rsidRPr="00B00B69" w:rsidRDefault="00D7147A" w:rsidP="00D7147A">
      <w:pPr>
        <w:widowControl w:val="0"/>
        <w:suppressAutoHyphens/>
        <w:ind w:firstLine="709"/>
        <w:jc w:val="both"/>
        <w:rPr>
          <w:color w:val="000000"/>
        </w:rPr>
      </w:pPr>
      <w:r w:rsidRPr="00B00B69">
        <w:rPr>
          <w:color w:val="000000"/>
        </w:rPr>
        <w:t xml:space="preserve">Экспертами расходы по данной статье приняты в размере 1143,66 тыс. руб., в том числе: охрана труда – 669,44 тыс. руб. (пересчитаны затраты на спец. одежду по производственной единице работник производственных бань), канцелярские товары – 10,50 тыс. руб., общехозяйственные расходы – 99,61 тыс. руб. (хоз. инвентарь 90,508 тыс. руб., программное обеспечение 9,1 тыс. руб. в рамках договора), услуги банка – 364,11 тыс. руб., (стр. 165 дополнительные документы). </w:t>
      </w:r>
    </w:p>
    <w:p w:rsidR="00B00B69" w:rsidRDefault="00D7147A" w:rsidP="00D7147A">
      <w:pPr>
        <w:widowControl w:val="0"/>
        <w:suppressAutoHyphens/>
        <w:ind w:firstLine="709"/>
        <w:jc w:val="both"/>
        <w:rPr>
          <w:color w:val="000000"/>
        </w:rPr>
        <w:sectPr w:rsidR="00B00B69" w:rsidSect="008345CE">
          <w:footerReference w:type="even" r:id="rId18"/>
          <w:footerReference w:type="default" r:id="rId19"/>
          <w:pgSz w:w="11906" w:h="16838"/>
          <w:pgMar w:top="1134" w:right="566" w:bottom="1134" w:left="1418" w:header="720" w:footer="720" w:gutter="0"/>
          <w:cols w:space="720"/>
          <w:docGrid w:linePitch="326"/>
        </w:sectPr>
      </w:pPr>
      <w:r w:rsidRPr="00B00B69">
        <w:rPr>
          <w:color w:val="000000"/>
        </w:rPr>
        <w:t xml:space="preserve">Корректировка плановых расходов по статье на 2018 год относительно предложений предприятия в сторону снижения составила – 15,36 тыс. руб. Результаты расчетов сведены в приложение 2. </w:t>
      </w:r>
    </w:p>
    <w:p w:rsidR="00D7147A" w:rsidRPr="00B00B69" w:rsidRDefault="00D7147A" w:rsidP="00D7147A">
      <w:pPr>
        <w:widowControl w:val="0"/>
        <w:suppressAutoHyphens/>
        <w:ind w:firstLine="709"/>
        <w:jc w:val="both"/>
        <w:rPr>
          <w:color w:val="000000"/>
        </w:rPr>
      </w:pPr>
    </w:p>
    <w:p w:rsidR="00D7147A" w:rsidRPr="00B00B69" w:rsidRDefault="00D7147A" w:rsidP="00D7147A">
      <w:pPr>
        <w:widowControl w:val="0"/>
        <w:suppressAutoHyphens/>
        <w:ind w:firstLine="709"/>
        <w:jc w:val="right"/>
        <w:rPr>
          <w:color w:val="000000"/>
        </w:rPr>
      </w:pPr>
      <w:r w:rsidRPr="00B00B69">
        <w:rPr>
          <w:color w:val="000000"/>
        </w:rPr>
        <w:t>Таблица 2</w:t>
      </w:r>
    </w:p>
    <w:p w:rsidR="00D7147A" w:rsidRPr="00B00B69" w:rsidRDefault="00D7147A" w:rsidP="00D7147A">
      <w:pPr>
        <w:widowControl w:val="0"/>
        <w:suppressAutoHyphens/>
        <w:jc w:val="center"/>
        <w:rPr>
          <w:b/>
          <w:color w:val="000000"/>
        </w:rPr>
      </w:pPr>
      <w:r w:rsidRPr="00B00B69">
        <w:rPr>
          <w:b/>
          <w:color w:val="000000"/>
        </w:rPr>
        <w:t xml:space="preserve">Расчёт базового уровня операционных расходов ООО «Теплоснабжение» </w:t>
      </w:r>
    </w:p>
    <w:p w:rsidR="00D7147A" w:rsidRPr="00B00B69" w:rsidRDefault="00D7147A" w:rsidP="00D7147A">
      <w:pPr>
        <w:widowControl w:val="0"/>
        <w:suppressAutoHyphens/>
        <w:jc w:val="center"/>
        <w:rPr>
          <w:color w:val="000000"/>
        </w:rPr>
      </w:pPr>
      <w:r w:rsidRPr="00B00B69">
        <w:rPr>
          <w:b/>
          <w:color w:val="000000"/>
        </w:rPr>
        <w:t>на 2018 год</w:t>
      </w: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3637"/>
        <w:gridCol w:w="1847"/>
        <w:gridCol w:w="2279"/>
        <w:gridCol w:w="1618"/>
      </w:tblGrid>
      <w:tr w:rsidR="00D7147A" w:rsidRPr="00B00B69" w:rsidTr="008345CE">
        <w:trPr>
          <w:trHeight w:val="20"/>
        </w:trPr>
        <w:tc>
          <w:tcPr>
            <w:tcW w:w="649" w:type="dxa"/>
            <w:vMerge w:val="restart"/>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 п/п</w:t>
            </w:r>
          </w:p>
        </w:tc>
        <w:tc>
          <w:tcPr>
            <w:tcW w:w="3637" w:type="dxa"/>
            <w:vMerge w:val="restart"/>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Наименование расходов</w:t>
            </w:r>
          </w:p>
        </w:tc>
        <w:tc>
          <w:tcPr>
            <w:tcW w:w="1847" w:type="dxa"/>
            <w:shd w:val="clear" w:color="auto" w:fill="auto"/>
            <w:vAlign w:val="center"/>
          </w:tcPr>
          <w:p w:rsidR="00D7147A" w:rsidRPr="00B00B69" w:rsidRDefault="00D7147A" w:rsidP="008345CE">
            <w:pPr>
              <w:widowControl w:val="0"/>
              <w:suppressAutoHyphens/>
              <w:jc w:val="center"/>
              <w:rPr>
                <w:color w:val="000000"/>
              </w:rPr>
            </w:pPr>
            <w:r w:rsidRPr="00B00B69">
              <w:rPr>
                <w:color w:val="000000"/>
              </w:rPr>
              <w:t>Предложение предприятия на 2018 г</w:t>
            </w:r>
          </w:p>
        </w:tc>
        <w:tc>
          <w:tcPr>
            <w:tcW w:w="227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Предложение экспертов на 2018 г</w:t>
            </w:r>
          </w:p>
        </w:tc>
        <w:tc>
          <w:tcPr>
            <w:tcW w:w="1618" w:type="dxa"/>
          </w:tcPr>
          <w:p w:rsidR="00D7147A" w:rsidRPr="00B00B69" w:rsidRDefault="00D7147A" w:rsidP="008345CE">
            <w:pPr>
              <w:widowControl w:val="0"/>
              <w:suppressAutoHyphens/>
              <w:jc w:val="center"/>
              <w:rPr>
                <w:color w:val="000000"/>
              </w:rPr>
            </w:pPr>
            <w:r w:rsidRPr="00B00B69">
              <w:rPr>
                <w:color w:val="000000"/>
              </w:rPr>
              <w:t>отклонение</w:t>
            </w:r>
          </w:p>
        </w:tc>
      </w:tr>
      <w:tr w:rsidR="00D7147A" w:rsidRPr="00B00B69" w:rsidTr="008345CE">
        <w:trPr>
          <w:trHeight w:val="20"/>
        </w:trPr>
        <w:tc>
          <w:tcPr>
            <w:tcW w:w="649" w:type="dxa"/>
            <w:vMerge/>
            <w:vAlign w:val="center"/>
            <w:hideMark/>
          </w:tcPr>
          <w:p w:rsidR="00D7147A" w:rsidRPr="00B00B69" w:rsidRDefault="00D7147A" w:rsidP="008345CE">
            <w:pPr>
              <w:widowControl w:val="0"/>
              <w:suppressAutoHyphens/>
              <w:rPr>
                <w:color w:val="000000"/>
              </w:rPr>
            </w:pPr>
          </w:p>
        </w:tc>
        <w:tc>
          <w:tcPr>
            <w:tcW w:w="3637" w:type="dxa"/>
            <w:vMerge/>
            <w:vAlign w:val="center"/>
            <w:hideMark/>
          </w:tcPr>
          <w:p w:rsidR="00D7147A" w:rsidRPr="00B00B69" w:rsidRDefault="00D7147A" w:rsidP="008345CE">
            <w:pPr>
              <w:widowControl w:val="0"/>
              <w:suppressAutoHyphens/>
              <w:rPr>
                <w:color w:val="000000"/>
              </w:rPr>
            </w:pPr>
          </w:p>
        </w:tc>
        <w:tc>
          <w:tcPr>
            <w:tcW w:w="1847" w:type="dxa"/>
            <w:shd w:val="clear" w:color="auto" w:fill="auto"/>
            <w:vAlign w:val="center"/>
          </w:tcPr>
          <w:p w:rsidR="00D7147A" w:rsidRPr="00B00B69" w:rsidRDefault="00D7147A" w:rsidP="008345CE">
            <w:pPr>
              <w:widowControl w:val="0"/>
              <w:suppressAutoHyphens/>
              <w:jc w:val="center"/>
              <w:rPr>
                <w:color w:val="000000"/>
              </w:rPr>
            </w:pPr>
            <w:r w:rsidRPr="00B00B69">
              <w:rPr>
                <w:color w:val="000000"/>
              </w:rPr>
              <w:t>тыс. руб.</w:t>
            </w:r>
          </w:p>
        </w:tc>
        <w:tc>
          <w:tcPr>
            <w:tcW w:w="227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тыс. руб.</w:t>
            </w:r>
          </w:p>
        </w:tc>
        <w:tc>
          <w:tcPr>
            <w:tcW w:w="1618" w:type="dxa"/>
          </w:tcPr>
          <w:p w:rsidR="00D7147A" w:rsidRPr="00B00B69" w:rsidRDefault="00D7147A" w:rsidP="008345CE">
            <w:pPr>
              <w:widowControl w:val="0"/>
              <w:suppressAutoHyphens/>
              <w:jc w:val="center"/>
              <w:rPr>
                <w:color w:val="000000"/>
              </w:rPr>
            </w:pPr>
            <w:r w:rsidRPr="00B00B69">
              <w:rPr>
                <w:color w:val="000000"/>
              </w:rPr>
              <w:t>тыс. руб.</w:t>
            </w:r>
          </w:p>
        </w:tc>
      </w:tr>
      <w:tr w:rsidR="00D7147A" w:rsidRPr="00B00B69" w:rsidTr="008345CE">
        <w:trPr>
          <w:trHeight w:val="20"/>
        </w:trPr>
        <w:tc>
          <w:tcPr>
            <w:tcW w:w="64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1</w:t>
            </w:r>
          </w:p>
        </w:tc>
        <w:tc>
          <w:tcPr>
            <w:tcW w:w="3637" w:type="dxa"/>
            <w:tcBorders>
              <w:bottom w:val="single" w:sz="4" w:space="0" w:color="auto"/>
            </w:tcBorders>
            <w:shd w:val="clear" w:color="auto" w:fill="auto"/>
            <w:vAlign w:val="center"/>
            <w:hideMark/>
          </w:tcPr>
          <w:p w:rsidR="00D7147A" w:rsidRPr="00B00B69" w:rsidRDefault="00D7147A" w:rsidP="008345CE">
            <w:pPr>
              <w:widowControl w:val="0"/>
              <w:suppressAutoHyphens/>
              <w:rPr>
                <w:color w:val="000000"/>
              </w:rPr>
            </w:pPr>
            <w:r w:rsidRPr="00B00B69">
              <w:rPr>
                <w:color w:val="000000"/>
              </w:rPr>
              <w:t>Расходы на приобретение сырья и материалов</w:t>
            </w:r>
          </w:p>
        </w:tc>
        <w:tc>
          <w:tcPr>
            <w:tcW w:w="1847" w:type="dxa"/>
            <w:tcBorders>
              <w:top w:val="nil"/>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820,50</w:t>
            </w:r>
          </w:p>
        </w:tc>
        <w:tc>
          <w:tcPr>
            <w:tcW w:w="2279" w:type="dxa"/>
            <w:tcBorders>
              <w:top w:val="nil"/>
              <w:left w:val="nil"/>
              <w:bottom w:val="single" w:sz="4" w:space="0" w:color="auto"/>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817,08</w:t>
            </w:r>
          </w:p>
        </w:tc>
        <w:tc>
          <w:tcPr>
            <w:tcW w:w="1618" w:type="dxa"/>
            <w:tcBorders>
              <w:top w:val="nil"/>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-3,42</w:t>
            </w:r>
          </w:p>
        </w:tc>
      </w:tr>
      <w:tr w:rsidR="00D7147A" w:rsidRPr="00B00B69" w:rsidTr="008345CE">
        <w:trPr>
          <w:trHeight w:val="615"/>
        </w:trPr>
        <w:tc>
          <w:tcPr>
            <w:tcW w:w="64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2</w:t>
            </w:r>
          </w:p>
        </w:tc>
        <w:tc>
          <w:tcPr>
            <w:tcW w:w="3637" w:type="dxa"/>
            <w:tcBorders>
              <w:bottom w:val="single" w:sz="4" w:space="0" w:color="auto"/>
            </w:tcBorders>
            <w:shd w:val="clear" w:color="auto" w:fill="auto"/>
            <w:vAlign w:val="center"/>
            <w:hideMark/>
          </w:tcPr>
          <w:p w:rsidR="00D7147A" w:rsidRPr="00B00B69" w:rsidRDefault="00D7147A" w:rsidP="008345CE">
            <w:pPr>
              <w:widowControl w:val="0"/>
              <w:suppressAutoHyphens/>
              <w:rPr>
                <w:color w:val="000000"/>
              </w:rPr>
            </w:pPr>
            <w:r w:rsidRPr="00B00B69">
              <w:rPr>
                <w:color w:val="000000"/>
              </w:rPr>
              <w:t>Расходы на ремонт основных средств</w:t>
            </w:r>
          </w:p>
        </w:tc>
        <w:tc>
          <w:tcPr>
            <w:tcW w:w="1847"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4063,83</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4063,83</w:t>
            </w:r>
          </w:p>
        </w:tc>
        <w:tc>
          <w:tcPr>
            <w:tcW w:w="1618"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0,00</w:t>
            </w:r>
          </w:p>
        </w:tc>
      </w:tr>
      <w:tr w:rsidR="00D7147A" w:rsidRPr="00B00B69" w:rsidTr="008345CE">
        <w:trPr>
          <w:trHeight w:val="20"/>
        </w:trPr>
        <w:tc>
          <w:tcPr>
            <w:tcW w:w="649" w:type="dxa"/>
            <w:tcBorders>
              <w:bottom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3</w:t>
            </w:r>
          </w:p>
        </w:tc>
        <w:tc>
          <w:tcPr>
            <w:tcW w:w="3637" w:type="dxa"/>
            <w:tcBorders>
              <w:top w:val="single" w:sz="4" w:space="0" w:color="auto"/>
              <w:bottom w:val="single" w:sz="4" w:space="0" w:color="auto"/>
            </w:tcBorders>
            <w:shd w:val="clear" w:color="auto" w:fill="auto"/>
            <w:vAlign w:val="center"/>
            <w:hideMark/>
          </w:tcPr>
          <w:p w:rsidR="00D7147A" w:rsidRPr="00B00B69" w:rsidRDefault="00D7147A" w:rsidP="008345CE">
            <w:pPr>
              <w:widowControl w:val="0"/>
              <w:suppressAutoHyphens/>
              <w:rPr>
                <w:color w:val="000000"/>
              </w:rPr>
            </w:pPr>
            <w:r w:rsidRPr="00B00B69">
              <w:rPr>
                <w:color w:val="000000"/>
              </w:rPr>
              <w:t>Расходы на оплату труда</w:t>
            </w:r>
          </w:p>
        </w:tc>
        <w:tc>
          <w:tcPr>
            <w:tcW w:w="1847" w:type="dxa"/>
            <w:tcBorders>
              <w:top w:val="nil"/>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18036,43</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18036,43</w:t>
            </w:r>
          </w:p>
        </w:tc>
        <w:tc>
          <w:tcPr>
            <w:tcW w:w="1618"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0,00</w:t>
            </w:r>
          </w:p>
        </w:tc>
      </w:tr>
      <w:tr w:rsidR="00D7147A" w:rsidRPr="00B00B69" w:rsidTr="008345CE">
        <w:trPr>
          <w:trHeight w:val="20"/>
        </w:trPr>
        <w:tc>
          <w:tcPr>
            <w:tcW w:w="649" w:type="dxa"/>
            <w:tcBorders>
              <w:bottom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4</w:t>
            </w:r>
          </w:p>
        </w:tc>
        <w:tc>
          <w:tcPr>
            <w:tcW w:w="3637" w:type="dxa"/>
            <w:tcBorders>
              <w:bottom w:val="single" w:sz="4" w:space="0" w:color="auto"/>
            </w:tcBorders>
            <w:shd w:val="clear" w:color="auto" w:fill="auto"/>
            <w:vAlign w:val="center"/>
            <w:hideMark/>
          </w:tcPr>
          <w:p w:rsidR="00D7147A" w:rsidRPr="00B00B69" w:rsidRDefault="00D7147A" w:rsidP="008345CE">
            <w:pPr>
              <w:widowControl w:val="0"/>
              <w:suppressAutoHyphens/>
              <w:rPr>
                <w:color w:val="000000"/>
              </w:rPr>
            </w:pPr>
            <w:r w:rsidRPr="00B00B69">
              <w:rPr>
                <w:color w:val="000000"/>
              </w:rPr>
              <w:t>Расходы на оплату работ и услуг производственного характера, выполняемых по договорам со сторонними организациями</w:t>
            </w:r>
          </w:p>
        </w:tc>
        <w:tc>
          <w:tcPr>
            <w:tcW w:w="1847"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4291,24</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4290,11</w:t>
            </w:r>
          </w:p>
        </w:tc>
        <w:tc>
          <w:tcPr>
            <w:tcW w:w="1618"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-1,13</w:t>
            </w:r>
          </w:p>
        </w:tc>
      </w:tr>
      <w:tr w:rsidR="00D7147A" w:rsidRPr="00B00B69" w:rsidTr="008345CE">
        <w:trPr>
          <w:trHeight w:val="20"/>
        </w:trPr>
        <w:tc>
          <w:tcPr>
            <w:tcW w:w="649" w:type="dxa"/>
            <w:tcBorders>
              <w:top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5</w:t>
            </w:r>
          </w:p>
        </w:tc>
        <w:tc>
          <w:tcPr>
            <w:tcW w:w="3637" w:type="dxa"/>
            <w:tcBorders>
              <w:top w:val="single" w:sz="4" w:space="0" w:color="auto"/>
            </w:tcBorders>
            <w:shd w:val="clear" w:color="auto" w:fill="auto"/>
            <w:vAlign w:val="center"/>
            <w:hideMark/>
          </w:tcPr>
          <w:p w:rsidR="00D7147A" w:rsidRPr="00B00B69" w:rsidRDefault="00D7147A" w:rsidP="008345CE">
            <w:pPr>
              <w:widowControl w:val="0"/>
              <w:suppressAutoHyphens/>
              <w:rPr>
                <w:color w:val="000000"/>
              </w:rPr>
            </w:pPr>
            <w:r w:rsidRPr="00B00B69">
              <w:rPr>
                <w:color w:val="000000"/>
              </w:rPr>
              <w:t>Расходы на оплату иных работ и услуг, выполняемых по договорам с организациями</w:t>
            </w:r>
          </w:p>
        </w:tc>
        <w:tc>
          <w:tcPr>
            <w:tcW w:w="1847" w:type="dxa"/>
            <w:tcBorders>
              <w:top w:val="single" w:sz="4" w:space="0" w:color="auto"/>
              <w:left w:val="nil"/>
              <w:bottom w:val="nil"/>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252,43</w:t>
            </w:r>
          </w:p>
        </w:tc>
        <w:tc>
          <w:tcPr>
            <w:tcW w:w="2279" w:type="dxa"/>
            <w:tcBorders>
              <w:top w:val="single" w:sz="4" w:space="0" w:color="auto"/>
              <w:left w:val="single" w:sz="4" w:space="0" w:color="auto"/>
              <w:bottom w:val="nil"/>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219,16</w:t>
            </w:r>
          </w:p>
        </w:tc>
        <w:tc>
          <w:tcPr>
            <w:tcW w:w="1618" w:type="dxa"/>
            <w:tcBorders>
              <w:top w:val="single" w:sz="4" w:space="0" w:color="auto"/>
              <w:left w:val="nil"/>
              <w:bottom w:val="nil"/>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33,27</w:t>
            </w:r>
          </w:p>
        </w:tc>
      </w:tr>
      <w:tr w:rsidR="00D7147A" w:rsidRPr="00B00B69" w:rsidTr="008345CE">
        <w:trPr>
          <w:trHeight w:val="20"/>
        </w:trPr>
        <w:tc>
          <w:tcPr>
            <w:tcW w:w="64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6</w:t>
            </w:r>
          </w:p>
        </w:tc>
        <w:tc>
          <w:tcPr>
            <w:tcW w:w="3637" w:type="dxa"/>
            <w:shd w:val="clear" w:color="auto" w:fill="auto"/>
            <w:vAlign w:val="center"/>
            <w:hideMark/>
          </w:tcPr>
          <w:p w:rsidR="00D7147A" w:rsidRPr="00B00B69" w:rsidRDefault="00D7147A" w:rsidP="008345CE">
            <w:pPr>
              <w:widowControl w:val="0"/>
              <w:suppressAutoHyphens/>
              <w:rPr>
                <w:color w:val="000000"/>
              </w:rPr>
            </w:pPr>
            <w:r w:rsidRPr="00B00B69">
              <w:rPr>
                <w:color w:val="000000"/>
              </w:rPr>
              <w:t>Расходы на служебные командировки</w:t>
            </w:r>
          </w:p>
        </w:tc>
        <w:tc>
          <w:tcPr>
            <w:tcW w:w="1847" w:type="dxa"/>
            <w:tcBorders>
              <w:top w:val="single" w:sz="4" w:space="0" w:color="auto"/>
              <w:left w:val="single" w:sz="4" w:space="0" w:color="auto"/>
              <w:bottom w:val="nil"/>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0,00</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0,00</w:t>
            </w:r>
          </w:p>
        </w:tc>
        <w:tc>
          <w:tcPr>
            <w:tcW w:w="1618"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0,00</w:t>
            </w:r>
          </w:p>
        </w:tc>
      </w:tr>
      <w:tr w:rsidR="00D7147A" w:rsidRPr="00B00B69" w:rsidTr="008345CE">
        <w:trPr>
          <w:trHeight w:val="20"/>
        </w:trPr>
        <w:tc>
          <w:tcPr>
            <w:tcW w:w="64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7</w:t>
            </w:r>
          </w:p>
        </w:tc>
        <w:tc>
          <w:tcPr>
            <w:tcW w:w="3637" w:type="dxa"/>
            <w:shd w:val="clear" w:color="auto" w:fill="auto"/>
            <w:vAlign w:val="center"/>
            <w:hideMark/>
          </w:tcPr>
          <w:p w:rsidR="00D7147A" w:rsidRPr="00B00B69" w:rsidRDefault="00D7147A" w:rsidP="008345CE">
            <w:pPr>
              <w:widowControl w:val="0"/>
              <w:suppressAutoHyphens/>
              <w:rPr>
                <w:color w:val="000000"/>
              </w:rPr>
            </w:pPr>
            <w:r w:rsidRPr="00B00B69">
              <w:rPr>
                <w:color w:val="000000"/>
              </w:rPr>
              <w:t>Расходы на обучение персонала</w:t>
            </w:r>
          </w:p>
        </w:tc>
        <w:tc>
          <w:tcPr>
            <w:tcW w:w="1847" w:type="dxa"/>
            <w:tcBorders>
              <w:top w:val="single" w:sz="4" w:space="0" w:color="auto"/>
              <w:left w:val="single" w:sz="4" w:space="0" w:color="auto"/>
              <w:bottom w:val="nil"/>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40,50</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40,50</w:t>
            </w:r>
          </w:p>
        </w:tc>
        <w:tc>
          <w:tcPr>
            <w:tcW w:w="1618"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0,00</w:t>
            </w:r>
          </w:p>
        </w:tc>
      </w:tr>
      <w:tr w:rsidR="00D7147A" w:rsidRPr="00B00B69" w:rsidTr="008345CE">
        <w:trPr>
          <w:trHeight w:val="20"/>
        </w:trPr>
        <w:tc>
          <w:tcPr>
            <w:tcW w:w="64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8</w:t>
            </w:r>
          </w:p>
        </w:tc>
        <w:tc>
          <w:tcPr>
            <w:tcW w:w="3637" w:type="dxa"/>
            <w:shd w:val="clear" w:color="auto" w:fill="auto"/>
            <w:vAlign w:val="center"/>
            <w:hideMark/>
          </w:tcPr>
          <w:p w:rsidR="00D7147A" w:rsidRPr="00B00B69" w:rsidRDefault="00D7147A" w:rsidP="008345CE">
            <w:pPr>
              <w:widowControl w:val="0"/>
              <w:suppressAutoHyphens/>
              <w:rPr>
                <w:color w:val="000000"/>
              </w:rPr>
            </w:pPr>
            <w:r w:rsidRPr="00B00B69">
              <w:rPr>
                <w:color w:val="000000"/>
              </w:rPr>
              <w:t>Лизинговый платеж</w:t>
            </w:r>
          </w:p>
        </w:tc>
        <w:tc>
          <w:tcPr>
            <w:tcW w:w="1847" w:type="dxa"/>
            <w:shd w:val="clear" w:color="auto" w:fill="auto"/>
            <w:vAlign w:val="center"/>
          </w:tcPr>
          <w:p w:rsidR="00D7147A" w:rsidRPr="00B00B69" w:rsidRDefault="00D7147A" w:rsidP="008345CE">
            <w:pPr>
              <w:widowControl w:val="0"/>
              <w:suppressAutoHyphens/>
              <w:jc w:val="center"/>
              <w:rPr>
                <w:color w:val="000000"/>
              </w:rPr>
            </w:pPr>
          </w:p>
        </w:tc>
        <w:tc>
          <w:tcPr>
            <w:tcW w:w="2279" w:type="dxa"/>
            <w:shd w:val="clear" w:color="auto" w:fill="auto"/>
            <w:vAlign w:val="center"/>
            <w:hideMark/>
          </w:tcPr>
          <w:p w:rsidR="00D7147A" w:rsidRPr="00B00B69" w:rsidRDefault="00D7147A" w:rsidP="008345CE">
            <w:pPr>
              <w:widowControl w:val="0"/>
              <w:suppressAutoHyphens/>
              <w:jc w:val="center"/>
              <w:rPr>
                <w:color w:val="000000"/>
              </w:rPr>
            </w:pPr>
          </w:p>
        </w:tc>
        <w:tc>
          <w:tcPr>
            <w:tcW w:w="1618" w:type="dxa"/>
            <w:shd w:val="clear" w:color="auto" w:fill="auto"/>
            <w:vAlign w:val="center"/>
          </w:tcPr>
          <w:p w:rsidR="00D7147A" w:rsidRPr="00B00B69" w:rsidRDefault="00D7147A" w:rsidP="008345CE">
            <w:pPr>
              <w:widowControl w:val="0"/>
              <w:suppressAutoHyphens/>
              <w:jc w:val="center"/>
              <w:rPr>
                <w:color w:val="000000"/>
              </w:rPr>
            </w:pPr>
          </w:p>
        </w:tc>
      </w:tr>
      <w:tr w:rsidR="00D7147A" w:rsidRPr="00B00B69" w:rsidTr="008345CE">
        <w:trPr>
          <w:trHeight w:val="20"/>
        </w:trPr>
        <w:tc>
          <w:tcPr>
            <w:tcW w:w="64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9</w:t>
            </w:r>
          </w:p>
        </w:tc>
        <w:tc>
          <w:tcPr>
            <w:tcW w:w="3637" w:type="dxa"/>
            <w:shd w:val="clear" w:color="auto" w:fill="auto"/>
            <w:vAlign w:val="center"/>
            <w:hideMark/>
          </w:tcPr>
          <w:p w:rsidR="00D7147A" w:rsidRPr="00B00B69" w:rsidRDefault="00D7147A" w:rsidP="008345CE">
            <w:pPr>
              <w:widowControl w:val="0"/>
              <w:suppressAutoHyphens/>
              <w:rPr>
                <w:color w:val="000000"/>
              </w:rPr>
            </w:pPr>
            <w:r w:rsidRPr="00B00B69">
              <w:rPr>
                <w:color w:val="000000"/>
              </w:rPr>
              <w:t>Арендная плата</w:t>
            </w:r>
          </w:p>
        </w:tc>
        <w:tc>
          <w:tcPr>
            <w:tcW w:w="1847" w:type="dxa"/>
            <w:tcBorders>
              <w:top w:val="single" w:sz="4" w:space="0" w:color="auto"/>
              <w:left w:val="single" w:sz="4" w:space="0" w:color="auto"/>
              <w:bottom w:val="nil"/>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0,00</w:t>
            </w:r>
          </w:p>
        </w:tc>
        <w:tc>
          <w:tcPr>
            <w:tcW w:w="2279" w:type="dxa"/>
            <w:tcBorders>
              <w:top w:val="single" w:sz="4" w:space="0" w:color="auto"/>
              <w:left w:val="nil"/>
              <w:bottom w:val="nil"/>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0,00</w:t>
            </w:r>
          </w:p>
        </w:tc>
        <w:tc>
          <w:tcPr>
            <w:tcW w:w="1618" w:type="dxa"/>
            <w:tcBorders>
              <w:top w:val="single" w:sz="4" w:space="0" w:color="auto"/>
              <w:left w:val="nil"/>
              <w:bottom w:val="nil"/>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0,00</w:t>
            </w:r>
          </w:p>
        </w:tc>
      </w:tr>
      <w:tr w:rsidR="00D7147A" w:rsidRPr="00B00B69" w:rsidTr="008345CE">
        <w:trPr>
          <w:trHeight w:val="20"/>
        </w:trPr>
        <w:tc>
          <w:tcPr>
            <w:tcW w:w="64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10</w:t>
            </w:r>
          </w:p>
        </w:tc>
        <w:tc>
          <w:tcPr>
            <w:tcW w:w="3637" w:type="dxa"/>
            <w:shd w:val="clear" w:color="auto" w:fill="auto"/>
            <w:vAlign w:val="center"/>
            <w:hideMark/>
          </w:tcPr>
          <w:p w:rsidR="00D7147A" w:rsidRPr="00B00B69" w:rsidRDefault="00D7147A" w:rsidP="008345CE">
            <w:pPr>
              <w:widowControl w:val="0"/>
              <w:suppressAutoHyphens/>
              <w:rPr>
                <w:color w:val="000000"/>
              </w:rPr>
            </w:pPr>
            <w:r w:rsidRPr="00B00B69">
              <w:rPr>
                <w:color w:val="000000"/>
              </w:rPr>
              <w:t>Другие расходы</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1159,02</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1143,66</w:t>
            </w:r>
          </w:p>
        </w:tc>
        <w:tc>
          <w:tcPr>
            <w:tcW w:w="1618"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-15,36</w:t>
            </w:r>
          </w:p>
        </w:tc>
      </w:tr>
      <w:tr w:rsidR="00D7147A" w:rsidRPr="00B00B69" w:rsidTr="008345CE">
        <w:trPr>
          <w:trHeight w:val="20"/>
        </w:trPr>
        <w:tc>
          <w:tcPr>
            <w:tcW w:w="649" w:type="dxa"/>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 </w:t>
            </w:r>
          </w:p>
        </w:tc>
        <w:tc>
          <w:tcPr>
            <w:tcW w:w="3637" w:type="dxa"/>
            <w:shd w:val="clear" w:color="auto" w:fill="auto"/>
            <w:vAlign w:val="center"/>
            <w:hideMark/>
          </w:tcPr>
          <w:p w:rsidR="00D7147A" w:rsidRPr="00B00B69" w:rsidRDefault="00D7147A" w:rsidP="008345CE">
            <w:pPr>
              <w:widowControl w:val="0"/>
              <w:suppressAutoHyphens/>
              <w:rPr>
                <w:color w:val="000000"/>
              </w:rPr>
            </w:pPr>
            <w:r w:rsidRPr="00B00B69">
              <w:rPr>
                <w:color w:val="000000"/>
              </w:rPr>
              <w:t>ИТОГО базовый уровень операционных расходов</w:t>
            </w:r>
          </w:p>
        </w:tc>
        <w:tc>
          <w:tcPr>
            <w:tcW w:w="1847"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28663,95</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D7147A" w:rsidRPr="00B00B69" w:rsidRDefault="00D7147A" w:rsidP="008345CE">
            <w:pPr>
              <w:widowControl w:val="0"/>
              <w:suppressAutoHyphens/>
              <w:jc w:val="center"/>
              <w:rPr>
                <w:color w:val="000000"/>
              </w:rPr>
            </w:pPr>
            <w:r w:rsidRPr="00B00B69">
              <w:rPr>
                <w:color w:val="000000"/>
              </w:rPr>
              <w:t>28610,77</w:t>
            </w:r>
          </w:p>
        </w:tc>
        <w:tc>
          <w:tcPr>
            <w:tcW w:w="1618" w:type="dxa"/>
            <w:tcBorders>
              <w:top w:val="single" w:sz="4" w:space="0" w:color="auto"/>
              <w:left w:val="nil"/>
              <w:bottom w:val="single" w:sz="4" w:space="0" w:color="auto"/>
              <w:right w:val="single" w:sz="4" w:space="0" w:color="auto"/>
            </w:tcBorders>
            <w:shd w:val="clear" w:color="auto" w:fill="auto"/>
            <w:vAlign w:val="center"/>
          </w:tcPr>
          <w:p w:rsidR="00D7147A" w:rsidRPr="00B00B69" w:rsidRDefault="00D7147A" w:rsidP="008345CE">
            <w:pPr>
              <w:widowControl w:val="0"/>
              <w:suppressAutoHyphens/>
              <w:jc w:val="center"/>
              <w:rPr>
                <w:color w:val="000000"/>
              </w:rPr>
            </w:pPr>
            <w:r w:rsidRPr="00B00B69">
              <w:rPr>
                <w:color w:val="000000"/>
              </w:rPr>
              <w:t>-53,18</w:t>
            </w:r>
          </w:p>
        </w:tc>
      </w:tr>
    </w:tbl>
    <w:p w:rsidR="00D7147A" w:rsidRPr="00D82D67" w:rsidRDefault="00D7147A" w:rsidP="00D7147A">
      <w:pPr>
        <w:widowControl w:val="0"/>
        <w:suppressAutoHyphens/>
        <w:ind w:firstLine="709"/>
        <w:jc w:val="both"/>
        <w:rPr>
          <w:color w:val="000000"/>
          <w:sz w:val="28"/>
          <w:szCs w:val="28"/>
        </w:rPr>
      </w:pPr>
    </w:p>
    <w:p w:rsidR="00D7147A" w:rsidRPr="00B00B69" w:rsidRDefault="00D7147A" w:rsidP="00D7147A">
      <w:pPr>
        <w:widowControl w:val="0"/>
        <w:suppressAutoHyphens/>
        <w:ind w:firstLine="709"/>
        <w:jc w:val="both"/>
        <w:rPr>
          <w:color w:val="000000"/>
        </w:rPr>
      </w:pPr>
      <w:r w:rsidRPr="00B00B69">
        <w:rPr>
          <w:color w:val="000000"/>
        </w:rPr>
        <w:t>Величина базового уровня операционных расходов на 2018 год (рассчитанного методом экономически обоснованных расходов) составила –  28610,77 тыс. руб., что соответствует базовому уровню операционных расходов, согласно выданных региональной энергетической комиссией долгосрочных параметров регулирования для проведения конкурса на заключение концессионных соглашений и операционных расходов по арендованным котельным и тепловым сетям, с учётом индекса потребительских цен Минэкономразвития России на 2018 год в среднем за год (104,0).</w:t>
      </w:r>
    </w:p>
    <w:p w:rsidR="00D7147A" w:rsidRPr="00B00B69" w:rsidRDefault="00D7147A" w:rsidP="00D7147A">
      <w:pPr>
        <w:widowControl w:val="0"/>
        <w:suppressAutoHyphens/>
        <w:ind w:firstLine="709"/>
        <w:jc w:val="both"/>
        <w:rPr>
          <w:color w:val="000000"/>
        </w:rPr>
      </w:pPr>
      <w:r w:rsidRPr="00B00B69">
        <w:rPr>
          <w:color w:val="000000"/>
        </w:rPr>
        <w:t>Корректировка плановых операционных расходов на 2018 год относительно предложений предприятия в сторону снижения составила – 714,19 тыс. руб.</w:t>
      </w:r>
    </w:p>
    <w:p w:rsidR="00D7147A" w:rsidRPr="00B00B69" w:rsidRDefault="00D7147A" w:rsidP="00D7147A">
      <w:pPr>
        <w:widowControl w:val="0"/>
        <w:suppressAutoHyphens/>
        <w:autoSpaceDE w:val="0"/>
        <w:autoSpaceDN w:val="0"/>
        <w:ind w:right="-143" w:firstLine="709"/>
        <w:jc w:val="both"/>
        <w:rPr>
          <w:snapToGrid w:val="0"/>
          <w:color w:val="000000"/>
        </w:rPr>
      </w:pPr>
      <w:r w:rsidRPr="00B00B69">
        <w:rPr>
          <w:color w:val="000000"/>
        </w:rPr>
        <w:t>Определим величину операционных расходов на 2019-2021 гг.</w:t>
      </w:r>
      <w:r w:rsidRPr="00B00B69">
        <w:rPr>
          <w:snapToGrid w:val="0"/>
          <w:color w:val="000000"/>
        </w:rPr>
        <w:t xml:space="preserve"> </w:t>
      </w:r>
    </w:p>
    <w:p w:rsidR="00D7147A" w:rsidRPr="00B00B69" w:rsidRDefault="00D7147A" w:rsidP="00D7147A">
      <w:pPr>
        <w:widowControl w:val="0"/>
        <w:suppressAutoHyphens/>
        <w:autoSpaceDE w:val="0"/>
        <w:autoSpaceDN w:val="0"/>
        <w:ind w:right="-143" w:firstLine="709"/>
        <w:jc w:val="both"/>
        <w:rPr>
          <w:snapToGrid w:val="0"/>
          <w:color w:val="000000"/>
        </w:rPr>
      </w:pPr>
      <w:r w:rsidRPr="00B00B69">
        <w:rPr>
          <w:snapToGrid w:val="0"/>
          <w:color w:val="000000"/>
        </w:rPr>
        <w:t xml:space="preserve">Расчетная величина операционных расходов на 2018 год составила </w:t>
      </w:r>
      <w:r w:rsidRPr="00B00B69">
        <w:rPr>
          <w:snapToGrid w:val="0"/>
          <w:color w:val="000000"/>
        </w:rPr>
        <w:br/>
        <w:t xml:space="preserve">28610,77 тыс. руб. </w:t>
      </w:r>
    </w:p>
    <w:p w:rsidR="00D7147A" w:rsidRPr="00B00B69" w:rsidRDefault="00D7147A" w:rsidP="00D7147A">
      <w:pPr>
        <w:widowControl w:val="0"/>
        <w:suppressAutoHyphens/>
        <w:ind w:right="-143" w:firstLine="709"/>
        <w:jc w:val="both"/>
        <w:rPr>
          <w:snapToGrid w:val="0"/>
          <w:color w:val="000000"/>
        </w:rPr>
      </w:pPr>
      <w:r w:rsidRPr="00B00B69">
        <w:rPr>
          <w:snapToGrid w:val="0"/>
          <w:color w:val="000000"/>
        </w:rPr>
        <w:t xml:space="preserve">Для составления данного отчёта эксперты руководствовались Прогнозом Минэкономразвития, опубликованным на сайте 24.11.2016, в соответствии с которым ИПЦ на 2019 год составит 104,0 %. ИПЦ на 2020 - 2021 годы принят согласно п. 59 основ ценообразования, на уровне последнего планового периода, </w:t>
      </w:r>
      <w:r w:rsidRPr="00B00B69">
        <w:rPr>
          <w:snapToGrid w:val="0"/>
          <w:color w:val="000000"/>
        </w:rPr>
        <w:br/>
        <w:t>то есть 104,0%.</w:t>
      </w:r>
    </w:p>
    <w:p w:rsidR="00D7147A" w:rsidRPr="00B00B69" w:rsidRDefault="00D7147A" w:rsidP="00D7147A">
      <w:pPr>
        <w:widowControl w:val="0"/>
        <w:suppressAutoHyphens/>
        <w:ind w:right="-143" w:firstLine="709"/>
        <w:jc w:val="both"/>
        <w:rPr>
          <w:snapToGrid w:val="0"/>
          <w:color w:val="000000"/>
        </w:rPr>
      </w:pPr>
      <w:r w:rsidRPr="00B00B69">
        <w:rPr>
          <w:snapToGrid w:val="0"/>
          <w:color w:val="000000"/>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rsidR="00D7147A" w:rsidRPr="00B00B69" w:rsidRDefault="00D7147A" w:rsidP="00D7147A">
      <w:pPr>
        <w:widowControl w:val="0"/>
        <w:suppressAutoHyphens/>
        <w:ind w:right="-143" w:firstLine="709"/>
        <w:jc w:val="both"/>
        <w:rPr>
          <w:snapToGrid w:val="0"/>
          <w:color w:val="000000"/>
        </w:rPr>
      </w:pPr>
      <w:r w:rsidRPr="00B00B69">
        <w:rPr>
          <w:snapToGrid w:val="0"/>
          <w:color w:val="000000"/>
        </w:rPr>
        <w:t xml:space="preserve">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w:t>
      </w:r>
      <w:r w:rsidRPr="00B00B69">
        <w:rPr>
          <w:snapToGrid w:val="0"/>
          <w:color w:val="000000"/>
        </w:rPr>
        <w:lastRenderedPageBreak/>
        <w:t>формуле, но не более 5 процентов:</w:t>
      </w:r>
    </w:p>
    <w:p w:rsidR="00D7147A" w:rsidRPr="00B00B69" w:rsidRDefault="00D7147A" w:rsidP="00D7147A">
      <w:pPr>
        <w:widowControl w:val="0"/>
        <w:suppressAutoHyphens/>
        <w:spacing w:line="336" w:lineRule="auto"/>
        <w:ind w:right="-143" w:firstLine="709"/>
        <w:jc w:val="both"/>
        <w:rPr>
          <w:snapToGrid w:val="0"/>
          <w:color w:val="000000"/>
        </w:rPr>
      </w:pPr>
      <w:r w:rsidRPr="00B00B69">
        <w:rPr>
          <w:noProof/>
          <w:snapToGrid w:val="0"/>
          <w:color w:val="000000"/>
        </w:rPr>
        <w:drawing>
          <wp:inline distT="0" distB="0" distL="0" distR="0">
            <wp:extent cx="2952750" cy="381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rsidR="00D7147A" w:rsidRPr="00B00B69" w:rsidRDefault="00D7147A" w:rsidP="00D7147A">
      <w:pPr>
        <w:widowControl w:val="0"/>
        <w:suppressAutoHyphens/>
        <w:ind w:right="-142" w:firstLine="709"/>
        <w:jc w:val="both"/>
        <w:rPr>
          <w:snapToGrid w:val="0"/>
          <w:color w:val="000000"/>
        </w:rPr>
      </w:pPr>
      <w:r w:rsidRPr="00B00B69">
        <w:rPr>
          <w:noProof/>
          <w:snapToGrid w:val="0"/>
          <w:color w:val="000000"/>
        </w:rPr>
        <w:drawing>
          <wp:inline distT="0" distB="0" distL="0" distR="0">
            <wp:extent cx="571500"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00B69">
        <w:rPr>
          <w:snapToGrid w:val="0"/>
          <w:color w:val="000000"/>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rsidR="00D7147A" w:rsidRPr="00B00B69" w:rsidRDefault="00D7147A" w:rsidP="00D7147A">
      <w:pPr>
        <w:widowControl w:val="0"/>
        <w:suppressAutoHyphens/>
        <w:ind w:right="-142" w:firstLine="709"/>
        <w:jc w:val="both"/>
        <w:rPr>
          <w:snapToGrid w:val="0"/>
          <w:color w:val="000000"/>
        </w:rPr>
      </w:pPr>
      <w:r w:rsidRPr="00B00B69">
        <w:rPr>
          <w:noProof/>
          <w:snapToGrid w:val="0"/>
          <w:color w:val="000000"/>
        </w:rPr>
        <w:drawing>
          <wp:inline distT="0" distB="0" distL="0" distR="0">
            <wp:extent cx="704850" cy="361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B00B69">
        <w:rPr>
          <w:snapToGrid w:val="0"/>
          <w:color w:val="000000"/>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rsidR="00D7147A" w:rsidRPr="00B00B69" w:rsidRDefault="00D7147A" w:rsidP="00D7147A">
      <w:pPr>
        <w:widowControl w:val="0"/>
        <w:suppressAutoHyphens/>
        <w:ind w:right="-142" w:firstLine="709"/>
        <w:jc w:val="both"/>
        <w:rPr>
          <w:snapToGrid w:val="0"/>
          <w:color w:val="000000"/>
        </w:rPr>
      </w:pPr>
      <w:r w:rsidRPr="00B00B69">
        <w:rPr>
          <w:noProof/>
          <w:snapToGrid w:val="0"/>
          <w:color w:val="000000"/>
        </w:rPr>
        <w:drawing>
          <wp:inline distT="0" distB="0" distL="0" distR="0">
            <wp:extent cx="752475" cy="361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B00B69">
        <w:rPr>
          <w:snapToGrid w:val="0"/>
          <w:color w:val="000000"/>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D7147A" w:rsidRPr="00B00B69" w:rsidRDefault="00D7147A" w:rsidP="00D7147A">
      <w:pPr>
        <w:widowControl w:val="0"/>
        <w:suppressAutoHyphens/>
        <w:ind w:right="-142" w:firstLine="709"/>
        <w:jc w:val="both"/>
        <w:rPr>
          <w:snapToGrid w:val="0"/>
          <w:color w:val="000000"/>
        </w:rPr>
      </w:pPr>
      <w:r w:rsidRPr="00B00B69">
        <w:rPr>
          <w:snapToGrid w:val="0"/>
          <w:color w:val="000000"/>
        </w:rPr>
        <w:t>Согласно Приложению 1 к Методическим указаниям индекс эффективности операционных расходов для предприятия устанавливается в размере 1%.</w:t>
      </w:r>
    </w:p>
    <w:p w:rsidR="00D7147A" w:rsidRPr="00B00B69" w:rsidRDefault="00D7147A" w:rsidP="00D7147A">
      <w:pPr>
        <w:widowControl w:val="0"/>
        <w:suppressAutoHyphens/>
        <w:ind w:right="-143" w:firstLine="709"/>
        <w:jc w:val="both"/>
        <w:rPr>
          <w:snapToGrid w:val="0"/>
          <w:color w:val="000000"/>
        </w:rPr>
      </w:pPr>
    </w:p>
    <w:p w:rsidR="00D7147A" w:rsidRPr="00B00B69" w:rsidRDefault="00D7147A" w:rsidP="00D7147A">
      <w:pPr>
        <w:widowControl w:val="0"/>
        <w:suppressAutoHyphens/>
        <w:ind w:firstLine="709"/>
        <w:jc w:val="both"/>
        <w:rPr>
          <w:color w:val="000000"/>
        </w:rPr>
      </w:pPr>
      <w:r w:rsidRPr="00B00B69">
        <w:rPr>
          <w:color w:val="000000"/>
        </w:rPr>
        <w:t xml:space="preserve">На 2019-2021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rsidR="00D7147A" w:rsidRPr="00B00B69" w:rsidRDefault="00D7147A" w:rsidP="00D7147A">
      <w:pPr>
        <w:widowControl w:val="0"/>
        <w:suppressAutoHyphens/>
        <w:ind w:firstLine="709"/>
        <w:jc w:val="both"/>
        <w:rPr>
          <w:color w:val="000000"/>
        </w:rPr>
      </w:pPr>
      <w:r w:rsidRPr="00B00B69">
        <w:rPr>
          <w:noProof/>
          <w:color w:val="000000"/>
        </w:rPr>
        <w:drawing>
          <wp:inline distT="0" distB="0" distL="0" distR="0">
            <wp:extent cx="5600065"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0065" cy="609600"/>
                    </a:xfrm>
                    <a:prstGeom prst="rect">
                      <a:avLst/>
                    </a:prstGeom>
                    <a:noFill/>
                  </pic:spPr>
                </pic:pic>
              </a:graphicData>
            </a:graphic>
          </wp:inline>
        </w:drawing>
      </w:r>
    </w:p>
    <w:p w:rsidR="00D7147A" w:rsidRPr="00B00B69" w:rsidRDefault="00D7147A" w:rsidP="00D7147A">
      <w:pPr>
        <w:widowControl w:val="0"/>
        <w:suppressAutoHyphens/>
        <w:spacing w:line="288" w:lineRule="auto"/>
        <w:ind w:firstLine="426"/>
        <w:jc w:val="right"/>
        <w:rPr>
          <w:color w:val="000000"/>
        </w:rPr>
        <w:sectPr w:rsidR="00D7147A" w:rsidRPr="00B00B69" w:rsidSect="008345CE">
          <w:pgSz w:w="11906" w:h="16838"/>
          <w:pgMar w:top="1134" w:right="566" w:bottom="1134" w:left="1418" w:header="720" w:footer="720" w:gutter="0"/>
          <w:cols w:space="720"/>
          <w:docGrid w:linePitch="326"/>
        </w:sectPr>
      </w:pPr>
    </w:p>
    <w:p w:rsidR="00D7147A" w:rsidRPr="00D82D67" w:rsidRDefault="00D7147A" w:rsidP="00D7147A">
      <w:pPr>
        <w:widowControl w:val="0"/>
        <w:suppressAutoHyphens/>
        <w:spacing w:line="288" w:lineRule="auto"/>
        <w:ind w:firstLine="426"/>
        <w:jc w:val="right"/>
        <w:rPr>
          <w:color w:val="000000"/>
          <w:sz w:val="28"/>
          <w:szCs w:val="28"/>
        </w:rPr>
      </w:pPr>
      <w:r w:rsidRPr="00D82D67">
        <w:rPr>
          <w:color w:val="000000"/>
          <w:sz w:val="28"/>
          <w:szCs w:val="28"/>
        </w:rPr>
        <w:lastRenderedPageBreak/>
        <w:t xml:space="preserve">Таблица </w:t>
      </w:r>
      <w:r>
        <w:rPr>
          <w:color w:val="000000"/>
          <w:sz w:val="28"/>
          <w:szCs w:val="28"/>
        </w:rPr>
        <w:t>3</w:t>
      </w:r>
    </w:p>
    <w:p w:rsidR="00D7147A" w:rsidRPr="00D82D67" w:rsidRDefault="00D7147A" w:rsidP="00D7147A">
      <w:pPr>
        <w:widowControl w:val="0"/>
        <w:suppressAutoHyphens/>
        <w:jc w:val="center"/>
        <w:rPr>
          <w:b/>
          <w:color w:val="000000"/>
          <w:sz w:val="28"/>
          <w:szCs w:val="28"/>
        </w:rPr>
      </w:pPr>
      <w:r w:rsidRPr="00D82D67">
        <w:rPr>
          <w:b/>
          <w:color w:val="000000"/>
          <w:sz w:val="28"/>
          <w:szCs w:val="28"/>
        </w:rPr>
        <w:t>Расчёт операционных (подконтрольных) расходов на 2018</w:t>
      </w:r>
      <w:r>
        <w:rPr>
          <w:b/>
          <w:color w:val="000000"/>
          <w:sz w:val="28"/>
          <w:szCs w:val="28"/>
        </w:rPr>
        <w:t>- 2021</w:t>
      </w:r>
      <w:r w:rsidRPr="00D82D67">
        <w:rPr>
          <w:b/>
          <w:color w:val="000000"/>
          <w:sz w:val="28"/>
          <w:szCs w:val="28"/>
        </w:rPr>
        <w:t xml:space="preserve"> год</w:t>
      </w:r>
      <w:r>
        <w:rPr>
          <w:b/>
          <w:color w:val="000000"/>
          <w:sz w:val="28"/>
          <w:szCs w:val="28"/>
        </w:rPr>
        <w:t>ы</w:t>
      </w:r>
      <w:r w:rsidRPr="00D82D67">
        <w:rPr>
          <w:b/>
          <w:color w:val="000000"/>
          <w:sz w:val="28"/>
          <w:szCs w:val="28"/>
        </w:rPr>
        <w:t xml:space="preserve"> долгосрочного периода регулирования </w:t>
      </w:r>
    </w:p>
    <w:tbl>
      <w:tblPr>
        <w:tblW w:w="14596" w:type="dxa"/>
        <w:tblInd w:w="113" w:type="dxa"/>
        <w:tblLayout w:type="fixed"/>
        <w:tblLook w:val="04A0" w:firstRow="1" w:lastRow="0" w:firstColumn="1" w:lastColumn="0" w:noHBand="0" w:noVBand="1"/>
      </w:tblPr>
      <w:tblGrid>
        <w:gridCol w:w="562"/>
        <w:gridCol w:w="4820"/>
        <w:gridCol w:w="1559"/>
        <w:gridCol w:w="1985"/>
        <w:gridCol w:w="1701"/>
        <w:gridCol w:w="1984"/>
        <w:gridCol w:w="1985"/>
      </w:tblGrid>
      <w:tr w:rsidR="00D7147A" w:rsidRPr="00D82D67" w:rsidTr="008345CE">
        <w:trPr>
          <w:trHeight w:val="545"/>
          <w:tblHead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w:t>
            </w:r>
            <w:r w:rsidRPr="00D82D67">
              <w:rPr>
                <w:color w:val="000000"/>
                <w:sz w:val="22"/>
                <w:szCs w:val="22"/>
              </w:rPr>
              <w:br/>
              <w:t>п</w:t>
            </w:r>
            <w:r>
              <w:rPr>
                <w:color w:val="000000"/>
                <w:sz w:val="22"/>
                <w:szCs w:val="22"/>
              </w:rPr>
              <w:t>/</w:t>
            </w:r>
            <w:r w:rsidRPr="00D82D67">
              <w:rPr>
                <w:color w:val="000000"/>
                <w:sz w:val="22"/>
                <w:szCs w:val="22"/>
              </w:rPr>
              <w:t>п</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Параметры расчета расходов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D82D67" w:rsidRDefault="00D7147A" w:rsidP="008345CE">
            <w:pPr>
              <w:widowControl w:val="0"/>
              <w:suppressAutoHyphens/>
              <w:ind w:left="-81"/>
              <w:jc w:val="center"/>
              <w:rPr>
                <w:color w:val="000000"/>
                <w:sz w:val="22"/>
                <w:szCs w:val="22"/>
              </w:rPr>
            </w:pPr>
            <w:r w:rsidRPr="00D82D67">
              <w:rPr>
                <w:color w:val="000000"/>
                <w:sz w:val="22"/>
                <w:szCs w:val="22"/>
              </w:rPr>
              <w:t>Единица измерения</w:t>
            </w:r>
          </w:p>
        </w:tc>
        <w:tc>
          <w:tcPr>
            <w:tcW w:w="76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147A" w:rsidRPr="00D82D67" w:rsidRDefault="00D7147A" w:rsidP="008345CE">
            <w:pPr>
              <w:widowControl w:val="0"/>
              <w:suppressAutoHyphens/>
              <w:jc w:val="center"/>
              <w:rPr>
                <w:color w:val="000000"/>
                <w:sz w:val="22"/>
                <w:szCs w:val="22"/>
              </w:rPr>
            </w:pPr>
            <w:r w:rsidRPr="00D82D67">
              <w:rPr>
                <w:color w:val="000000"/>
                <w:sz w:val="22"/>
                <w:szCs w:val="22"/>
              </w:rPr>
              <w:t>Долгосрочный период регулирования</w:t>
            </w:r>
          </w:p>
        </w:tc>
      </w:tr>
      <w:tr w:rsidR="00D7147A" w:rsidRPr="00D82D67" w:rsidTr="008345CE">
        <w:trPr>
          <w:trHeight w:val="258"/>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D7147A" w:rsidRPr="00D82D67" w:rsidRDefault="00D7147A" w:rsidP="008345CE">
            <w:pPr>
              <w:widowControl w:val="0"/>
              <w:suppressAutoHyphens/>
              <w:rPr>
                <w:color w:val="000000"/>
                <w:sz w:val="22"/>
                <w:szCs w:val="22"/>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7147A" w:rsidRPr="00D82D67" w:rsidRDefault="00D7147A" w:rsidP="008345CE">
            <w:pPr>
              <w:widowControl w:val="0"/>
              <w:suppressAutoHyphens/>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 xml:space="preserve">год </w:t>
            </w:r>
          </w:p>
        </w:tc>
        <w:tc>
          <w:tcPr>
            <w:tcW w:w="1985" w:type="dxa"/>
            <w:tcBorders>
              <w:top w:val="single" w:sz="4" w:space="0" w:color="auto"/>
              <w:left w:val="single" w:sz="4" w:space="0" w:color="auto"/>
              <w:bottom w:val="single" w:sz="4" w:space="0" w:color="auto"/>
              <w:right w:val="single" w:sz="4" w:space="0" w:color="auto"/>
            </w:tcBorders>
          </w:tcPr>
          <w:p w:rsidR="00D7147A" w:rsidRPr="00D82D67" w:rsidRDefault="00D7147A" w:rsidP="008345CE">
            <w:pPr>
              <w:widowControl w:val="0"/>
              <w:suppressAutoHyphens/>
              <w:jc w:val="center"/>
              <w:rPr>
                <w:color w:val="000000"/>
                <w:sz w:val="22"/>
                <w:szCs w:val="22"/>
              </w:rPr>
            </w:pPr>
            <w:r w:rsidRPr="00D82D67">
              <w:rPr>
                <w:color w:val="000000"/>
                <w:sz w:val="22"/>
                <w:szCs w:val="22"/>
              </w:rPr>
              <w:t>2018</w:t>
            </w:r>
          </w:p>
        </w:tc>
        <w:tc>
          <w:tcPr>
            <w:tcW w:w="1701" w:type="dxa"/>
            <w:tcBorders>
              <w:top w:val="single" w:sz="4" w:space="0" w:color="auto"/>
              <w:left w:val="single" w:sz="4" w:space="0" w:color="auto"/>
              <w:bottom w:val="single" w:sz="4" w:space="0" w:color="auto"/>
              <w:right w:val="single" w:sz="4" w:space="0" w:color="auto"/>
            </w:tcBorders>
          </w:tcPr>
          <w:p w:rsidR="00D7147A" w:rsidRPr="00D82D67" w:rsidRDefault="00D7147A" w:rsidP="008345CE">
            <w:pPr>
              <w:widowControl w:val="0"/>
              <w:suppressAutoHyphens/>
              <w:jc w:val="center"/>
              <w:rPr>
                <w:color w:val="000000"/>
                <w:sz w:val="22"/>
                <w:szCs w:val="22"/>
              </w:rPr>
            </w:pPr>
            <w:r w:rsidRPr="00D82D67">
              <w:rPr>
                <w:color w:val="000000"/>
                <w:sz w:val="22"/>
                <w:szCs w:val="22"/>
              </w:rPr>
              <w:t xml:space="preserve">2019 </w:t>
            </w:r>
          </w:p>
        </w:tc>
        <w:tc>
          <w:tcPr>
            <w:tcW w:w="1984" w:type="dxa"/>
            <w:tcBorders>
              <w:top w:val="single" w:sz="4" w:space="0" w:color="auto"/>
              <w:left w:val="single" w:sz="4" w:space="0" w:color="auto"/>
              <w:bottom w:val="single" w:sz="4" w:space="0" w:color="auto"/>
              <w:right w:val="single" w:sz="4" w:space="0" w:color="auto"/>
            </w:tcBorders>
          </w:tcPr>
          <w:p w:rsidR="00D7147A" w:rsidRPr="00D82D67" w:rsidRDefault="00D7147A" w:rsidP="008345CE">
            <w:pPr>
              <w:widowControl w:val="0"/>
              <w:suppressAutoHyphens/>
              <w:jc w:val="center"/>
              <w:rPr>
                <w:color w:val="000000"/>
                <w:sz w:val="22"/>
                <w:szCs w:val="22"/>
              </w:rPr>
            </w:pPr>
            <w:r w:rsidRPr="00D82D67">
              <w:rPr>
                <w:color w:val="000000"/>
                <w:sz w:val="22"/>
                <w:szCs w:val="22"/>
              </w:rPr>
              <w:t>2020</w:t>
            </w:r>
          </w:p>
        </w:tc>
        <w:tc>
          <w:tcPr>
            <w:tcW w:w="1985" w:type="dxa"/>
            <w:tcBorders>
              <w:top w:val="single" w:sz="4" w:space="0" w:color="auto"/>
              <w:left w:val="single" w:sz="4" w:space="0" w:color="auto"/>
              <w:bottom w:val="single" w:sz="4" w:space="0" w:color="auto"/>
              <w:right w:val="single" w:sz="4" w:space="0" w:color="auto"/>
            </w:tcBorders>
          </w:tcPr>
          <w:p w:rsidR="00D7147A" w:rsidRPr="00D82D67" w:rsidRDefault="00D7147A" w:rsidP="008345CE">
            <w:pPr>
              <w:widowControl w:val="0"/>
              <w:suppressAutoHyphens/>
              <w:jc w:val="center"/>
              <w:rPr>
                <w:color w:val="000000"/>
                <w:sz w:val="22"/>
                <w:szCs w:val="22"/>
              </w:rPr>
            </w:pPr>
            <w:r>
              <w:rPr>
                <w:color w:val="000000"/>
                <w:sz w:val="22"/>
                <w:szCs w:val="22"/>
              </w:rPr>
              <w:t>2021</w:t>
            </w:r>
          </w:p>
        </w:tc>
      </w:tr>
      <w:tr w:rsidR="00D7147A" w:rsidRPr="00D82D67" w:rsidTr="008345CE">
        <w:trPr>
          <w:trHeight w:val="134"/>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1</w:t>
            </w:r>
          </w:p>
        </w:tc>
        <w:tc>
          <w:tcPr>
            <w:tcW w:w="4820" w:type="dxa"/>
            <w:tcBorders>
              <w:top w:val="single" w:sz="4" w:space="0" w:color="auto"/>
              <w:left w:val="nil"/>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3</w:t>
            </w:r>
          </w:p>
        </w:tc>
        <w:tc>
          <w:tcPr>
            <w:tcW w:w="1985" w:type="dxa"/>
            <w:tcBorders>
              <w:top w:val="single" w:sz="4" w:space="0" w:color="auto"/>
              <w:left w:val="single" w:sz="4" w:space="0" w:color="auto"/>
              <w:bottom w:val="single" w:sz="4" w:space="0" w:color="auto"/>
              <w:right w:val="single" w:sz="4" w:space="0" w:color="auto"/>
            </w:tcBorders>
          </w:tcPr>
          <w:p w:rsidR="00D7147A" w:rsidRPr="00D82D67" w:rsidRDefault="00D7147A" w:rsidP="008345CE">
            <w:pPr>
              <w:widowControl w:val="0"/>
              <w:suppressAutoHyphens/>
              <w:jc w:val="center"/>
              <w:rPr>
                <w:color w:val="000000"/>
                <w:sz w:val="22"/>
                <w:szCs w:val="22"/>
              </w:rPr>
            </w:pPr>
            <w:r>
              <w:rPr>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D7147A" w:rsidRPr="00D82D67" w:rsidRDefault="00D7147A" w:rsidP="008345CE">
            <w:pPr>
              <w:widowControl w:val="0"/>
              <w:suppressAutoHyphens/>
              <w:jc w:val="center"/>
              <w:rPr>
                <w:color w:val="000000"/>
                <w:sz w:val="22"/>
                <w:szCs w:val="22"/>
              </w:rPr>
            </w:pPr>
            <w:r>
              <w:rPr>
                <w:color w:val="000000"/>
                <w:sz w:val="22"/>
                <w:szCs w:val="22"/>
              </w:rPr>
              <w:t>5</w:t>
            </w:r>
          </w:p>
        </w:tc>
        <w:tc>
          <w:tcPr>
            <w:tcW w:w="1984" w:type="dxa"/>
            <w:tcBorders>
              <w:top w:val="single" w:sz="4" w:space="0" w:color="auto"/>
              <w:left w:val="single" w:sz="4" w:space="0" w:color="auto"/>
              <w:bottom w:val="single" w:sz="4" w:space="0" w:color="auto"/>
              <w:right w:val="single" w:sz="4" w:space="0" w:color="auto"/>
            </w:tcBorders>
          </w:tcPr>
          <w:p w:rsidR="00D7147A" w:rsidRPr="00D82D67" w:rsidRDefault="00D7147A" w:rsidP="008345CE">
            <w:pPr>
              <w:widowControl w:val="0"/>
              <w:suppressAutoHyphens/>
              <w:jc w:val="center"/>
              <w:rPr>
                <w:color w:val="000000"/>
                <w:sz w:val="22"/>
                <w:szCs w:val="22"/>
              </w:rPr>
            </w:pPr>
            <w:r>
              <w:rPr>
                <w:color w:val="000000"/>
                <w:sz w:val="22"/>
                <w:szCs w:val="22"/>
              </w:rPr>
              <w:t>6</w:t>
            </w:r>
          </w:p>
        </w:tc>
        <w:tc>
          <w:tcPr>
            <w:tcW w:w="1985" w:type="dxa"/>
            <w:tcBorders>
              <w:top w:val="single" w:sz="4" w:space="0" w:color="auto"/>
              <w:left w:val="single" w:sz="4" w:space="0" w:color="auto"/>
              <w:bottom w:val="single" w:sz="4" w:space="0" w:color="auto"/>
              <w:right w:val="single" w:sz="4" w:space="0" w:color="auto"/>
            </w:tcBorders>
          </w:tcPr>
          <w:p w:rsidR="00D7147A" w:rsidRDefault="00D7147A" w:rsidP="008345CE">
            <w:pPr>
              <w:widowControl w:val="0"/>
              <w:suppressAutoHyphens/>
              <w:jc w:val="center"/>
              <w:rPr>
                <w:color w:val="000000"/>
                <w:sz w:val="22"/>
                <w:szCs w:val="22"/>
              </w:rPr>
            </w:pPr>
            <w:r>
              <w:rPr>
                <w:color w:val="000000"/>
                <w:sz w:val="22"/>
                <w:szCs w:val="22"/>
              </w:rPr>
              <w:t>7</w:t>
            </w:r>
          </w:p>
        </w:tc>
      </w:tr>
      <w:tr w:rsidR="00D7147A" w:rsidRPr="00D82D67" w:rsidTr="008345CE">
        <w:trPr>
          <w:trHeight w:val="732"/>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1</w:t>
            </w:r>
          </w:p>
        </w:tc>
        <w:tc>
          <w:tcPr>
            <w:tcW w:w="4820" w:type="dxa"/>
            <w:tcBorders>
              <w:top w:val="single" w:sz="4" w:space="0" w:color="auto"/>
              <w:left w:val="nil"/>
              <w:bottom w:val="single" w:sz="4" w:space="0" w:color="auto"/>
              <w:right w:val="single" w:sz="4" w:space="0" w:color="auto"/>
            </w:tcBorders>
            <w:shd w:val="clear" w:color="auto" w:fill="auto"/>
            <w:noWrap/>
            <w:hideMark/>
          </w:tcPr>
          <w:p w:rsidR="00D7147A" w:rsidRPr="00D82D67" w:rsidRDefault="00D7147A" w:rsidP="008345CE">
            <w:pPr>
              <w:widowControl w:val="0"/>
              <w:suppressAutoHyphens/>
              <w:rPr>
                <w:color w:val="000000"/>
              </w:rPr>
            </w:pPr>
            <w:r w:rsidRPr="00D82D67">
              <w:rPr>
                <w:color w:val="000000"/>
              </w:rPr>
              <w:t> Индекс потребительских цен на расчетный период регулирования (ИПЦ)</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147A" w:rsidRPr="00D82D67" w:rsidRDefault="00D7147A" w:rsidP="008345CE">
            <w:pPr>
              <w:widowControl w:val="0"/>
              <w:suppressAutoHyphens/>
              <w:rPr>
                <w:color w:val="000000"/>
                <w:sz w:val="22"/>
                <w:szCs w:val="22"/>
              </w:rPr>
            </w:pPr>
            <w:r w:rsidRPr="00D82D67">
              <w:rPr>
                <w:color w:val="000000"/>
                <w:sz w:val="22"/>
                <w:szCs w:val="22"/>
              </w:rPr>
              <w:t> </w:t>
            </w:r>
          </w:p>
          <w:p w:rsidR="00D7147A" w:rsidRPr="00D82D67" w:rsidRDefault="00D7147A" w:rsidP="008345CE">
            <w:pPr>
              <w:widowControl w:val="0"/>
              <w:suppressAutoHyphens/>
              <w:jc w:val="center"/>
              <w:rPr>
                <w:color w:val="000000"/>
                <w:sz w:val="22"/>
                <w:szCs w:val="22"/>
              </w:rPr>
            </w:pPr>
            <w:r w:rsidRPr="00D82D67">
              <w:rPr>
                <w:color w:val="000000"/>
                <w:sz w:val="22"/>
                <w:szCs w:val="22"/>
              </w:rPr>
              <w:t>доли</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color w:val="000000"/>
                <w:sz w:val="22"/>
                <w:szCs w:val="22"/>
              </w:rPr>
            </w:pPr>
            <w:r>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sidRPr="001E2ABE">
              <w:rPr>
                <w:snapToGrid w:val="0"/>
                <w:color w:val="000000"/>
                <w:sz w:val="22"/>
                <w:szCs w:val="22"/>
              </w:rPr>
              <w:t>0,040</w:t>
            </w:r>
          </w:p>
        </w:tc>
        <w:tc>
          <w:tcPr>
            <w:tcW w:w="1984" w:type="dxa"/>
            <w:tcBorders>
              <w:top w:val="single" w:sz="4" w:space="0" w:color="auto"/>
              <w:left w:val="nil"/>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sidRPr="001E2ABE">
              <w:rPr>
                <w:snapToGrid w:val="0"/>
                <w:color w:val="000000"/>
                <w:sz w:val="22"/>
                <w:szCs w:val="22"/>
              </w:rPr>
              <w:t>0,040</w:t>
            </w:r>
          </w:p>
        </w:tc>
        <w:tc>
          <w:tcPr>
            <w:tcW w:w="1985" w:type="dxa"/>
            <w:tcBorders>
              <w:top w:val="single" w:sz="4" w:space="0" w:color="auto"/>
              <w:left w:val="nil"/>
              <w:bottom w:val="single" w:sz="4" w:space="0" w:color="auto"/>
              <w:right w:val="single" w:sz="4" w:space="0" w:color="000000"/>
            </w:tcBorders>
          </w:tcPr>
          <w:p w:rsidR="00D7147A" w:rsidRDefault="00D7147A" w:rsidP="008345CE">
            <w:pPr>
              <w:widowControl w:val="0"/>
              <w:suppressAutoHyphens/>
              <w:jc w:val="center"/>
              <w:rPr>
                <w:snapToGrid w:val="0"/>
                <w:color w:val="000000"/>
                <w:sz w:val="22"/>
                <w:szCs w:val="22"/>
              </w:rPr>
            </w:pPr>
          </w:p>
          <w:p w:rsidR="00D7147A" w:rsidRPr="001E2ABE" w:rsidRDefault="00D7147A" w:rsidP="008345CE">
            <w:pPr>
              <w:widowControl w:val="0"/>
              <w:suppressAutoHyphens/>
              <w:jc w:val="center"/>
              <w:rPr>
                <w:snapToGrid w:val="0"/>
                <w:color w:val="000000"/>
                <w:sz w:val="22"/>
                <w:szCs w:val="22"/>
              </w:rPr>
            </w:pPr>
            <w:r w:rsidRPr="00DE5220">
              <w:rPr>
                <w:snapToGrid w:val="0"/>
                <w:color w:val="000000"/>
                <w:sz w:val="22"/>
                <w:szCs w:val="22"/>
              </w:rPr>
              <w:t>0,040</w:t>
            </w:r>
          </w:p>
        </w:tc>
      </w:tr>
      <w:tr w:rsidR="00D7147A" w:rsidRPr="00D82D67" w:rsidTr="008345CE">
        <w:trPr>
          <w:trHeight w:val="58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2</w:t>
            </w:r>
          </w:p>
        </w:tc>
        <w:tc>
          <w:tcPr>
            <w:tcW w:w="4820" w:type="dxa"/>
            <w:tcBorders>
              <w:top w:val="single" w:sz="4" w:space="0" w:color="auto"/>
              <w:left w:val="nil"/>
              <w:bottom w:val="single" w:sz="4" w:space="0" w:color="auto"/>
              <w:right w:val="single" w:sz="4" w:space="0" w:color="auto"/>
            </w:tcBorders>
            <w:shd w:val="clear" w:color="auto" w:fill="auto"/>
            <w:noWrap/>
            <w:hideMark/>
          </w:tcPr>
          <w:p w:rsidR="00D7147A" w:rsidRPr="00D82D67" w:rsidRDefault="00D7147A" w:rsidP="008345CE">
            <w:pPr>
              <w:widowControl w:val="0"/>
              <w:suppressAutoHyphens/>
              <w:rPr>
                <w:color w:val="000000"/>
              </w:rPr>
            </w:pPr>
            <w:r w:rsidRPr="00D82D67">
              <w:rPr>
                <w:color w:val="000000"/>
              </w:rPr>
              <w:t> Индекс эффективности операционных расходов (ИР)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sidRPr="001E2ABE">
              <w:rPr>
                <w:snapToGrid w:val="0"/>
                <w:color w:val="000000"/>
                <w:sz w:val="22"/>
                <w:szCs w:val="22"/>
              </w:rPr>
              <w:t>1</w:t>
            </w:r>
          </w:p>
        </w:tc>
        <w:tc>
          <w:tcPr>
            <w:tcW w:w="1984" w:type="dxa"/>
            <w:tcBorders>
              <w:top w:val="single" w:sz="4" w:space="0" w:color="auto"/>
              <w:left w:val="nil"/>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sidRPr="001E2ABE">
              <w:rPr>
                <w:snapToGrid w:val="0"/>
                <w:color w:val="000000"/>
                <w:sz w:val="22"/>
                <w:szCs w:val="22"/>
              </w:rPr>
              <w:t>1</w:t>
            </w:r>
          </w:p>
        </w:tc>
        <w:tc>
          <w:tcPr>
            <w:tcW w:w="1985" w:type="dxa"/>
            <w:tcBorders>
              <w:top w:val="single" w:sz="4" w:space="0" w:color="auto"/>
              <w:left w:val="nil"/>
              <w:bottom w:val="single" w:sz="4" w:space="0" w:color="auto"/>
              <w:right w:val="single" w:sz="4" w:space="0" w:color="000000"/>
            </w:tcBorders>
          </w:tcPr>
          <w:p w:rsidR="00D7147A" w:rsidRDefault="00D7147A" w:rsidP="008345CE">
            <w:pPr>
              <w:widowControl w:val="0"/>
              <w:suppressAutoHyphens/>
              <w:jc w:val="center"/>
              <w:rPr>
                <w:snapToGrid w:val="0"/>
                <w:color w:val="000000"/>
                <w:sz w:val="22"/>
                <w:szCs w:val="22"/>
              </w:rPr>
            </w:pPr>
          </w:p>
          <w:p w:rsidR="00D7147A" w:rsidRPr="001E2ABE" w:rsidRDefault="00D7147A" w:rsidP="008345CE">
            <w:pPr>
              <w:widowControl w:val="0"/>
              <w:suppressAutoHyphens/>
              <w:jc w:val="center"/>
              <w:rPr>
                <w:snapToGrid w:val="0"/>
                <w:color w:val="000000"/>
                <w:sz w:val="22"/>
                <w:szCs w:val="22"/>
              </w:rPr>
            </w:pPr>
            <w:r w:rsidRPr="00DE5220">
              <w:rPr>
                <w:snapToGrid w:val="0"/>
                <w:color w:val="000000"/>
                <w:sz w:val="22"/>
                <w:szCs w:val="22"/>
              </w:rPr>
              <w:t>1</w:t>
            </w:r>
          </w:p>
        </w:tc>
      </w:tr>
      <w:tr w:rsidR="00D7147A" w:rsidRPr="00D82D67" w:rsidTr="008345CE">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3</w:t>
            </w:r>
          </w:p>
        </w:tc>
        <w:tc>
          <w:tcPr>
            <w:tcW w:w="4820" w:type="dxa"/>
            <w:tcBorders>
              <w:top w:val="single" w:sz="4" w:space="0" w:color="auto"/>
              <w:left w:val="nil"/>
              <w:bottom w:val="single" w:sz="4" w:space="0" w:color="auto"/>
              <w:right w:val="single" w:sz="4" w:space="0" w:color="auto"/>
            </w:tcBorders>
            <w:shd w:val="clear" w:color="auto" w:fill="auto"/>
            <w:noWrap/>
            <w:hideMark/>
          </w:tcPr>
          <w:p w:rsidR="00D7147A" w:rsidRPr="00D82D67" w:rsidRDefault="00D7147A" w:rsidP="008345CE">
            <w:pPr>
              <w:widowControl w:val="0"/>
              <w:suppressAutoHyphens/>
              <w:rPr>
                <w:color w:val="000000"/>
              </w:rPr>
            </w:pPr>
            <w:r w:rsidRPr="00D82D67">
              <w:rPr>
                <w:color w:val="000000"/>
              </w:rPr>
              <w:t> Индекс изменения количества активов (ИКА)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0,0</w:t>
            </w:r>
          </w:p>
        </w:tc>
        <w:tc>
          <w:tcPr>
            <w:tcW w:w="1984" w:type="dxa"/>
            <w:tcBorders>
              <w:top w:val="single" w:sz="4" w:space="0" w:color="auto"/>
              <w:left w:val="nil"/>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sidRPr="001E2ABE">
              <w:rPr>
                <w:snapToGrid w:val="0"/>
                <w:color w:val="000000"/>
                <w:sz w:val="22"/>
                <w:szCs w:val="22"/>
              </w:rPr>
              <w:t>0</w:t>
            </w:r>
            <w:r>
              <w:rPr>
                <w:snapToGrid w:val="0"/>
                <w:color w:val="000000"/>
                <w:sz w:val="22"/>
                <w:szCs w:val="22"/>
              </w:rPr>
              <w:t>,0</w:t>
            </w:r>
          </w:p>
        </w:tc>
        <w:tc>
          <w:tcPr>
            <w:tcW w:w="1985" w:type="dxa"/>
            <w:tcBorders>
              <w:top w:val="single" w:sz="4" w:space="0" w:color="auto"/>
              <w:left w:val="nil"/>
              <w:bottom w:val="single" w:sz="4" w:space="0" w:color="auto"/>
              <w:right w:val="single" w:sz="4" w:space="0" w:color="000000"/>
            </w:tcBorders>
          </w:tcPr>
          <w:p w:rsidR="00D7147A" w:rsidRDefault="00D7147A" w:rsidP="008345CE">
            <w:pPr>
              <w:widowControl w:val="0"/>
              <w:suppressAutoHyphens/>
              <w:jc w:val="center"/>
              <w:rPr>
                <w:snapToGrid w:val="0"/>
                <w:color w:val="000000"/>
                <w:sz w:val="22"/>
                <w:szCs w:val="22"/>
              </w:rPr>
            </w:pPr>
          </w:p>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0,0</w:t>
            </w:r>
          </w:p>
        </w:tc>
      </w:tr>
      <w:tr w:rsidR="00D7147A" w:rsidRPr="00D82D67" w:rsidTr="008345CE">
        <w:trPr>
          <w:trHeight w:val="1114"/>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3.1</w:t>
            </w:r>
          </w:p>
        </w:tc>
        <w:tc>
          <w:tcPr>
            <w:tcW w:w="4820" w:type="dxa"/>
            <w:tcBorders>
              <w:top w:val="single" w:sz="4" w:space="0" w:color="auto"/>
              <w:left w:val="nil"/>
              <w:bottom w:val="single" w:sz="4" w:space="0" w:color="auto"/>
              <w:right w:val="single" w:sz="4" w:space="0" w:color="auto"/>
            </w:tcBorders>
            <w:shd w:val="clear" w:color="auto" w:fill="auto"/>
            <w:noWrap/>
            <w:hideMark/>
          </w:tcPr>
          <w:p w:rsidR="00D7147A" w:rsidRPr="00D82D67" w:rsidRDefault="00D7147A" w:rsidP="008345CE">
            <w:pPr>
              <w:widowControl w:val="0"/>
              <w:suppressAutoHyphens/>
              <w:rPr>
                <w:color w:val="000000"/>
              </w:rPr>
            </w:pPr>
            <w:r w:rsidRPr="00D82D67">
              <w:rPr>
                <w:color w:val="000000"/>
              </w:rPr>
              <w:t> Количество условных единиц, относящихся к активам, необходимым</w:t>
            </w:r>
            <w:r>
              <w:rPr>
                <w:color w:val="000000"/>
              </w:rPr>
              <w:t xml:space="preserve"> </w:t>
            </w:r>
            <w:r w:rsidRPr="00D82D67">
              <w:rPr>
                <w:color w:val="000000"/>
              </w:rPr>
              <w:t>для осуществления регулируемой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у.е.</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center"/>
          </w:tcPr>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162,48</w:t>
            </w:r>
          </w:p>
        </w:tc>
        <w:tc>
          <w:tcPr>
            <w:tcW w:w="1701" w:type="dxa"/>
            <w:tcBorders>
              <w:top w:val="single" w:sz="4" w:space="0" w:color="auto"/>
              <w:left w:val="nil"/>
              <w:bottom w:val="single" w:sz="4" w:space="0" w:color="auto"/>
              <w:right w:val="single" w:sz="4" w:space="0" w:color="000000"/>
            </w:tcBorders>
            <w:shd w:val="clear" w:color="000000" w:fill="FFFFFF"/>
            <w:vAlign w:val="center"/>
          </w:tcPr>
          <w:p w:rsidR="00D7147A" w:rsidRDefault="00D7147A" w:rsidP="008345CE">
            <w:pPr>
              <w:widowControl w:val="0"/>
              <w:suppressAutoHyphens/>
              <w:jc w:val="center"/>
            </w:pPr>
            <w:r w:rsidRPr="00F02F55">
              <w:t>162,48</w:t>
            </w:r>
          </w:p>
        </w:tc>
        <w:tc>
          <w:tcPr>
            <w:tcW w:w="1984" w:type="dxa"/>
            <w:tcBorders>
              <w:top w:val="single" w:sz="4" w:space="0" w:color="auto"/>
              <w:left w:val="nil"/>
              <w:bottom w:val="single" w:sz="4" w:space="0" w:color="auto"/>
              <w:right w:val="single" w:sz="4" w:space="0" w:color="000000"/>
            </w:tcBorders>
            <w:shd w:val="clear" w:color="000000" w:fill="FFFFFF"/>
            <w:vAlign w:val="center"/>
          </w:tcPr>
          <w:p w:rsidR="00D7147A" w:rsidRDefault="00D7147A" w:rsidP="008345CE">
            <w:pPr>
              <w:widowControl w:val="0"/>
              <w:suppressAutoHyphens/>
              <w:jc w:val="center"/>
            </w:pPr>
            <w:r w:rsidRPr="00F02F55">
              <w:t>162,48</w:t>
            </w:r>
          </w:p>
        </w:tc>
        <w:tc>
          <w:tcPr>
            <w:tcW w:w="1985" w:type="dxa"/>
            <w:tcBorders>
              <w:top w:val="single" w:sz="4" w:space="0" w:color="auto"/>
              <w:left w:val="nil"/>
              <w:bottom w:val="single" w:sz="4" w:space="0" w:color="auto"/>
              <w:right w:val="single" w:sz="4" w:space="0" w:color="000000"/>
            </w:tcBorders>
            <w:shd w:val="clear" w:color="000000" w:fill="FFFFFF"/>
          </w:tcPr>
          <w:p w:rsidR="00D7147A" w:rsidRDefault="00D7147A" w:rsidP="008345CE">
            <w:pPr>
              <w:widowControl w:val="0"/>
              <w:suppressAutoHyphens/>
              <w:jc w:val="center"/>
            </w:pPr>
          </w:p>
          <w:p w:rsidR="00D7147A" w:rsidRDefault="00D7147A" w:rsidP="008345CE">
            <w:pPr>
              <w:widowControl w:val="0"/>
              <w:suppressAutoHyphens/>
              <w:jc w:val="center"/>
            </w:pPr>
          </w:p>
          <w:p w:rsidR="00D7147A" w:rsidRDefault="00D7147A" w:rsidP="008345CE">
            <w:pPr>
              <w:widowControl w:val="0"/>
              <w:suppressAutoHyphens/>
              <w:jc w:val="center"/>
            </w:pPr>
            <w:r w:rsidRPr="00F02F55">
              <w:t>162,48</w:t>
            </w:r>
          </w:p>
        </w:tc>
      </w:tr>
      <w:tr w:rsidR="00D7147A" w:rsidRPr="00D82D67" w:rsidTr="008345CE">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3.2</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D7147A" w:rsidRPr="00D82D67" w:rsidRDefault="00D7147A" w:rsidP="008345CE">
            <w:pPr>
              <w:widowControl w:val="0"/>
              <w:suppressAutoHyphens/>
              <w:rPr>
                <w:color w:val="000000"/>
              </w:rPr>
            </w:pPr>
            <w:r w:rsidRPr="00D82D67">
              <w:rPr>
                <w:color w:val="000000"/>
              </w:rPr>
              <w:t> Установленная тепловая мощность источника тепловой энергии</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rPr>
                <w:color w:val="000000"/>
                <w:sz w:val="22"/>
                <w:szCs w:val="22"/>
              </w:rPr>
            </w:pPr>
            <w:r w:rsidRPr="00D82D67">
              <w:rPr>
                <w:color w:val="000000"/>
                <w:sz w:val="22"/>
                <w:szCs w:val="22"/>
              </w:rPr>
              <w:t> </w:t>
            </w:r>
          </w:p>
          <w:p w:rsidR="00D7147A" w:rsidRPr="00D82D67" w:rsidRDefault="00D7147A" w:rsidP="008345CE">
            <w:pPr>
              <w:widowControl w:val="0"/>
              <w:suppressAutoHyphens/>
              <w:jc w:val="center"/>
              <w:rPr>
                <w:color w:val="000000"/>
                <w:sz w:val="22"/>
                <w:szCs w:val="22"/>
              </w:rPr>
            </w:pPr>
            <w:r w:rsidRPr="00D82D67">
              <w:rPr>
                <w:color w:val="000000"/>
                <w:sz w:val="22"/>
                <w:szCs w:val="22"/>
              </w:rPr>
              <w:t>Гкал/ч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40,65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D7147A" w:rsidRDefault="00D7147A" w:rsidP="008345CE">
            <w:pPr>
              <w:widowControl w:val="0"/>
              <w:suppressAutoHyphens/>
              <w:jc w:val="center"/>
            </w:pPr>
            <w:r w:rsidRPr="00F02F55">
              <w:t>40,65</w:t>
            </w:r>
          </w:p>
        </w:tc>
        <w:tc>
          <w:tcPr>
            <w:tcW w:w="1984" w:type="dxa"/>
            <w:tcBorders>
              <w:top w:val="single" w:sz="4" w:space="0" w:color="000000"/>
              <w:left w:val="nil"/>
              <w:bottom w:val="single" w:sz="4" w:space="0" w:color="000000"/>
              <w:right w:val="single" w:sz="4" w:space="0" w:color="000000"/>
            </w:tcBorders>
            <w:shd w:val="clear" w:color="auto" w:fill="auto"/>
            <w:vAlign w:val="center"/>
          </w:tcPr>
          <w:p w:rsidR="00D7147A" w:rsidRDefault="00D7147A" w:rsidP="008345CE">
            <w:pPr>
              <w:widowControl w:val="0"/>
              <w:suppressAutoHyphens/>
              <w:jc w:val="center"/>
            </w:pPr>
            <w:r w:rsidRPr="00F02F55">
              <w:t>40,65</w:t>
            </w:r>
          </w:p>
        </w:tc>
        <w:tc>
          <w:tcPr>
            <w:tcW w:w="1985" w:type="dxa"/>
            <w:tcBorders>
              <w:top w:val="single" w:sz="4" w:space="0" w:color="000000"/>
              <w:left w:val="nil"/>
              <w:bottom w:val="single" w:sz="4" w:space="0" w:color="000000"/>
              <w:right w:val="single" w:sz="4" w:space="0" w:color="000000"/>
            </w:tcBorders>
          </w:tcPr>
          <w:p w:rsidR="00D7147A" w:rsidRDefault="00D7147A" w:rsidP="008345CE">
            <w:pPr>
              <w:widowControl w:val="0"/>
              <w:suppressAutoHyphens/>
              <w:jc w:val="center"/>
            </w:pPr>
          </w:p>
          <w:p w:rsidR="00D7147A" w:rsidRDefault="00D7147A" w:rsidP="008345CE">
            <w:pPr>
              <w:widowControl w:val="0"/>
              <w:suppressAutoHyphens/>
              <w:jc w:val="center"/>
            </w:pPr>
            <w:r w:rsidRPr="00F02F55">
              <w:t>40,65</w:t>
            </w:r>
          </w:p>
        </w:tc>
      </w:tr>
      <w:tr w:rsidR="00D7147A" w:rsidRPr="00D82D67" w:rsidTr="008345CE">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4</w:t>
            </w:r>
          </w:p>
        </w:tc>
        <w:tc>
          <w:tcPr>
            <w:tcW w:w="4820" w:type="dxa"/>
            <w:tcBorders>
              <w:top w:val="single" w:sz="4" w:space="0" w:color="auto"/>
              <w:left w:val="nil"/>
              <w:bottom w:val="single" w:sz="4" w:space="0" w:color="auto"/>
              <w:right w:val="single" w:sz="4" w:space="0" w:color="auto"/>
            </w:tcBorders>
            <w:shd w:val="clear" w:color="auto" w:fill="auto"/>
            <w:noWrap/>
            <w:hideMark/>
          </w:tcPr>
          <w:p w:rsidR="00D7147A" w:rsidRPr="00D82D67" w:rsidRDefault="00D7147A" w:rsidP="008345CE">
            <w:pPr>
              <w:widowControl w:val="0"/>
              <w:suppressAutoHyphens/>
              <w:rPr>
                <w:color w:val="000000"/>
              </w:rPr>
            </w:pPr>
            <w:r w:rsidRPr="00D82D67">
              <w:rPr>
                <w:color w:val="000000"/>
              </w:rPr>
              <w:t>Коэффициент эластичности затрат по росту активов (</w:t>
            </w:r>
            <w:proofErr w:type="spellStart"/>
            <w:r w:rsidRPr="00D82D67">
              <w:rPr>
                <w:color w:val="000000"/>
              </w:rPr>
              <w:t>К</w:t>
            </w:r>
            <w:r w:rsidRPr="00D82D67">
              <w:rPr>
                <w:color w:val="000000"/>
                <w:vertAlign w:val="subscript"/>
              </w:rPr>
              <w:t>эл</w:t>
            </w:r>
            <w:proofErr w:type="spellEnd"/>
            <w:r w:rsidRPr="00D82D67">
              <w:rPr>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47A" w:rsidRPr="00D82D67" w:rsidRDefault="00D7147A" w:rsidP="008345CE">
            <w:pPr>
              <w:widowControl w:val="0"/>
              <w:suppressAutoHyphens/>
              <w:rPr>
                <w:color w:val="000000"/>
                <w:sz w:val="22"/>
                <w:szCs w:val="22"/>
              </w:rPr>
            </w:pPr>
          </w:p>
          <w:p w:rsidR="00D7147A" w:rsidRPr="00D82D67" w:rsidRDefault="00D7147A" w:rsidP="008345CE">
            <w:pPr>
              <w:widowControl w:val="0"/>
              <w:suppressAutoHyphens/>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w:t>
            </w:r>
            <w:r w:rsidRPr="001E2ABE">
              <w:rPr>
                <w:snapToGrid w:val="0"/>
                <w:color w:val="000000"/>
                <w:sz w:val="22"/>
                <w:szCs w:val="22"/>
              </w:rPr>
              <w:t> </w:t>
            </w:r>
          </w:p>
        </w:tc>
        <w:tc>
          <w:tcPr>
            <w:tcW w:w="1701" w:type="dxa"/>
            <w:tcBorders>
              <w:top w:val="single" w:sz="4" w:space="0" w:color="auto"/>
              <w:left w:val="nil"/>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sidRPr="001E2ABE">
              <w:rPr>
                <w:snapToGrid w:val="0"/>
                <w:color w:val="000000"/>
                <w:sz w:val="22"/>
                <w:szCs w:val="22"/>
              </w:rPr>
              <w:t>0,75</w:t>
            </w:r>
          </w:p>
        </w:tc>
        <w:tc>
          <w:tcPr>
            <w:tcW w:w="1984" w:type="dxa"/>
            <w:tcBorders>
              <w:top w:val="single" w:sz="4" w:space="0" w:color="auto"/>
              <w:left w:val="nil"/>
              <w:bottom w:val="single" w:sz="4" w:space="0" w:color="auto"/>
              <w:right w:val="single" w:sz="4" w:space="0" w:color="000000"/>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sidRPr="001E2ABE">
              <w:rPr>
                <w:snapToGrid w:val="0"/>
                <w:color w:val="000000"/>
                <w:sz w:val="22"/>
                <w:szCs w:val="22"/>
              </w:rPr>
              <w:t>0,75</w:t>
            </w:r>
          </w:p>
        </w:tc>
        <w:tc>
          <w:tcPr>
            <w:tcW w:w="1985" w:type="dxa"/>
            <w:tcBorders>
              <w:top w:val="single" w:sz="4" w:space="0" w:color="auto"/>
              <w:left w:val="nil"/>
              <w:bottom w:val="single" w:sz="4" w:space="0" w:color="auto"/>
              <w:right w:val="single" w:sz="4" w:space="0" w:color="000000"/>
            </w:tcBorders>
          </w:tcPr>
          <w:p w:rsidR="00D7147A" w:rsidRDefault="00D7147A" w:rsidP="008345CE">
            <w:pPr>
              <w:widowControl w:val="0"/>
              <w:suppressAutoHyphens/>
              <w:jc w:val="center"/>
              <w:rPr>
                <w:snapToGrid w:val="0"/>
                <w:color w:val="000000"/>
                <w:sz w:val="22"/>
                <w:szCs w:val="22"/>
              </w:rPr>
            </w:pPr>
          </w:p>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0,75</w:t>
            </w:r>
          </w:p>
        </w:tc>
      </w:tr>
      <w:tr w:rsidR="00D7147A" w:rsidRPr="00D82D67" w:rsidTr="008345CE">
        <w:trPr>
          <w:trHeight w:val="23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D7147A" w:rsidRPr="00D82D67" w:rsidRDefault="00D7147A" w:rsidP="008345CE">
            <w:pPr>
              <w:widowControl w:val="0"/>
              <w:suppressAutoHyphens/>
              <w:jc w:val="center"/>
              <w:rPr>
                <w:color w:val="000000"/>
                <w:sz w:val="22"/>
                <w:szCs w:val="22"/>
              </w:rPr>
            </w:pPr>
            <w:r w:rsidRPr="00D82D67">
              <w:rPr>
                <w:color w:val="000000"/>
                <w:sz w:val="22"/>
                <w:szCs w:val="22"/>
              </w:rPr>
              <w:t>5</w:t>
            </w:r>
          </w:p>
        </w:tc>
        <w:tc>
          <w:tcPr>
            <w:tcW w:w="4820" w:type="dxa"/>
            <w:tcBorders>
              <w:top w:val="single" w:sz="4" w:space="0" w:color="auto"/>
              <w:left w:val="nil"/>
              <w:bottom w:val="single" w:sz="4" w:space="0" w:color="auto"/>
              <w:right w:val="single" w:sz="4" w:space="0" w:color="auto"/>
            </w:tcBorders>
            <w:shd w:val="clear" w:color="auto" w:fill="auto"/>
            <w:noWrap/>
          </w:tcPr>
          <w:p w:rsidR="00D7147A" w:rsidRPr="00D82D67" w:rsidRDefault="00D7147A" w:rsidP="008345CE">
            <w:pPr>
              <w:widowControl w:val="0"/>
              <w:suppressAutoHyphens/>
              <w:rPr>
                <w:color w:val="000000"/>
              </w:rPr>
            </w:pPr>
            <w:r w:rsidRPr="00D82D67">
              <w:rPr>
                <w:color w:val="000000"/>
              </w:rPr>
              <w:t>Индекс операционных расходов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47A" w:rsidRPr="00D82D67" w:rsidRDefault="00D7147A" w:rsidP="008345CE">
            <w:pPr>
              <w:widowControl w:val="0"/>
              <w:suppressAutoHyphens/>
              <w:jc w:val="center"/>
              <w:rPr>
                <w:color w:val="000000"/>
                <w:sz w:val="22"/>
                <w:szCs w:val="22"/>
              </w:rPr>
            </w:pPr>
            <w:r w:rsidRPr="00D82D67">
              <w:rPr>
                <w:color w:val="000000"/>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sidRPr="001E2ABE">
              <w:rPr>
                <w:snapToGrid w:val="0"/>
                <w:color w:val="000000"/>
                <w:sz w:val="22"/>
                <w:szCs w:val="22"/>
              </w:rPr>
              <w:t>1,0</w:t>
            </w:r>
            <w:r>
              <w:rPr>
                <w:snapToGrid w:val="0"/>
                <w:color w:val="000000"/>
                <w:sz w:val="22"/>
                <w:szCs w:val="22"/>
              </w:rPr>
              <w:t>296</w:t>
            </w:r>
            <w:r w:rsidRPr="001E2ABE">
              <w:rPr>
                <w:snapToGrid w:val="0"/>
                <w:color w:val="000000"/>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1E2ABE" w:rsidRDefault="00D7147A" w:rsidP="008345CE">
            <w:pPr>
              <w:widowControl w:val="0"/>
              <w:suppressAutoHyphens/>
              <w:jc w:val="center"/>
              <w:rPr>
                <w:snapToGrid w:val="0"/>
                <w:color w:val="000000"/>
                <w:sz w:val="22"/>
                <w:szCs w:val="22"/>
              </w:rPr>
            </w:pPr>
            <w:r w:rsidRPr="001E2ABE">
              <w:rPr>
                <w:snapToGrid w:val="0"/>
                <w:color w:val="000000"/>
                <w:sz w:val="22"/>
                <w:szCs w:val="22"/>
              </w:rPr>
              <w:t>1,0</w:t>
            </w:r>
            <w:r>
              <w:rPr>
                <w:snapToGrid w:val="0"/>
                <w:color w:val="000000"/>
                <w:sz w:val="22"/>
                <w:szCs w:val="22"/>
              </w:rPr>
              <w:t>296</w:t>
            </w:r>
            <w:r w:rsidRPr="001E2ABE">
              <w:rPr>
                <w:snapToGrid w:val="0"/>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tcPr>
          <w:p w:rsidR="00D7147A" w:rsidRDefault="00D7147A" w:rsidP="008345CE">
            <w:pPr>
              <w:widowControl w:val="0"/>
              <w:suppressAutoHyphens/>
              <w:jc w:val="center"/>
              <w:rPr>
                <w:snapToGrid w:val="0"/>
                <w:color w:val="000000"/>
                <w:sz w:val="22"/>
                <w:szCs w:val="22"/>
              </w:rPr>
            </w:pPr>
          </w:p>
          <w:p w:rsidR="00D7147A" w:rsidRPr="001E2ABE" w:rsidRDefault="00D7147A" w:rsidP="008345CE">
            <w:pPr>
              <w:widowControl w:val="0"/>
              <w:suppressAutoHyphens/>
              <w:jc w:val="center"/>
              <w:rPr>
                <w:snapToGrid w:val="0"/>
                <w:color w:val="000000"/>
                <w:sz w:val="22"/>
                <w:szCs w:val="22"/>
              </w:rPr>
            </w:pPr>
            <w:r>
              <w:rPr>
                <w:snapToGrid w:val="0"/>
                <w:color w:val="000000"/>
                <w:sz w:val="22"/>
                <w:szCs w:val="22"/>
              </w:rPr>
              <w:t>1,0296</w:t>
            </w:r>
          </w:p>
        </w:tc>
      </w:tr>
      <w:tr w:rsidR="00D7147A" w:rsidRPr="00D82D67" w:rsidTr="008345CE">
        <w:trPr>
          <w:trHeight w:val="419"/>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6</w:t>
            </w:r>
          </w:p>
        </w:tc>
        <w:tc>
          <w:tcPr>
            <w:tcW w:w="4820" w:type="dxa"/>
            <w:tcBorders>
              <w:top w:val="single" w:sz="4" w:space="0" w:color="auto"/>
              <w:left w:val="nil"/>
              <w:bottom w:val="single" w:sz="4" w:space="0" w:color="auto"/>
              <w:right w:val="single" w:sz="4" w:space="0" w:color="auto"/>
            </w:tcBorders>
            <w:shd w:val="clear" w:color="auto" w:fill="auto"/>
            <w:noWrap/>
            <w:hideMark/>
          </w:tcPr>
          <w:p w:rsidR="00D7147A" w:rsidRPr="00D82D67" w:rsidRDefault="00D7147A" w:rsidP="008345CE">
            <w:pPr>
              <w:widowControl w:val="0"/>
              <w:suppressAutoHyphens/>
              <w:rPr>
                <w:color w:val="000000"/>
              </w:rPr>
            </w:pPr>
            <w:r w:rsidRPr="00D82D67">
              <w:rPr>
                <w:color w:val="000000"/>
              </w:rPr>
              <w:t> Операционные (подконтрольные)</w:t>
            </w:r>
            <w:r w:rsidRPr="00D82D67">
              <w:rPr>
                <w:color w:val="000000"/>
              </w:rPr>
              <w:br/>
              <w:t>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47A" w:rsidRPr="00D82D67" w:rsidRDefault="00D7147A" w:rsidP="008345CE">
            <w:pPr>
              <w:widowControl w:val="0"/>
              <w:suppressAutoHyphens/>
              <w:jc w:val="center"/>
              <w:rPr>
                <w:color w:val="000000"/>
                <w:sz w:val="22"/>
                <w:szCs w:val="22"/>
              </w:rPr>
            </w:pPr>
            <w:r w:rsidRPr="00D82D67">
              <w:rPr>
                <w:color w:val="000000"/>
                <w:sz w:val="22"/>
                <w:szCs w:val="22"/>
              </w:rPr>
              <w:t>тыс. руб.</w:t>
            </w:r>
          </w:p>
        </w:tc>
        <w:tc>
          <w:tcPr>
            <w:tcW w:w="1985" w:type="dxa"/>
            <w:tcBorders>
              <w:top w:val="single" w:sz="4" w:space="0" w:color="auto"/>
              <w:left w:val="nil"/>
              <w:bottom w:val="single" w:sz="4" w:space="0" w:color="auto"/>
              <w:right w:val="single" w:sz="4" w:space="0" w:color="auto"/>
            </w:tcBorders>
            <w:shd w:val="clear" w:color="auto" w:fill="auto"/>
            <w:vAlign w:val="center"/>
          </w:tcPr>
          <w:p w:rsidR="00D7147A" w:rsidRPr="008E246A" w:rsidRDefault="00D7147A" w:rsidP="008345CE">
            <w:pPr>
              <w:widowControl w:val="0"/>
              <w:suppressAutoHyphens/>
              <w:jc w:val="center"/>
              <w:rPr>
                <w:bCs/>
              </w:rPr>
            </w:pPr>
            <w:r>
              <w:rPr>
                <w:bCs/>
              </w:rPr>
              <w:t>28610</w:t>
            </w:r>
            <w:r w:rsidRPr="008E246A">
              <w:rPr>
                <w:bCs/>
              </w:rPr>
              <w:t>,</w:t>
            </w:r>
            <w:r>
              <w:rPr>
                <w:bCs/>
              </w:rPr>
              <w:t>77</w:t>
            </w:r>
          </w:p>
        </w:tc>
        <w:tc>
          <w:tcPr>
            <w:tcW w:w="1701" w:type="dxa"/>
            <w:tcBorders>
              <w:top w:val="single" w:sz="4" w:space="0" w:color="auto"/>
              <w:left w:val="nil"/>
              <w:bottom w:val="single" w:sz="4" w:space="0" w:color="auto"/>
              <w:right w:val="single" w:sz="4" w:space="0" w:color="auto"/>
            </w:tcBorders>
            <w:shd w:val="clear" w:color="auto" w:fill="auto"/>
            <w:vAlign w:val="center"/>
          </w:tcPr>
          <w:p w:rsidR="00D7147A" w:rsidRPr="008E246A" w:rsidRDefault="00D7147A" w:rsidP="008345CE">
            <w:pPr>
              <w:widowControl w:val="0"/>
              <w:suppressAutoHyphens/>
              <w:jc w:val="center"/>
              <w:rPr>
                <w:bCs/>
              </w:rPr>
            </w:pPr>
            <w:r>
              <w:rPr>
                <w:bCs/>
              </w:rPr>
              <w:t>29457,65</w:t>
            </w:r>
          </w:p>
        </w:tc>
        <w:tc>
          <w:tcPr>
            <w:tcW w:w="1984" w:type="dxa"/>
            <w:tcBorders>
              <w:top w:val="single" w:sz="4" w:space="0" w:color="auto"/>
              <w:left w:val="nil"/>
              <w:bottom w:val="single" w:sz="4" w:space="0" w:color="auto"/>
              <w:right w:val="single" w:sz="4" w:space="0" w:color="auto"/>
            </w:tcBorders>
            <w:shd w:val="clear" w:color="auto" w:fill="auto"/>
            <w:vAlign w:val="center"/>
          </w:tcPr>
          <w:p w:rsidR="00D7147A" w:rsidRPr="008E246A" w:rsidRDefault="00D7147A" w:rsidP="008345CE">
            <w:pPr>
              <w:widowControl w:val="0"/>
              <w:suppressAutoHyphens/>
              <w:jc w:val="center"/>
              <w:rPr>
                <w:color w:val="000000"/>
              </w:rPr>
            </w:pPr>
            <w:r>
              <w:rPr>
                <w:bCs/>
              </w:rPr>
              <w:t>30329</w:t>
            </w:r>
            <w:r w:rsidRPr="008E246A">
              <w:rPr>
                <w:bCs/>
              </w:rPr>
              <w:t>,</w:t>
            </w:r>
            <w:r>
              <w:rPr>
                <w:bCs/>
              </w:rPr>
              <w:t>59</w:t>
            </w:r>
          </w:p>
        </w:tc>
        <w:tc>
          <w:tcPr>
            <w:tcW w:w="1985" w:type="dxa"/>
            <w:tcBorders>
              <w:top w:val="single" w:sz="4" w:space="0" w:color="auto"/>
              <w:left w:val="nil"/>
              <w:bottom w:val="single" w:sz="4" w:space="0" w:color="auto"/>
              <w:right w:val="single" w:sz="4" w:space="0" w:color="auto"/>
            </w:tcBorders>
          </w:tcPr>
          <w:p w:rsidR="00D7147A" w:rsidRDefault="00D7147A" w:rsidP="008345CE">
            <w:pPr>
              <w:widowControl w:val="0"/>
              <w:suppressAutoHyphens/>
              <w:jc w:val="center"/>
              <w:rPr>
                <w:bCs/>
              </w:rPr>
            </w:pPr>
          </w:p>
          <w:p w:rsidR="00D7147A" w:rsidRDefault="00D7147A" w:rsidP="008345CE">
            <w:pPr>
              <w:widowControl w:val="0"/>
              <w:suppressAutoHyphens/>
              <w:jc w:val="center"/>
              <w:rPr>
                <w:bCs/>
              </w:rPr>
            </w:pPr>
            <w:r>
              <w:rPr>
                <w:bCs/>
              </w:rPr>
              <w:t>31227,35</w:t>
            </w:r>
          </w:p>
        </w:tc>
      </w:tr>
    </w:tbl>
    <w:p w:rsidR="00D7147A" w:rsidRDefault="00D7147A" w:rsidP="00D7147A">
      <w:pPr>
        <w:widowControl w:val="0"/>
        <w:suppressAutoHyphens/>
        <w:ind w:firstLine="709"/>
        <w:jc w:val="both"/>
        <w:rPr>
          <w:color w:val="000000"/>
          <w:sz w:val="28"/>
          <w:szCs w:val="28"/>
        </w:rPr>
        <w:sectPr w:rsidR="00D7147A" w:rsidSect="008345CE">
          <w:pgSz w:w="16838" w:h="11906" w:orient="landscape"/>
          <w:pgMar w:top="1418" w:right="1134" w:bottom="566" w:left="1134" w:header="720" w:footer="720" w:gutter="0"/>
          <w:cols w:space="720"/>
          <w:docGrid w:linePitch="326"/>
        </w:sectPr>
      </w:pPr>
    </w:p>
    <w:p w:rsidR="00D7147A" w:rsidRPr="00B00B69" w:rsidRDefault="00D7147A" w:rsidP="00D7147A">
      <w:pPr>
        <w:widowControl w:val="0"/>
        <w:suppressAutoHyphens/>
        <w:ind w:firstLine="709"/>
        <w:jc w:val="both"/>
        <w:rPr>
          <w:color w:val="000000"/>
        </w:rPr>
      </w:pPr>
      <w:r w:rsidRPr="00B00B69">
        <w:rPr>
          <w:color w:val="000000"/>
        </w:rPr>
        <w:lastRenderedPageBreak/>
        <w:t>Информация о величине расходов в разрезе статей затрат представлена в приложении 2 к данному экспертному заключению.</w:t>
      </w:r>
    </w:p>
    <w:p w:rsidR="00D7147A" w:rsidRPr="00B00B69" w:rsidRDefault="00D7147A" w:rsidP="00D7147A">
      <w:pPr>
        <w:widowControl w:val="0"/>
        <w:suppressAutoHyphens/>
        <w:ind w:firstLine="709"/>
        <w:jc w:val="both"/>
        <w:rPr>
          <w:color w:val="000000"/>
        </w:rPr>
      </w:pPr>
    </w:p>
    <w:p w:rsidR="00D7147A" w:rsidRPr="00B00B69" w:rsidRDefault="00D7147A" w:rsidP="00B00B69">
      <w:pPr>
        <w:pStyle w:val="1"/>
        <w:keepNext w:val="0"/>
        <w:widowControl w:val="0"/>
        <w:numPr>
          <w:ilvl w:val="1"/>
          <w:numId w:val="6"/>
        </w:numPr>
        <w:tabs>
          <w:tab w:val="left" w:pos="567"/>
        </w:tabs>
        <w:suppressAutoHyphens/>
        <w:spacing w:before="0" w:after="0"/>
        <w:jc w:val="center"/>
        <w:rPr>
          <w:rFonts w:eastAsia="Calibri"/>
          <w:color w:val="000000"/>
          <w:sz w:val="24"/>
          <w:szCs w:val="24"/>
          <w:lang w:eastAsia="en-US"/>
        </w:rPr>
      </w:pPr>
      <w:bookmarkStart w:id="33" w:name="_Toc500261396"/>
      <w:bookmarkStart w:id="34" w:name="_Toc500407421"/>
      <w:r w:rsidRPr="00B00B69">
        <w:rPr>
          <w:rFonts w:eastAsia="Calibri"/>
          <w:color w:val="000000"/>
          <w:sz w:val="24"/>
          <w:szCs w:val="24"/>
          <w:lang w:eastAsia="en-US"/>
        </w:rPr>
        <w:t>Неподконтрольные расходы</w:t>
      </w:r>
      <w:bookmarkEnd w:id="33"/>
      <w:bookmarkEnd w:id="34"/>
    </w:p>
    <w:p w:rsidR="00D7147A" w:rsidRPr="00B00B69" w:rsidRDefault="00D7147A" w:rsidP="00D7147A">
      <w:pPr>
        <w:widowControl w:val="0"/>
        <w:suppressAutoHyphens/>
        <w:rPr>
          <w:color w:val="000000"/>
          <w:lang w:eastAsia="en-US"/>
        </w:rPr>
      </w:pPr>
    </w:p>
    <w:p w:rsidR="00D7147A" w:rsidRPr="00B00B69" w:rsidRDefault="00D7147A" w:rsidP="00D7147A">
      <w:pPr>
        <w:widowControl w:val="0"/>
        <w:suppressAutoHyphens/>
        <w:jc w:val="center"/>
        <w:rPr>
          <w:b/>
          <w:color w:val="000000"/>
        </w:rPr>
      </w:pPr>
      <w:r w:rsidRPr="00B00B69">
        <w:rPr>
          <w:b/>
          <w:color w:val="000000"/>
        </w:rPr>
        <w:t>Расходы на оплату услуг, оказываемых организациями, осуществляющими регулируемые виды деятельности</w:t>
      </w:r>
    </w:p>
    <w:p w:rsidR="00D7147A" w:rsidRPr="00B00B69" w:rsidRDefault="00D7147A" w:rsidP="00D7147A">
      <w:pPr>
        <w:widowControl w:val="0"/>
        <w:suppressAutoHyphens/>
        <w:jc w:val="center"/>
        <w:rPr>
          <w:color w:val="000000"/>
        </w:rPr>
      </w:pPr>
    </w:p>
    <w:p w:rsidR="00D7147A" w:rsidRPr="00B00B69" w:rsidRDefault="00D7147A" w:rsidP="00D7147A">
      <w:pPr>
        <w:widowControl w:val="0"/>
        <w:suppressAutoHyphens/>
        <w:ind w:firstLine="709"/>
        <w:jc w:val="both"/>
        <w:rPr>
          <w:color w:val="000000"/>
        </w:rPr>
      </w:pPr>
      <w:r w:rsidRPr="00B00B69">
        <w:rPr>
          <w:color w:val="000000"/>
        </w:rPr>
        <w:t xml:space="preserve">Предприятием не заявлены расходы по данной статье. </w:t>
      </w:r>
    </w:p>
    <w:p w:rsidR="00D7147A" w:rsidRPr="00B00B69" w:rsidRDefault="00D7147A" w:rsidP="00D7147A">
      <w:pPr>
        <w:widowControl w:val="0"/>
        <w:suppressAutoHyphens/>
        <w:ind w:firstLine="709"/>
        <w:jc w:val="both"/>
        <w:rPr>
          <w:b/>
          <w:color w:val="000000"/>
        </w:rPr>
      </w:pPr>
    </w:p>
    <w:p w:rsidR="00D7147A" w:rsidRPr="00B00B69" w:rsidRDefault="00D7147A" w:rsidP="00D7147A">
      <w:pPr>
        <w:widowControl w:val="0"/>
        <w:suppressAutoHyphens/>
        <w:jc w:val="center"/>
        <w:rPr>
          <w:b/>
          <w:color w:val="000000"/>
        </w:rPr>
      </w:pPr>
      <w:r w:rsidRPr="00B00B69">
        <w:rPr>
          <w:b/>
          <w:color w:val="000000"/>
        </w:rPr>
        <w:t>Арендная плата</w:t>
      </w:r>
    </w:p>
    <w:p w:rsidR="00D7147A" w:rsidRPr="00B00B69" w:rsidRDefault="00D7147A" w:rsidP="00D7147A">
      <w:pPr>
        <w:widowControl w:val="0"/>
        <w:suppressAutoHyphens/>
        <w:jc w:val="center"/>
        <w:rPr>
          <w:b/>
          <w:color w:val="000000"/>
        </w:rPr>
      </w:pPr>
    </w:p>
    <w:p w:rsidR="00D7147A" w:rsidRPr="00B00B69" w:rsidRDefault="00D7147A" w:rsidP="00D7147A">
      <w:pPr>
        <w:widowControl w:val="0"/>
        <w:suppressAutoHyphens/>
        <w:ind w:firstLine="851"/>
        <w:jc w:val="both"/>
        <w:rPr>
          <w:color w:val="000000"/>
        </w:rPr>
      </w:pPr>
      <w:r w:rsidRPr="00B00B69">
        <w:rPr>
          <w:color w:val="000000"/>
        </w:rPr>
        <w:t xml:space="preserve">Предприятием не заявлены расходы по данной статье. </w:t>
      </w:r>
    </w:p>
    <w:p w:rsidR="00D7147A" w:rsidRPr="00B00B69" w:rsidRDefault="00D7147A" w:rsidP="00D7147A">
      <w:pPr>
        <w:widowControl w:val="0"/>
        <w:suppressAutoHyphens/>
        <w:jc w:val="center"/>
        <w:rPr>
          <w:b/>
          <w:color w:val="000000"/>
        </w:rPr>
      </w:pPr>
    </w:p>
    <w:p w:rsidR="00D7147A" w:rsidRPr="00B00B69" w:rsidRDefault="00D7147A" w:rsidP="00D7147A">
      <w:pPr>
        <w:widowControl w:val="0"/>
        <w:suppressAutoHyphens/>
        <w:jc w:val="center"/>
        <w:rPr>
          <w:b/>
          <w:color w:val="000000"/>
        </w:rPr>
      </w:pPr>
      <w:r w:rsidRPr="00B00B69">
        <w:rPr>
          <w:b/>
          <w:color w:val="000000"/>
        </w:rPr>
        <w:t>Концессионная плата</w:t>
      </w:r>
    </w:p>
    <w:p w:rsidR="00D7147A" w:rsidRPr="00B00B69" w:rsidRDefault="00D7147A" w:rsidP="00D7147A">
      <w:pPr>
        <w:widowControl w:val="0"/>
        <w:suppressAutoHyphens/>
        <w:jc w:val="center"/>
        <w:rPr>
          <w:b/>
          <w:color w:val="000000"/>
        </w:rPr>
      </w:pPr>
    </w:p>
    <w:p w:rsidR="00D7147A" w:rsidRPr="00B00B69" w:rsidRDefault="00D7147A" w:rsidP="00D7147A">
      <w:pPr>
        <w:widowControl w:val="0"/>
        <w:suppressAutoHyphens/>
        <w:ind w:firstLine="851"/>
        <w:jc w:val="both"/>
        <w:rPr>
          <w:color w:val="000000"/>
        </w:rPr>
      </w:pPr>
      <w:r w:rsidRPr="00B00B69">
        <w:rPr>
          <w:color w:val="000000"/>
        </w:rPr>
        <w:t>Предприятием не заявлены расходы по данной статье, так как концессионным соглашением не предусмотрена концессионная плата.</w:t>
      </w:r>
    </w:p>
    <w:p w:rsidR="00D7147A" w:rsidRPr="00B00B69" w:rsidRDefault="00D7147A" w:rsidP="00D7147A">
      <w:pPr>
        <w:widowControl w:val="0"/>
        <w:suppressAutoHyphens/>
        <w:ind w:firstLine="851"/>
        <w:jc w:val="both"/>
        <w:rPr>
          <w:color w:val="000000"/>
        </w:rPr>
      </w:pPr>
    </w:p>
    <w:p w:rsidR="00D7147A" w:rsidRPr="00B00B69" w:rsidRDefault="00D7147A" w:rsidP="00D7147A">
      <w:pPr>
        <w:widowControl w:val="0"/>
        <w:suppressAutoHyphens/>
        <w:jc w:val="center"/>
        <w:rPr>
          <w:b/>
          <w:color w:val="000000"/>
        </w:rPr>
      </w:pPr>
      <w:r w:rsidRPr="00B00B69">
        <w:rPr>
          <w:b/>
          <w:color w:val="000000"/>
        </w:rPr>
        <w:t>Расходы на оплату налогов, сборов и других обязательных платежей</w:t>
      </w:r>
    </w:p>
    <w:p w:rsidR="00D7147A" w:rsidRPr="00B00B69" w:rsidRDefault="00D7147A" w:rsidP="00D7147A">
      <w:pPr>
        <w:widowControl w:val="0"/>
        <w:suppressAutoHyphens/>
        <w:jc w:val="center"/>
        <w:rPr>
          <w:b/>
          <w:color w:val="000000"/>
        </w:rPr>
      </w:pPr>
    </w:p>
    <w:p w:rsidR="00D7147A" w:rsidRPr="00B00B69" w:rsidRDefault="00D7147A" w:rsidP="00D7147A">
      <w:pPr>
        <w:widowControl w:val="0"/>
        <w:suppressAutoHyphens/>
        <w:ind w:firstLine="709"/>
        <w:jc w:val="both"/>
        <w:rPr>
          <w:snapToGrid w:val="0"/>
          <w:color w:val="000000"/>
        </w:rPr>
      </w:pPr>
      <w:r w:rsidRPr="00B00B69">
        <w:rPr>
          <w:snapToGrid w:val="0"/>
          <w:color w:val="000000"/>
        </w:rPr>
        <w:t>Предприятием заявлены расходы по статье на уровне 27,05 тыс. руб., в том числе: плата за выбросы и сбросы загрязняющих веществ в окружающую среду – 19,40 тыс. руб. и расходы на обязательное страхование опасного производственного объекта – 7,65 тыс. руб.</w:t>
      </w:r>
    </w:p>
    <w:p w:rsidR="00D7147A" w:rsidRPr="00B00B69" w:rsidRDefault="00D7147A" w:rsidP="00D7147A">
      <w:pPr>
        <w:widowControl w:val="0"/>
        <w:suppressAutoHyphens/>
        <w:ind w:firstLine="709"/>
        <w:jc w:val="both"/>
        <w:rPr>
          <w:snapToGrid w:val="0"/>
          <w:color w:val="000000"/>
        </w:rPr>
      </w:pPr>
      <w:r w:rsidRPr="00B00B69">
        <w:rPr>
          <w:snapToGrid w:val="0"/>
          <w:color w:val="000000"/>
        </w:rPr>
        <w:t>В качестве обосновывающих документов предприятием представлены: декларация об оплате за негативное воздействие на окружающую среду за 2017 год (стр. 325, том 2 отчет за 2017 г.); договор об организации осуществления обязательного страхования гражданской ответственности владельца опасного объекта с ПАО «Ингосстрах» № 432-152831/18-ОС от 08.02.2018г.; страховой полис серия 111 № 0200222111 (стр. 84 дополнительных документов).</w:t>
      </w:r>
    </w:p>
    <w:p w:rsidR="00D7147A" w:rsidRPr="00B00B69" w:rsidRDefault="00D7147A" w:rsidP="00D7147A">
      <w:pPr>
        <w:widowControl w:val="0"/>
        <w:suppressAutoHyphens/>
        <w:ind w:firstLine="709"/>
        <w:jc w:val="both"/>
        <w:rPr>
          <w:b/>
          <w:color w:val="000000"/>
        </w:rPr>
      </w:pPr>
      <w:r w:rsidRPr="00B00B69">
        <w:rPr>
          <w:snapToGrid w:val="0"/>
          <w:color w:val="000000"/>
        </w:rPr>
        <w:t>Экспертами налог на имущество принят на уровне 26,80 тыс. руб., в том числе: плата за выбросы и сбросы загрязняющих веществ в окружающую среду – 19,15 тыс. руб. (</w:t>
      </w:r>
      <w:r w:rsidRPr="00B00B69">
        <w:t xml:space="preserve">факт 2017: </w:t>
      </w:r>
      <w:r w:rsidRPr="00B00B69">
        <w:rPr>
          <w:snapToGrid w:val="0"/>
          <w:color w:val="000000"/>
        </w:rPr>
        <w:t xml:space="preserve">18,41553*1,04) и расходы на обязательное страхование опасного производственного объекта – 7,65 тыс. руб. </w:t>
      </w:r>
    </w:p>
    <w:p w:rsidR="00D7147A" w:rsidRPr="00B00B69" w:rsidRDefault="00D7147A" w:rsidP="00D7147A">
      <w:pPr>
        <w:widowControl w:val="0"/>
        <w:suppressAutoHyphens/>
        <w:ind w:firstLine="851"/>
        <w:jc w:val="both"/>
        <w:rPr>
          <w:color w:val="000000"/>
        </w:rPr>
      </w:pPr>
      <w:r w:rsidRPr="00B00B69">
        <w:rPr>
          <w:color w:val="000000"/>
        </w:rPr>
        <w:t>Корректировка относительно предложений предприятия в сторону снижения составила - 0,25 тыс. руб.</w:t>
      </w:r>
    </w:p>
    <w:p w:rsidR="00D7147A" w:rsidRPr="00B00B69" w:rsidRDefault="00D7147A" w:rsidP="00D7147A">
      <w:pPr>
        <w:widowControl w:val="0"/>
        <w:suppressAutoHyphens/>
        <w:ind w:firstLine="851"/>
        <w:jc w:val="both"/>
        <w:rPr>
          <w:color w:val="000000"/>
        </w:rPr>
      </w:pPr>
      <w:r w:rsidRPr="00B00B69">
        <w:rPr>
          <w:color w:val="000000"/>
        </w:rPr>
        <w:t xml:space="preserve">На 2019 год плановые расходы по статье принимаются на уровне 26,80 тыс. руб. </w:t>
      </w:r>
    </w:p>
    <w:p w:rsidR="00D7147A" w:rsidRPr="00B00B69" w:rsidRDefault="00D7147A" w:rsidP="00D7147A">
      <w:pPr>
        <w:widowControl w:val="0"/>
        <w:suppressAutoHyphens/>
        <w:ind w:firstLine="851"/>
        <w:jc w:val="both"/>
        <w:rPr>
          <w:color w:val="000000"/>
        </w:rPr>
      </w:pPr>
      <w:r w:rsidRPr="00B00B69">
        <w:rPr>
          <w:color w:val="000000"/>
        </w:rPr>
        <w:t>На 2020 год плановые расходы по статье принимаются на уровне 26,80</w:t>
      </w:r>
      <w:r w:rsidRPr="00B00B69">
        <w:rPr>
          <w:b/>
          <w:color w:val="000000"/>
        </w:rPr>
        <w:t xml:space="preserve"> </w:t>
      </w:r>
      <w:r w:rsidRPr="00B00B69">
        <w:rPr>
          <w:color w:val="000000"/>
        </w:rPr>
        <w:t xml:space="preserve">тыс. руб. </w:t>
      </w:r>
    </w:p>
    <w:p w:rsidR="00D7147A" w:rsidRPr="00B00B69" w:rsidRDefault="00D7147A" w:rsidP="00D7147A">
      <w:pPr>
        <w:widowControl w:val="0"/>
        <w:suppressAutoHyphens/>
        <w:ind w:firstLine="851"/>
        <w:jc w:val="both"/>
        <w:rPr>
          <w:color w:val="000000"/>
        </w:rPr>
      </w:pPr>
      <w:r w:rsidRPr="00B00B69">
        <w:rPr>
          <w:color w:val="000000"/>
        </w:rPr>
        <w:t>На 2021 год плановые расходы по статье принимаются на уровне 26,80</w:t>
      </w:r>
      <w:r w:rsidRPr="00B00B69">
        <w:rPr>
          <w:b/>
          <w:color w:val="000000"/>
        </w:rPr>
        <w:t xml:space="preserve"> </w:t>
      </w:r>
      <w:r w:rsidRPr="00B00B69">
        <w:rPr>
          <w:color w:val="000000"/>
        </w:rPr>
        <w:t xml:space="preserve">тыс. руб. </w:t>
      </w:r>
    </w:p>
    <w:p w:rsidR="00D7147A" w:rsidRPr="00B00B69" w:rsidRDefault="00D7147A" w:rsidP="00D7147A">
      <w:pPr>
        <w:widowControl w:val="0"/>
        <w:suppressAutoHyphens/>
        <w:ind w:firstLine="851"/>
        <w:jc w:val="both"/>
        <w:rPr>
          <w:b/>
          <w:color w:val="000000"/>
        </w:rPr>
      </w:pPr>
      <w:r w:rsidRPr="00B00B69">
        <w:rPr>
          <w:color w:val="000000"/>
        </w:rPr>
        <w:t>Показатели отражены в приложении 2 к данному экспертному заключению.</w:t>
      </w:r>
    </w:p>
    <w:p w:rsidR="00D7147A" w:rsidRPr="00B00B69" w:rsidRDefault="00D7147A" w:rsidP="00D7147A">
      <w:pPr>
        <w:pStyle w:val="20"/>
        <w:keepNext w:val="0"/>
        <w:widowControl w:val="0"/>
        <w:suppressAutoHyphens/>
        <w:ind w:firstLine="709"/>
        <w:jc w:val="center"/>
        <w:rPr>
          <w:color w:val="000000"/>
          <w:sz w:val="24"/>
          <w:szCs w:val="24"/>
        </w:rPr>
      </w:pPr>
      <w:bookmarkStart w:id="35" w:name="_Toc496510062"/>
      <w:bookmarkStart w:id="36" w:name="_Toc500407425"/>
      <w:r w:rsidRPr="00B00B69">
        <w:rPr>
          <w:color w:val="000000"/>
          <w:sz w:val="24"/>
          <w:szCs w:val="24"/>
        </w:rPr>
        <w:t>Отчисления на социальные нужды</w:t>
      </w:r>
      <w:bookmarkEnd w:id="35"/>
      <w:bookmarkEnd w:id="36"/>
    </w:p>
    <w:p w:rsidR="00D7147A" w:rsidRPr="00B00B69" w:rsidRDefault="00D7147A" w:rsidP="00D7147A">
      <w:pPr>
        <w:widowControl w:val="0"/>
        <w:suppressAutoHyphens/>
        <w:rPr>
          <w:color w:val="000000"/>
        </w:rPr>
      </w:pP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Предприятием заявлены расходы по статье на уровне 5780,28 тыс. руб., в том числе отчисления по ППР – 5195,60 тыс. руб. (32,27 % от ФОТ).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В расходы по статье «Отчисления на социальные нужды» включаются:</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w:t>
      </w:r>
      <w:r w:rsidRPr="00B00B69">
        <w:rPr>
          <w:snapToGrid w:val="0"/>
          <w:color w:val="000000"/>
        </w:rPr>
        <w:lastRenderedPageBreak/>
        <w:t>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В качестве подтверждающих документов ООО «Теплоснабжение» представлена форма отчета по КНД 1151111 «Расчет по страховым взносам» за 2017 год (дополнительный пакет документов), карты специальной оценки условий труда на рабочих местах.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Экспертами в расчет НВВ на 2018 год приняты страховые взносы в размере 30,2 % (подтверждено фактом 2017 года) от ФОТ, в размере 5447,00 тыс. руб., в том числе ППР- 4862,32 тыс. руб. (приложение 2 к экспертному заключению).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Корректировка плановых расходов на 2018 год относительно предложений предприятия в сторону снижения составила 333,28 тыс. руб.</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2019 год плановые расходы на отчисления на социальные нужды принимаются в размере 5608,23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2020 год плановые расходы на отчисления на социальные нужды принимаются в размере 5774,24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2021 год плановые расходы на отчисления на социальные нужды принимаются в размере 5945,15 тыс. руб. (см. приложение 2).</w:t>
      </w:r>
    </w:p>
    <w:p w:rsidR="00D7147A" w:rsidRPr="00B00B69" w:rsidRDefault="00D7147A" w:rsidP="00D7147A">
      <w:pPr>
        <w:widowControl w:val="0"/>
        <w:tabs>
          <w:tab w:val="left" w:pos="1890"/>
        </w:tabs>
        <w:suppressAutoHyphens/>
        <w:ind w:firstLine="720"/>
        <w:jc w:val="center"/>
        <w:rPr>
          <w:b/>
          <w:snapToGrid w:val="0"/>
          <w:color w:val="000000"/>
        </w:rPr>
      </w:pPr>
    </w:p>
    <w:p w:rsidR="00D7147A" w:rsidRPr="00B00B69" w:rsidRDefault="00D7147A" w:rsidP="00D7147A">
      <w:pPr>
        <w:pStyle w:val="20"/>
        <w:keepNext w:val="0"/>
        <w:widowControl w:val="0"/>
        <w:suppressAutoHyphens/>
        <w:ind w:firstLine="709"/>
        <w:jc w:val="center"/>
        <w:rPr>
          <w:color w:val="000000"/>
          <w:sz w:val="24"/>
          <w:szCs w:val="24"/>
        </w:rPr>
      </w:pPr>
      <w:bookmarkStart w:id="37" w:name="_Toc500407426"/>
      <w:r w:rsidRPr="00B00B69">
        <w:rPr>
          <w:color w:val="000000"/>
          <w:sz w:val="24"/>
          <w:szCs w:val="24"/>
        </w:rPr>
        <w:t>Амортизация основных средств и нематериальных активов</w:t>
      </w:r>
      <w:bookmarkEnd w:id="37"/>
    </w:p>
    <w:p w:rsidR="00D7147A" w:rsidRPr="00B00B69" w:rsidRDefault="00D7147A" w:rsidP="00D7147A">
      <w:pPr>
        <w:widowControl w:val="0"/>
        <w:tabs>
          <w:tab w:val="num" w:pos="0"/>
          <w:tab w:val="left" w:pos="1134"/>
        </w:tabs>
        <w:suppressAutoHyphens/>
        <w:ind w:firstLine="709"/>
        <w:rPr>
          <w:color w:val="000000"/>
        </w:rPr>
      </w:pPr>
    </w:p>
    <w:p w:rsidR="00D7147A" w:rsidRPr="00B00B69" w:rsidRDefault="00D7147A" w:rsidP="00D7147A">
      <w:pPr>
        <w:widowControl w:val="0"/>
        <w:tabs>
          <w:tab w:val="num" w:pos="0"/>
          <w:tab w:val="left" w:pos="1134"/>
        </w:tabs>
        <w:suppressAutoHyphens/>
        <w:ind w:firstLine="709"/>
        <w:jc w:val="both"/>
        <w:rPr>
          <w:color w:val="000000"/>
        </w:rPr>
      </w:pPr>
      <w:r w:rsidRPr="00B00B69">
        <w:rPr>
          <w:color w:val="000000"/>
        </w:rPr>
        <w:t>Предприятием заявлены расходы по статье на уровне 1444,81 тыс. руб.</w:t>
      </w:r>
    </w:p>
    <w:p w:rsidR="00D7147A" w:rsidRPr="00B00B69" w:rsidRDefault="00D7147A" w:rsidP="00D7147A">
      <w:pPr>
        <w:widowControl w:val="0"/>
        <w:tabs>
          <w:tab w:val="num" w:pos="0"/>
          <w:tab w:val="left" w:pos="1134"/>
        </w:tabs>
        <w:suppressAutoHyphens/>
        <w:ind w:firstLine="709"/>
        <w:jc w:val="both"/>
        <w:rPr>
          <w:color w:val="000000"/>
        </w:rPr>
      </w:pPr>
      <w:r w:rsidRPr="00B00B69">
        <w:rPr>
          <w:color w:val="000000"/>
        </w:rPr>
        <w:t>В качестве обосновывающих документов предприятием представлены: расчет амортизации основных средств концессионного имущества на период действия концессионного соглашения (2018-2021 гг.) на основное и вновь вводимое имущество (стр. 166-168 дополнительных материалов), амортизация по всем объектам основных средств начислена линейным способом.</w:t>
      </w:r>
    </w:p>
    <w:p w:rsidR="00D7147A" w:rsidRPr="00B00B69" w:rsidRDefault="00D7147A" w:rsidP="00D7147A">
      <w:pPr>
        <w:widowControl w:val="0"/>
        <w:tabs>
          <w:tab w:val="num" w:pos="0"/>
          <w:tab w:val="left" w:pos="1134"/>
        </w:tabs>
        <w:suppressAutoHyphens/>
        <w:ind w:firstLine="709"/>
        <w:jc w:val="both"/>
        <w:rPr>
          <w:color w:val="000000"/>
        </w:rPr>
      </w:pPr>
      <w:r w:rsidRPr="00B00B69">
        <w:rPr>
          <w:color w:val="000000"/>
        </w:rPr>
        <w:t xml:space="preserve">Затраты приняты </w:t>
      </w:r>
      <w:proofErr w:type="gramStart"/>
      <w:r w:rsidRPr="00B00B69">
        <w:rPr>
          <w:color w:val="000000"/>
        </w:rPr>
        <w:t>согласно расчета</w:t>
      </w:r>
      <w:proofErr w:type="gramEnd"/>
      <w:r w:rsidRPr="00B00B69">
        <w:rPr>
          <w:color w:val="000000"/>
        </w:rPr>
        <w:t xml:space="preserve"> амортизационных начислений, предоставленных предприятием, с учетом ввода в эксплуатацию нового оборудования согласно мероприятиям инвестиционной программы. </w:t>
      </w:r>
    </w:p>
    <w:p w:rsidR="00D7147A" w:rsidRPr="00B00B69" w:rsidRDefault="00D7147A" w:rsidP="00D7147A">
      <w:pPr>
        <w:widowControl w:val="0"/>
        <w:suppressAutoHyphens/>
        <w:rPr>
          <w:color w:val="000000"/>
        </w:rPr>
      </w:pPr>
      <w:r w:rsidRPr="00B00B69">
        <w:rPr>
          <w:snapToGrid w:val="0"/>
          <w:color w:val="000000"/>
        </w:rPr>
        <w:t xml:space="preserve">           Экспертами в расчет НВВ на 2018 год расходы по статье приняты на уровне предложений предприятия в размере 1444,81 тыс. руб.</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Корректировка плановых расходов на 2018 год относительно предложений предприятия не проводилась.</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2019 год плановые расходы на амортизацию принимаются в размере 1796,23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2020 год плановые расходы на амортизацию принимаются в размере 1796,23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2021 год плановые расходы на амортизацию принимаются в размере 1796,23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p>
    <w:p w:rsidR="00D7147A" w:rsidRPr="00B00B69" w:rsidRDefault="00D7147A" w:rsidP="00D7147A">
      <w:pPr>
        <w:widowControl w:val="0"/>
        <w:tabs>
          <w:tab w:val="left" w:pos="1890"/>
        </w:tabs>
        <w:suppressAutoHyphens/>
        <w:ind w:firstLine="720"/>
        <w:jc w:val="both"/>
        <w:rPr>
          <w:b/>
          <w:snapToGrid w:val="0"/>
          <w:color w:val="000000"/>
        </w:rPr>
      </w:pPr>
      <w:r w:rsidRPr="00B00B69">
        <w:rPr>
          <w:b/>
          <w:snapToGrid w:val="0"/>
          <w:color w:val="000000"/>
        </w:rPr>
        <w:t>Расходы на выплаты по договорам займа и кредитным договорам</w:t>
      </w:r>
    </w:p>
    <w:p w:rsidR="00D7147A" w:rsidRPr="00B00B69" w:rsidRDefault="00D7147A" w:rsidP="00D7147A">
      <w:pPr>
        <w:widowControl w:val="0"/>
        <w:tabs>
          <w:tab w:val="left" w:pos="1890"/>
        </w:tabs>
        <w:suppressAutoHyphens/>
        <w:ind w:firstLine="720"/>
        <w:jc w:val="both"/>
        <w:rPr>
          <w:b/>
          <w:snapToGrid w:val="0"/>
          <w:color w:val="000000"/>
        </w:rPr>
      </w:pP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Предприятием заявлены расходы по данной статье на уровне 124,48 тыс. руб., представлен договор займа от 23.07.2018 года № 1 с ООО «Чистый город» о передаче в собственность ООО «Теплоснабжение» денежных средств в размере 3237000 рублей для выполнения мероприятий инвестиционной программы. По условиям договора процент займа составляет 12% годовых. Возврат суммы займа составит 36 месяцев. График расчетов по договору займа приложен (стр. 179-183 дополнительные материалы).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Экспертами в расчет НВВ на 2018 год расходы по статье приняты на уровне предложений </w:t>
      </w:r>
      <w:r w:rsidRPr="00B00B69">
        <w:rPr>
          <w:snapToGrid w:val="0"/>
          <w:color w:val="000000"/>
        </w:rPr>
        <w:lastRenderedPageBreak/>
        <w:t>предприятия в размере 124,48 тыс. руб.</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Корректировка плановых расходов на 2018 год относительно предложений предприятия не проводилась.</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2019 год плановые расходы на амортизацию принимаются в размере 285,86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2020 год плановые расходы на амортизацию принимаются в размере 156,28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2021 год плановые расходы на амортизацию принимаются в размере 32,36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     </w:t>
      </w:r>
    </w:p>
    <w:p w:rsidR="00D7147A" w:rsidRPr="00B00B69" w:rsidRDefault="00D7147A" w:rsidP="00D7147A">
      <w:pPr>
        <w:pStyle w:val="20"/>
        <w:keepNext w:val="0"/>
        <w:widowControl w:val="0"/>
        <w:suppressAutoHyphens/>
        <w:ind w:firstLine="709"/>
        <w:jc w:val="center"/>
        <w:rPr>
          <w:color w:val="000000"/>
          <w:sz w:val="24"/>
          <w:szCs w:val="24"/>
        </w:rPr>
      </w:pPr>
      <w:bookmarkStart w:id="38" w:name="_Toc500407428"/>
      <w:r w:rsidRPr="00B00B69">
        <w:rPr>
          <w:color w:val="000000"/>
          <w:sz w:val="24"/>
          <w:szCs w:val="24"/>
        </w:rPr>
        <w:t xml:space="preserve">Налог </w:t>
      </w:r>
      <w:bookmarkEnd w:id="38"/>
      <w:r w:rsidRPr="00B00B69">
        <w:rPr>
          <w:color w:val="000000"/>
          <w:sz w:val="24"/>
          <w:szCs w:val="24"/>
        </w:rPr>
        <w:t>на прибыль</w:t>
      </w:r>
    </w:p>
    <w:p w:rsidR="00D7147A" w:rsidRPr="00B00B69" w:rsidRDefault="00D7147A" w:rsidP="00D7147A">
      <w:pPr>
        <w:widowControl w:val="0"/>
        <w:suppressAutoHyphens/>
        <w:rPr>
          <w:color w:val="000000"/>
        </w:rPr>
      </w:pP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Предприятием заявлены расходы по статье на уровне 667,22 тыс. руб.</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Согласно представленным данным организация применяет упрощенную систему налогообложения и уплачивает единый налог с разницы между доходами и расходами 15%. В случае если разница равна «0» или «-», то организация в соответствии с законодательством уплачивает минимальный налог, равный 1% от дохода.</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 В качестве подтверждения расходов предприятие представило налоговую декларацию по налогу, уплачиваемому в связи с применением упрощенной системы налогообложения (стр.355-359 том 2, отчет за 2017 год).</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Экспертами величина налога по УСНО принята в размере 0,00 тыс. руб. Согласно ДПР нормативный уровень прибыли равен 0,00.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Корректировка плановых расходов по статье на 2018 год относительно предложений предприятия в сторону снижения составила 667,22 тыс. руб.   (приложение 2 к экспертному заключению).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2019 год плановые расходы по налогу по УСН принимаются в размере 0,00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2020 год плановые расходы по налогу по УСН принимаются в размере 0,00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2021 год плановые расходы по налогу по УСН принимаются в размере 0,00 тыс. руб. (см. приложение 2).</w:t>
      </w:r>
    </w:p>
    <w:p w:rsidR="00D7147A" w:rsidRPr="00B00B69" w:rsidRDefault="00D7147A" w:rsidP="00D7147A">
      <w:pPr>
        <w:widowControl w:val="0"/>
        <w:tabs>
          <w:tab w:val="left" w:pos="1890"/>
        </w:tabs>
        <w:suppressAutoHyphens/>
        <w:ind w:firstLine="720"/>
        <w:jc w:val="both"/>
        <w:rPr>
          <w:snapToGrid w:val="0"/>
          <w:color w:val="000000"/>
        </w:rPr>
      </w:pP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Итого, сумма неподконтрольных расходов, подлежащая включению в необходимую валовую выручку на производство и передачу тепловой энергии в 2018 году, по мнению экспертов, составит 7043,10 тыс. руб.</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Корректировка плановых неподконтрольных расходов на 2018 год относительно предложений предприятия в сторону снижения составила – 876,26 тыс. руб. (приложение 2 к экспертному заключению).</w:t>
      </w:r>
    </w:p>
    <w:p w:rsidR="00D7147A" w:rsidRPr="00B00B69" w:rsidRDefault="00D7147A" w:rsidP="00D7147A">
      <w:pPr>
        <w:widowControl w:val="0"/>
        <w:tabs>
          <w:tab w:val="left" w:pos="1890"/>
        </w:tabs>
        <w:suppressAutoHyphens/>
        <w:ind w:firstLine="720"/>
        <w:jc w:val="both"/>
        <w:rPr>
          <w:snapToGrid w:val="0"/>
          <w:color w:val="000000"/>
        </w:rPr>
      </w:pPr>
    </w:p>
    <w:p w:rsidR="00D7147A" w:rsidRPr="00B00B69" w:rsidRDefault="00D7147A" w:rsidP="00D7147A">
      <w:pPr>
        <w:widowControl w:val="0"/>
        <w:tabs>
          <w:tab w:val="left" w:pos="1890"/>
        </w:tabs>
        <w:suppressAutoHyphens/>
        <w:ind w:firstLine="720"/>
        <w:jc w:val="center"/>
        <w:rPr>
          <w:b/>
          <w:snapToGrid w:val="0"/>
          <w:color w:val="000000"/>
        </w:rPr>
      </w:pPr>
      <w:r w:rsidRPr="00B00B69">
        <w:rPr>
          <w:b/>
          <w:snapToGrid w:val="0"/>
          <w:color w:val="000000"/>
        </w:rPr>
        <w:t>Выпадающие доходы/экономия</w:t>
      </w:r>
    </w:p>
    <w:p w:rsidR="00D7147A" w:rsidRPr="00B00B69" w:rsidRDefault="00D7147A" w:rsidP="00D7147A">
      <w:pPr>
        <w:widowControl w:val="0"/>
        <w:tabs>
          <w:tab w:val="left" w:pos="1890"/>
        </w:tabs>
        <w:suppressAutoHyphens/>
        <w:ind w:firstLine="720"/>
        <w:jc w:val="center"/>
        <w:rPr>
          <w:b/>
          <w:snapToGrid w:val="0"/>
          <w:color w:val="000000"/>
        </w:rPr>
      </w:pPr>
    </w:p>
    <w:p w:rsidR="00D7147A" w:rsidRPr="00B00B69" w:rsidRDefault="00D7147A" w:rsidP="00D7147A">
      <w:pPr>
        <w:widowControl w:val="0"/>
        <w:tabs>
          <w:tab w:val="left" w:pos="1890"/>
        </w:tabs>
        <w:suppressAutoHyphens/>
        <w:ind w:firstLine="720"/>
        <w:rPr>
          <w:snapToGrid w:val="0"/>
          <w:color w:val="000000"/>
        </w:rPr>
      </w:pPr>
      <w:r w:rsidRPr="00B00B69">
        <w:rPr>
          <w:snapToGrid w:val="0"/>
          <w:color w:val="000000"/>
        </w:rPr>
        <w:t xml:space="preserve">Выпадающие доходы (экономия) предприятием не заявлены. </w:t>
      </w:r>
    </w:p>
    <w:p w:rsidR="00D7147A" w:rsidRPr="00B00B69" w:rsidRDefault="00D7147A" w:rsidP="00D7147A">
      <w:pPr>
        <w:jc w:val="both"/>
        <w:rPr>
          <w:snapToGrid w:val="0"/>
          <w:color w:val="000000"/>
        </w:rPr>
      </w:pPr>
      <w:r w:rsidRPr="00B00B69">
        <w:rPr>
          <w:snapToGrid w:val="0"/>
          <w:color w:val="000000"/>
        </w:rPr>
        <w:t>Экспертами учтена экономия по результатам анализа сложившегося факта 2016 года. Детально описано экспертами в разделе 5.1. Результаты деятельности предприятия за последний отчётный год.</w:t>
      </w:r>
    </w:p>
    <w:p w:rsidR="00D7147A" w:rsidRPr="00B00B69" w:rsidRDefault="00D7147A" w:rsidP="00D7147A">
      <w:pPr>
        <w:widowControl w:val="0"/>
        <w:tabs>
          <w:tab w:val="left" w:pos="1890"/>
        </w:tabs>
        <w:suppressAutoHyphens/>
        <w:ind w:firstLine="720"/>
        <w:rPr>
          <w:snapToGrid w:val="0"/>
          <w:color w:val="000000"/>
        </w:rPr>
      </w:pPr>
      <w:r w:rsidRPr="00B00B69">
        <w:rPr>
          <w:snapToGrid w:val="0"/>
          <w:color w:val="000000"/>
        </w:rPr>
        <w:t xml:space="preserve">   </w:t>
      </w:r>
    </w:p>
    <w:p w:rsidR="00D7147A" w:rsidRPr="00B00B69" w:rsidRDefault="00D7147A" w:rsidP="00D7147A">
      <w:pPr>
        <w:widowControl w:val="0"/>
        <w:tabs>
          <w:tab w:val="left" w:pos="1890"/>
        </w:tabs>
        <w:suppressAutoHyphens/>
        <w:ind w:right="-1" w:firstLine="720"/>
        <w:rPr>
          <w:snapToGrid w:val="0"/>
          <w:color w:val="000000"/>
        </w:rPr>
        <w:sectPr w:rsidR="00D7147A" w:rsidRPr="00B00B69" w:rsidSect="008345CE">
          <w:pgSz w:w="11906" w:h="16838"/>
          <w:pgMar w:top="1134" w:right="566" w:bottom="1134" w:left="1418" w:header="720" w:footer="720" w:gutter="0"/>
          <w:cols w:space="720"/>
          <w:docGrid w:linePitch="326"/>
        </w:sectPr>
      </w:pPr>
      <w:r w:rsidRPr="00B00B69">
        <w:rPr>
          <w:snapToGrid w:val="0"/>
          <w:color w:val="000000"/>
        </w:rPr>
        <w:t>Общая информация о величине неподконтрольных расходов на 2018-2024гг. приведена в таблице 4.</w:t>
      </w:r>
    </w:p>
    <w:p w:rsidR="00D7147A" w:rsidRPr="00B00B69" w:rsidRDefault="00D7147A" w:rsidP="00D7147A">
      <w:pPr>
        <w:widowControl w:val="0"/>
        <w:suppressAutoHyphens/>
        <w:ind w:left="720"/>
        <w:jc w:val="right"/>
        <w:rPr>
          <w:color w:val="000000"/>
        </w:rPr>
      </w:pPr>
      <w:r w:rsidRPr="00B00B69">
        <w:rPr>
          <w:color w:val="000000"/>
        </w:rPr>
        <w:lastRenderedPageBreak/>
        <w:t>Таблица № 4</w:t>
      </w:r>
    </w:p>
    <w:p w:rsidR="00D7147A" w:rsidRPr="00B00B69" w:rsidRDefault="00D7147A" w:rsidP="00D7147A">
      <w:pPr>
        <w:widowControl w:val="0"/>
        <w:suppressAutoHyphens/>
        <w:jc w:val="center"/>
        <w:rPr>
          <w:b/>
          <w:color w:val="000000"/>
        </w:rPr>
      </w:pPr>
      <w:r w:rsidRPr="00B00B69">
        <w:rPr>
          <w:b/>
          <w:color w:val="000000"/>
        </w:rPr>
        <w:t>Реестр неподконтрольных расходов на тепловую энергию</w:t>
      </w:r>
    </w:p>
    <w:p w:rsidR="00D7147A" w:rsidRPr="00B00B69" w:rsidRDefault="00D7147A" w:rsidP="00D7147A">
      <w:pPr>
        <w:widowControl w:val="0"/>
        <w:suppressAutoHyphens/>
        <w:jc w:val="center"/>
        <w:rPr>
          <w:color w:val="000000"/>
        </w:rPr>
      </w:pPr>
      <w:r w:rsidRPr="00B00B69">
        <w:rPr>
          <w:color w:val="000000"/>
        </w:rPr>
        <w:t>(приложение 5.3 к Методическим указаниям)</w:t>
      </w:r>
    </w:p>
    <w:p w:rsidR="00D7147A" w:rsidRPr="00B00B69" w:rsidRDefault="00D7147A" w:rsidP="00D7147A">
      <w:pPr>
        <w:widowControl w:val="0"/>
        <w:suppressAutoHyphens/>
        <w:jc w:val="right"/>
        <w:rPr>
          <w:color w:val="000000"/>
        </w:rPr>
      </w:pPr>
      <w:r w:rsidRPr="00B00B69">
        <w:rPr>
          <w:color w:val="000000"/>
        </w:rPr>
        <w:t>тыс. руб.</w:t>
      </w: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041"/>
        <w:gridCol w:w="1984"/>
        <w:gridCol w:w="1985"/>
        <w:gridCol w:w="1984"/>
        <w:gridCol w:w="1985"/>
      </w:tblGrid>
      <w:tr w:rsidR="00D7147A" w:rsidRPr="00D82D67" w:rsidTr="008345CE">
        <w:trPr>
          <w:trHeight w:val="20"/>
        </w:trPr>
        <w:tc>
          <w:tcPr>
            <w:tcW w:w="617" w:type="dxa"/>
            <w:shd w:val="clear" w:color="auto" w:fill="auto"/>
            <w:hideMark/>
          </w:tcPr>
          <w:p w:rsidR="00D7147A" w:rsidRPr="00D82D67" w:rsidRDefault="00D7147A" w:rsidP="008345CE">
            <w:pPr>
              <w:widowControl w:val="0"/>
              <w:suppressAutoHyphens/>
              <w:jc w:val="center"/>
              <w:rPr>
                <w:color w:val="000000"/>
                <w:sz w:val="16"/>
                <w:szCs w:val="16"/>
              </w:rPr>
            </w:pPr>
            <w:r w:rsidRPr="00D82D67">
              <w:rPr>
                <w:color w:val="000000"/>
                <w:sz w:val="16"/>
                <w:szCs w:val="16"/>
              </w:rPr>
              <w:t>№ п/п</w:t>
            </w:r>
          </w:p>
        </w:tc>
        <w:tc>
          <w:tcPr>
            <w:tcW w:w="6041" w:type="dxa"/>
            <w:shd w:val="clear" w:color="auto" w:fill="auto"/>
            <w:hideMark/>
          </w:tcPr>
          <w:p w:rsidR="00D7147A" w:rsidRPr="00D82D67" w:rsidRDefault="00D7147A" w:rsidP="008345CE">
            <w:pPr>
              <w:widowControl w:val="0"/>
              <w:suppressAutoHyphens/>
              <w:jc w:val="center"/>
              <w:rPr>
                <w:color w:val="000000"/>
                <w:sz w:val="16"/>
                <w:szCs w:val="16"/>
              </w:rPr>
            </w:pPr>
            <w:r w:rsidRPr="00D82D67">
              <w:rPr>
                <w:color w:val="000000"/>
                <w:sz w:val="16"/>
                <w:szCs w:val="16"/>
              </w:rPr>
              <w:t>Наименование расхода</w:t>
            </w:r>
          </w:p>
        </w:tc>
        <w:tc>
          <w:tcPr>
            <w:tcW w:w="1984" w:type="dxa"/>
            <w:tcBorders>
              <w:bottom w:val="single" w:sz="4" w:space="0" w:color="auto"/>
            </w:tcBorders>
            <w:shd w:val="clear" w:color="auto" w:fill="auto"/>
            <w:hideMark/>
          </w:tcPr>
          <w:p w:rsidR="00D7147A" w:rsidRPr="00833292" w:rsidRDefault="00D7147A" w:rsidP="008345CE">
            <w:pPr>
              <w:widowControl w:val="0"/>
              <w:suppressAutoHyphens/>
              <w:jc w:val="center"/>
              <w:rPr>
                <w:color w:val="000000"/>
                <w:sz w:val="16"/>
                <w:szCs w:val="16"/>
              </w:rPr>
            </w:pPr>
            <w:r w:rsidRPr="00833292">
              <w:rPr>
                <w:color w:val="000000"/>
                <w:sz w:val="16"/>
                <w:szCs w:val="16"/>
              </w:rPr>
              <w:t>Предложение экспертов на 2018 год</w:t>
            </w:r>
          </w:p>
        </w:tc>
        <w:tc>
          <w:tcPr>
            <w:tcW w:w="1985" w:type="dxa"/>
            <w:tcBorders>
              <w:bottom w:val="single" w:sz="4" w:space="0" w:color="auto"/>
            </w:tcBorders>
            <w:shd w:val="clear" w:color="auto" w:fill="auto"/>
          </w:tcPr>
          <w:p w:rsidR="00D7147A" w:rsidRPr="00D82D67" w:rsidRDefault="00D7147A" w:rsidP="008345CE">
            <w:pPr>
              <w:widowControl w:val="0"/>
              <w:suppressAutoHyphens/>
              <w:jc w:val="center"/>
              <w:rPr>
                <w:color w:val="000000"/>
              </w:rPr>
            </w:pPr>
            <w:r w:rsidRPr="00D82D67">
              <w:rPr>
                <w:color w:val="000000"/>
                <w:sz w:val="16"/>
                <w:szCs w:val="16"/>
              </w:rPr>
              <w:t>Предложение экспертов на 2019 год</w:t>
            </w:r>
          </w:p>
        </w:tc>
        <w:tc>
          <w:tcPr>
            <w:tcW w:w="1984" w:type="dxa"/>
            <w:tcBorders>
              <w:bottom w:val="single" w:sz="4" w:space="0" w:color="auto"/>
            </w:tcBorders>
            <w:shd w:val="clear" w:color="auto" w:fill="auto"/>
          </w:tcPr>
          <w:p w:rsidR="00D7147A" w:rsidRPr="00D82D67" w:rsidRDefault="00D7147A" w:rsidP="008345CE">
            <w:pPr>
              <w:widowControl w:val="0"/>
              <w:suppressAutoHyphens/>
              <w:jc w:val="center"/>
              <w:rPr>
                <w:color w:val="000000"/>
              </w:rPr>
            </w:pPr>
            <w:r w:rsidRPr="00D82D67">
              <w:rPr>
                <w:color w:val="000000"/>
                <w:sz w:val="16"/>
                <w:szCs w:val="16"/>
              </w:rPr>
              <w:t>Предложение экспертов на 2020 год</w:t>
            </w:r>
          </w:p>
        </w:tc>
        <w:tc>
          <w:tcPr>
            <w:tcW w:w="1985" w:type="dxa"/>
            <w:tcBorders>
              <w:bottom w:val="single" w:sz="4" w:space="0" w:color="auto"/>
            </w:tcBorders>
          </w:tcPr>
          <w:p w:rsidR="00D7147A" w:rsidRPr="00D82D67" w:rsidRDefault="00D7147A" w:rsidP="008345CE">
            <w:pPr>
              <w:widowControl w:val="0"/>
              <w:suppressAutoHyphens/>
              <w:jc w:val="center"/>
              <w:rPr>
                <w:color w:val="000000"/>
              </w:rPr>
            </w:pPr>
            <w:r w:rsidRPr="00D82D67">
              <w:rPr>
                <w:color w:val="000000"/>
                <w:sz w:val="16"/>
                <w:szCs w:val="16"/>
              </w:rPr>
              <w:t>Предложение экспертов на 202</w:t>
            </w:r>
            <w:r>
              <w:rPr>
                <w:color w:val="000000"/>
                <w:sz w:val="16"/>
                <w:szCs w:val="16"/>
              </w:rPr>
              <w:t>1</w:t>
            </w:r>
            <w:r w:rsidRPr="00D82D67">
              <w:rPr>
                <w:color w:val="000000"/>
                <w:sz w:val="16"/>
                <w:szCs w:val="16"/>
              </w:rPr>
              <w:t xml:space="preserve"> год</w:t>
            </w:r>
          </w:p>
        </w:tc>
      </w:tr>
      <w:tr w:rsidR="00D7147A" w:rsidRPr="00D82D67" w:rsidTr="008345CE">
        <w:trPr>
          <w:trHeight w:val="20"/>
        </w:trPr>
        <w:tc>
          <w:tcPr>
            <w:tcW w:w="617" w:type="dxa"/>
            <w:shd w:val="clear" w:color="auto" w:fill="auto"/>
            <w:hideMark/>
          </w:tcPr>
          <w:p w:rsidR="00D7147A" w:rsidRPr="00D82D67" w:rsidRDefault="00D7147A" w:rsidP="008345CE">
            <w:pPr>
              <w:widowControl w:val="0"/>
              <w:suppressAutoHyphens/>
              <w:jc w:val="right"/>
              <w:rPr>
                <w:color w:val="000000"/>
                <w:sz w:val="20"/>
              </w:rPr>
            </w:pPr>
            <w:r>
              <w:rPr>
                <w:color w:val="000000"/>
                <w:sz w:val="20"/>
              </w:rPr>
              <w:t>1.</w:t>
            </w:r>
          </w:p>
        </w:tc>
        <w:tc>
          <w:tcPr>
            <w:tcW w:w="6041" w:type="dxa"/>
            <w:shd w:val="clear" w:color="auto" w:fill="auto"/>
            <w:hideMark/>
          </w:tcPr>
          <w:p w:rsidR="00D7147A" w:rsidRPr="00D82D67" w:rsidRDefault="00D7147A" w:rsidP="008345CE">
            <w:pPr>
              <w:widowControl w:val="0"/>
              <w:suppressAutoHyphens/>
              <w:rPr>
                <w:color w:val="000000"/>
              </w:rPr>
            </w:pPr>
            <w:r w:rsidRPr="00D82D67">
              <w:rPr>
                <w:color w:val="000000"/>
              </w:rPr>
              <w:t>Расходы на оплату услуг, оказываемых организациями, осуществляющими регулируемые виды деятельности</w:t>
            </w:r>
          </w:p>
        </w:tc>
        <w:tc>
          <w:tcPr>
            <w:tcW w:w="1984" w:type="dxa"/>
            <w:tcBorders>
              <w:top w:val="single" w:sz="4" w:space="0" w:color="auto"/>
              <w:left w:val="nil"/>
              <w:bottom w:val="single" w:sz="4" w:space="0" w:color="auto"/>
              <w:right w:val="single" w:sz="4" w:space="0" w:color="auto"/>
            </w:tcBorders>
            <w:shd w:val="clear" w:color="auto" w:fill="FFFFFF"/>
            <w:vAlign w:val="bottom"/>
            <w:hideMark/>
          </w:tcPr>
          <w:p w:rsidR="00D7147A" w:rsidRPr="00833292" w:rsidRDefault="00D7147A" w:rsidP="008345CE">
            <w:pPr>
              <w:widowControl w:val="0"/>
              <w:suppressAutoHyphens/>
              <w:jc w:val="center"/>
            </w:pPr>
            <w:r>
              <w:t>0</w:t>
            </w:r>
            <w:r w:rsidRPr="00833292">
              <w:t>,</w:t>
            </w:r>
            <w:r>
              <w:t>00</w:t>
            </w:r>
          </w:p>
        </w:tc>
        <w:tc>
          <w:tcPr>
            <w:tcW w:w="1985" w:type="dxa"/>
            <w:tcBorders>
              <w:top w:val="single" w:sz="4" w:space="0" w:color="auto"/>
              <w:left w:val="single" w:sz="4" w:space="0" w:color="auto"/>
              <w:bottom w:val="single" w:sz="4" w:space="0" w:color="auto"/>
              <w:right w:val="nil"/>
            </w:tcBorders>
            <w:shd w:val="clear" w:color="auto" w:fill="auto"/>
            <w:vAlign w:val="bottom"/>
          </w:tcPr>
          <w:p w:rsidR="00D7147A" w:rsidRPr="003F7930" w:rsidRDefault="00D7147A" w:rsidP="008345CE">
            <w:pPr>
              <w:widowControl w:val="0"/>
              <w:suppressAutoHyphens/>
              <w:jc w:val="center"/>
            </w:pPr>
            <w:r>
              <w:t>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D7147A" w:rsidRPr="003F7930" w:rsidRDefault="00D7147A" w:rsidP="008345CE">
            <w:pPr>
              <w:widowControl w:val="0"/>
              <w:suppressAutoHyphens/>
              <w:jc w:val="center"/>
            </w:pPr>
            <w:r w:rsidRPr="005834DA">
              <w:t>0,00</w:t>
            </w:r>
          </w:p>
        </w:tc>
        <w:tc>
          <w:tcPr>
            <w:tcW w:w="1985" w:type="dxa"/>
            <w:tcBorders>
              <w:top w:val="single" w:sz="4" w:space="0" w:color="auto"/>
              <w:left w:val="single" w:sz="4" w:space="0" w:color="auto"/>
              <w:bottom w:val="single" w:sz="4" w:space="0" w:color="auto"/>
              <w:right w:val="single" w:sz="4" w:space="0" w:color="auto"/>
            </w:tcBorders>
            <w:vAlign w:val="bottom"/>
          </w:tcPr>
          <w:p w:rsidR="00D7147A" w:rsidRPr="003F7930" w:rsidRDefault="00D7147A" w:rsidP="008345CE">
            <w:pPr>
              <w:widowControl w:val="0"/>
              <w:suppressAutoHyphens/>
              <w:jc w:val="center"/>
            </w:pPr>
            <w:r w:rsidRPr="005834DA">
              <w:t>0,00</w:t>
            </w:r>
          </w:p>
        </w:tc>
      </w:tr>
      <w:tr w:rsidR="00D7147A" w:rsidRPr="00D82D67" w:rsidTr="008345CE">
        <w:trPr>
          <w:trHeight w:val="20"/>
        </w:trPr>
        <w:tc>
          <w:tcPr>
            <w:tcW w:w="617" w:type="dxa"/>
            <w:shd w:val="clear" w:color="auto" w:fill="auto"/>
            <w:hideMark/>
          </w:tcPr>
          <w:p w:rsidR="00D7147A" w:rsidRPr="00D82D67" w:rsidRDefault="00D7147A" w:rsidP="008345CE">
            <w:pPr>
              <w:widowControl w:val="0"/>
              <w:suppressAutoHyphens/>
              <w:jc w:val="right"/>
              <w:rPr>
                <w:color w:val="000000"/>
                <w:sz w:val="20"/>
              </w:rPr>
            </w:pPr>
            <w:r w:rsidRPr="00D82D67">
              <w:rPr>
                <w:color w:val="000000"/>
                <w:sz w:val="20"/>
              </w:rPr>
              <w:t>2</w:t>
            </w:r>
            <w:r>
              <w:rPr>
                <w:color w:val="000000"/>
                <w:sz w:val="20"/>
              </w:rPr>
              <w:t>.</w:t>
            </w:r>
          </w:p>
        </w:tc>
        <w:tc>
          <w:tcPr>
            <w:tcW w:w="6041" w:type="dxa"/>
            <w:shd w:val="clear" w:color="auto" w:fill="auto"/>
            <w:hideMark/>
          </w:tcPr>
          <w:p w:rsidR="00D7147A" w:rsidRPr="00D82D67" w:rsidRDefault="00D7147A" w:rsidP="008345CE">
            <w:pPr>
              <w:widowControl w:val="0"/>
              <w:suppressAutoHyphens/>
              <w:rPr>
                <w:color w:val="000000"/>
              </w:rPr>
            </w:pPr>
            <w:r w:rsidRPr="00D82D67">
              <w:rPr>
                <w:color w:val="000000"/>
              </w:rPr>
              <w:t>Арендная плата</w:t>
            </w:r>
          </w:p>
        </w:tc>
        <w:tc>
          <w:tcPr>
            <w:tcW w:w="1984" w:type="dxa"/>
            <w:tcBorders>
              <w:top w:val="single" w:sz="4" w:space="0" w:color="auto"/>
              <w:left w:val="single" w:sz="4" w:space="0" w:color="auto"/>
              <w:bottom w:val="single" w:sz="4" w:space="0" w:color="auto"/>
              <w:right w:val="nil"/>
            </w:tcBorders>
            <w:shd w:val="clear" w:color="auto" w:fill="FFFFFF"/>
            <w:vAlign w:val="bottom"/>
            <w:hideMark/>
          </w:tcPr>
          <w:p w:rsidR="00D7147A" w:rsidRPr="00833292" w:rsidRDefault="00D7147A" w:rsidP="008345CE">
            <w:pPr>
              <w:widowControl w:val="0"/>
              <w:suppressAutoHyphens/>
              <w:jc w:val="center"/>
            </w:pPr>
            <w:r w:rsidRPr="00833292">
              <w:t>0,00</w:t>
            </w:r>
          </w:p>
        </w:tc>
        <w:tc>
          <w:tcPr>
            <w:tcW w:w="1985" w:type="dxa"/>
            <w:tcBorders>
              <w:top w:val="single" w:sz="4" w:space="0" w:color="auto"/>
              <w:left w:val="single" w:sz="4" w:space="0" w:color="auto"/>
              <w:bottom w:val="single" w:sz="4" w:space="0" w:color="auto"/>
              <w:right w:val="nil"/>
            </w:tcBorders>
            <w:shd w:val="clear" w:color="auto" w:fill="auto"/>
            <w:vAlign w:val="bottom"/>
          </w:tcPr>
          <w:p w:rsidR="00D7147A" w:rsidRPr="003F7930" w:rsidRDefault="00D7147A" w:rsidP="008345CE">
            <w:pPr>
              <w:widowControl w:val="0"/>
              <w:suppressAutoHyphens/>
              <w:jc w:val="center"/>
            </w:pPr>
            <w:r>
              <w:t>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D7147A" w:rsidRPr="003F7930" w:rsidRDefault="00D7147A" w:rsidP="008345CE">
            <w:pPr>
              <w:widowControl w:val="0"/>
              <w:suppressAutoHyphens/>
              <w:jc w:val="center"/>
            </w:pPr>
            <w:r>
              <w:t>0</w:t>
            </w:r>
            <w:r w:rsidRPr="003F7930">
              <w:t>,</w:t>
            </w:r>
            <w:r>
              <w:t>00</w:t>
            </w:r>
          </w:p>
        </w:tc>
        <w:tc>
          <w:tcPr>
            <w:tcW w:w="1985" w:type="dxa"/>
            <w:tcBorders>
              <w:top w:val="single" w:sz="4" w:space="0" w:color="auto"/>
              <w:left w:val="single" w:sz="4" w:space="0" w:color="auto"/>
              <w:bottom w:val="single" w:sz="4" w:space="0" w:color="auto"/>
              <w:right w:val="single" w:sz="4" w:space="0" w:color="auto"/>
            </w:tcBorders>
            <w:vAlign w:val="bottom"/>
          </w:tcPr>
          <w:p w:rsidR="00D7147A" w:rsidRPr="003F7930" w:rsidRDefault="00D7147A" w:rsidP="008345CE">
            <w:pPr>
              <w:widowControl w:val="0"/>
              <w:suppressAutoHyphens/>
              <w:jc w:val="center"/>
            </w:pPr>
            <w:r>
              <w:t>0</w:t>
            </w:r>
            <w:r w:rsidRPr="003F7930">
              <w:t>,</w:t>
            </w:r>
            <w:r>
              <w:t>00</w:t>
            </w:r>
          </w:p>
        </w:tc>
      </w:tr>
      <w:tr w:rsidR="00D7147A" w:rsidRPr="00D82D67" w:rsidTr="008345CE">
        <w:trPr>
          <w:trHeight w:val="20"/>
        </w:trPr>
        <w:tc>
          <w:tcPr>
            <w:tcW w:w="617" w:type="dxa"/>
            <w:shd w:val="clear" w:color="auto" w:fill="auto"/>
            <w:hideMark/>
          </w:tcPr>
          <w:p w:rsidR="00D7147A" w:rsidRPr="00D82D67" w:rsidRDefault="00D7147A" w:rsidP="008345CE">
            <w:pPr>
              <w:widowControl w:val="0"/>
              <w:suppressAutoHyphens/>
              <w:jc w:val="right"/>
              <w:rPr>
                <w:color w:val="000000"/>
                <w:sz w:val="20"/>
              </w:rPr>
            </w:pPr>
            <w:r w:rsidRPr="00D82D67">
              <w:rPr>
                <w:color w:val="000000"/>
                <w:sz w:val="20"/>
              </w:rPr>
              <w:t>3</w:t>
            </w:r>
            <w:r>
              <w:rPr>
                <w:color w:val="000000"/>
                <w:sz w:val="20"/>
              </w:rPr>
              <w:t>.</w:t>
            </w:r>
          </w:p>
        </w:tc>
        <w:tc>
          <w:tcPr>
            <w:tcW w:w="6041" w:type="dxa"/>
            <w:shd w:val="clear" w:color="auto" w:fill="auto"/>
            <w:hideMark/>
          </w:tcPr>
          <w:p w:rsidR="00D7147A" w:rsidRPr="00D82D67" w:rsidRDefault="00D7147A" w:rsidP="008345CE">
            <w:pPr>
              <w:widowControl w:val="0"/>
              <w:suppressAutoHyphens/>
              <w:rPr>
                <w:color w:val="000000"/>
              </w:rPr>
            </w:pPr>
            <w:r w:rsidRPr="00D82D67">
              <w:rPr>
                <w:color w:val="000000"/>
              </w:rPr>
              <w:t>Концессионная плата</w:t>
            </w:r>
          </w:p>
        </w:tc>
        <w:tc>
          <w:tcPr>
            <w:tcW w:w="1984" w:type="dxa"/>
            <w:shd w:val="clear" w:color="auto" w:fill="FFFFFF"/>
            <w:vAlign w:val="center"/>
            <w:hideMark/>
          </w:tcPr>
          <w:p w:rsidR="00D7147A" w:rsidRPr="00833292" w:rsidRDefault="00D7147A" w:rsidP="008345CE">
            <w:pPr>
              <w:widowControl w:val="0"/>
              <w:suppressAutoHyphens/>
              <w:jc w:val="center"/>
              <w:rPr>
                <w:color w:val="000000"/>
              </w:rPr>
            </w:pPr>
            <w:r w:rsidRPr="00833292">
              <w:rPr>
                <w:color w:val="000000"/>
              </w:rPr>
              <w:t>0,00</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3F7930">
              <w:rPr>
                <w:color w:val="000000"/>
              </w:rPr>
              <w:t>0</w:t>
            </w:r>
            <w:r>
              <w:rPr>
                <w:color w:val="000000"/>
              </w:rPr>
              <w:t>,00</w:t>
            </w:r>
          </w:p>
        </w:tc>
        <w:tc>
          <w:tcPr>
            <w:tcW w:w="1984" w:type="dxa"/>
            <w:shd w:val="clear" w:color="auto" w:fill="FFFFFF"/>
            <w:vAlign w:val="center"/>
          </w:tcPr>
          <w:p w:rsidR="00D7147A" w:rsidRPr="003F7930" w:rsidRDefault="00D7147A" w:rsidP="008345CE">
            <w:pPr>
              <w:widowControl w:val="0"/>
              <w:suppressAutoHyphens/>
              <w:jc w:val="center"/>
              <w:rPr>
                <w:color w:val="000000"/>
              </w:rPr>
            </w:pPr>
            <w:r w:rsidRPr="003F7930">
              <w:rPr>
                <w:color w:val="000000"/>
              </w:rPr>
              <w:t>0</w:t>
            </w:r>
            <w:r>
              <w:rPr>
                <w:color w:val="000000"/>
              </w:rPr>
              <w:t>,00</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3F7930">
              <w:rPr>
                <w:color w:val="000000"/>
              </w:rPr>
              <w:t>0</w:t>
            </w:r>
            <w:r>
              <w:rPr>
                <w:color w:val="000000"/>
              </w:rPr>
              <w:t>,00</w:t>
            </w:r>
          </w:p>
        </w:tc>
      </w:tr>
      <w:tr w:rsidR="00D7147A" w:rsidRPr="00D82D67" w:rsidTr="008345CE">
        <w:trPr>
          <w:trHeight w:val="20"/>
        </w:trPr>
        <w:tc>
          <w:tcPr>
            <w:tcW w:w="617" w:type="dxa"/>
            <w:shd w:val="clear" w:color="auto" w:fill="auto"/>
            <w:hideMark/>
          </w:tcPr>
          <w:p w:rsidR="00D7147A" w:rsidRPr="00D82D67" w:rsidRDefault="00D7147A" w:rsidP="008345CE">
            <w:pPr>
              <w:widowControl w:val="0"/>
              <w:suppressAutoHyphens/>
              <w:jc w:val="right"/>
              <w:rPr>
                <w:color w:val="000000"/>
                <w:sz w:val="20"/>
              </w:rPr>
            </w:pPr>
            <w:r w:rsidRPr="00D82D67">
              <w:rPr>
                <w:color w:val="000000"/>
                <w:sz w:val="20"/>
              </w:rPr>
              <w:t>4</w:t>
            </w:r>
            <w:r>
              <w:rPr>
                <w:color w:val="000000"/>
                <w:sz w:val="20"/>
              </w:rPr>
              <w:t>.</w:t>
            </w:r>
          </w:p>
        </w:tc>
        <w:tc>
          <w:tcPr>
            <w:tcW w:w="6041" w:type="dxa"/>
            <w:shd w:val="clear" w:color="auto" w:fill="auto"/>
            <w:hideMark/>
          </w:tcPr>
          <w:p w:rsidR="00D7147A" w:rsidRPr="00D82D67" w:rsidRDefault="00D7147A" w:rsidP="008345CE">
            <w:pPr>
              <w:widowControl w:val="0"/>
              <w:suppressAutoHyphens/>
              <w:rPr>
                <w:color w:val="000000"/>
              </w:rPr>
            </w:pPr>
            <w:r w:rsidRPr="00D82D67">
              <w:rPr>
                <w:color w:val="000000"/>
              </w:rPr>
              <w:t>Расходы на уплату налогов, сборов и других обязательных платежей, в том числе:</w:t>
            </w:r>
          </w:p>
        </w:tc>
        <w:tc>
          <w:tcPr>
            <w:tcW w:w="1984" w:type="dxa"/>
            <w:tcBorders>
              <w:top w:val="single" w:sz="4" w:space="0" w:color="auto"/>
              <w:left w:val="single" w:sz="4" w:space="0" w:color="auto"/>
              <w:bottom w:val="single" w:sz="4" w:space="0" w:color="auto"/>
              <w:right w:val="nil"/>
            </w:tcBorders>
            <w:shd w:val="clear" w:color="auto" w:fill="FFFFFF"/>
            <w:vAlign w:val="bottom"/>
          </w:tcPr>
          <w:p w:rsidR="00D7147A" w:rsidRPr="00833292" w:rsidRDefault="00D7147A" w:rsidP="008345CE">
            <w:pPr>
              <w:widowControl w:val="0"/>
              <w:suppressAutoHyphens/>
              <w:jc w:val="center"/>
            </w:pPr>
            <w:r>
              <w:t>26,80</w:t>
            </w:r>
          </w:p>
        </w:tc>
        <w:tc>
          <w:tcPr>
            <w:tcW w:w="1985" w:type="dxa"/>
            <w:tcBorders>
              <w:top w:val="single" w:sz="4" w:space="0" w:color="auto"/>
              <w:left w:val="single" w:sz="4" w:space="0" w:color="auto"/>
              <w:bottom w:val="single" w:sz="4" w:space="0" w:color="auto"/>
              <w:right w:val="nil"/>
            </w:tcBorders>
            <w:shd w:val="clear" w:color="auto" w:fill="auto"/>
            <w:vAlign w:val="bottom"/>
          </w:tcPr>
          <w:p w:rsidR="00D7147A" w:rsidRPr="003F7930" w:rsidRDefault="00D7147A" w:rsidP="008345CE">
            <w:pPr>
              <w:widowControl w:val="0"/>
              <w:suppressAutoHyphens/>
              <w:jc w:val="center"/>
            </w:pPr>
            <w:r w:rsidRPr="00F02F55">
              <w:t>26,80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D7147A" w:rsidRPr="003F7930" w:rsidRDefault="00D7147A" w:rsidP="008345CE">
            <w:pPr>
              <w:widowControl w:val="0"/>
              <w:suppressAutoHyphens/>
              <w:jc w:val="center"/>
            </w:pPr>
            <w:r w:rsidRPr="00F02F55">
              <w:t>26,80</w:t>
            </w:r>
          </w:p>
        </w:tc>
        <w:tc>
          <w:tcPr>
            <w:tcW w:w="1985" w:type="dxa"/>
            <w:tcBorders>
              <w:top w:val="single" w:sz="4" w:space="0" w:color="auto"/>
              <w:left w:val="single" w:sz="4" w:space="0" w:color="auto"/>
              <w:bottom w:val="single" w:sz="4" w:space="0" w:color="auto"/>
              <w:right w:val="single" w:sz="4" w:space="0" w:color="auto"/>
            </w:tcBorders>
            <w:vAlign w:val="bottom"/>
          </w:tcPr>
          <w:p w:rsidR="00D7147A" w:rsidRPr="003F7930" w:rsidRDefault="00D7147A" w:rsidP="008345CE">
            <w:pPr>
              <w:widowControl w:val="0"/>
              <w:suppressAutoHyphens/>
              <w:jc w:val="center"/>
            </w:pPr>
            <w:r w:rsidRPr="00F02F55">
              <w:t>26,80</w:t>
            </w:r>
          </w:p>
        </w:tc>
      </w:tr>
      <w:tr w:rsidR="00D7147A" w:rsidRPr="00D82D67" w:rsidTr="008345CE">
        <w:trPr>
          <w:trHeight w:val="437"/>
        </w:trPr>
        <w:tc>
          <w:tcPr>
            <w:tcW w:w="617" w:type="dxa"/>
            <w:shd w:val="clear" w:color="auto" w:fill="auto"/>
            <w:hideMark/>
          </w:tcPr>
          <w:p w:rsidR="00D7147A" w:rsidRPr="00D82D67" w:rsidRDefault="00D7147A" w:rsidP="008345CE">
            <w:pPr>
              <w:widowControl w:val="0"/>
              <w:suppressAutoHyphens/>
              <w:jc w:val="right"/>
              <w:rPr>
                <w:color w:val="000000"/>
                <w:sz w:val="20"/>
              </w:rPr>
            </w:pPr>
            <w:r w:rsidRPr="00D82D67">
              <w:rPr>
                <w:color w:val="000000"/>
                <w:sz w:val="20"/>
              </w:rPr>
              <w:t>4.</w:t>
            </w:r>
            <w:r>
              <w:rPr>
                <w:color w:val="000000"/>
                <w:sz w:val="20"/>
              </w:rPr>
              <w:t>1.</w:t>
            </w:r>
          </w:p>
        </w:tc>
        <w:tc>
          <w:tcPr>
            <w:tcW w:w="6041" w:type="dxa"/>
            <w:shd w:val="clear" w:color="auto" w:fill="auto"/>
            <w:hideMark/>
          </w:tcPr>
          <w:p w:rsidR="00D7147A" w:rsidRPr="00D82D67" w:rsidRDefault="00D7147A" w:rsidP="008345CE">
            <w:pPr>
              <w:widowControl w:val="0"/>
              <w:suppressAutoHyphens/>
              <w:rPr>
                <w:color w:val="000000"/>
              </w:rPr>
            </w:pPr>
            <w:r w:rsidRPr="005834DA">
              <w:rPr>
                <w:color w:val="000000"/>
              </w:rPr>
              <w:t xml:space="preserve">плата за выбросы и сбросы загрязняющих веществ в окружающую среду </w:t>
            </w:r>
          </w:p>
        </w:tc>
        <w:tc>
          <w:tcPr>
            <w:tcW w:w="1984" w:type="dxa"/>
            <w:shd w:val="clear" w:color="auto" w:fill="FFFFFF"/>
            <w:vAlign w:val="center"/>
          </w:tcPr>
          <w:p w:rsidR="00D7147A" w:rsidRPr="00833292" w:rsidRDefault="00D7147A" w:rsidP="008345CE">
            <w:pPr>
              <w:widowControl w:val="0"/>
              <w:suppressAutoHyphens/>
              <w:jc w:val="center"/>
              <w:rPr>
                <w:color w:val="000000"/>
              </w:rPr>
            </w:pPr>
            <w:r>
              <w:rPr>
                <w:color w:val="000000"/>
              </w:rPr>
              <w:t>19</w:t>
            </w:r>
            <w:r w:rsidRPr="00833292">
              <w:rPr>
                <w:color w:val="000000"/>
              </w:rPr>
              <w:t>,</w:t>
            </w:r>
            <w:r>
              <w:rPr>
                <w:color w:val="000000"/>
              </w:rPr>
              <w:t>15</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F02F55">
              <w:rPr>
                <w:color w:val="000000"/>
              </w:rPr>
              <w:t>19,15</w:t>
            </w:r>
          </w:p>
        </w:tc>
        <w:tc>
          <w:tcPr>
            <w:tcW w:w="1984" w:type="dxa"/>
            <w:shd w:val="clear" w:color="auto" w:fill="FFFFFF"/>
            <w:vAlign w:val="center"/>
          </w:tcPr>
          <w:p w:rsidR="00D7147A" w:rsidRPr="003F7930" w:rsidRDefault="00D7147A" w:rsidP="008345CE">
            <w:pPr>
              <w:widowControl w:val="0"/>
              <w:suppressAutoHyphens/>
              <w:jc w:val="center"/>
              <w:rPr>
                <w:color w:val="000000"/>
              </w:rPr>
            </w:pPr>
            <w:r w:rsidRPr="00F02F55">
              <w:rPr>
                <w:color w:val="000000"/>
              </w:rPr>
              <w:t>19,15</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F02F55">
              <w:rPr>
                <w:color w:val="000000"/>
              </w:rPr>
              <w:t>19,15</w:t>
            </w:r>
          </w:p>
        </w:tc>
      </w:tr>
      <w:tr w:rsidR="00D7147A" w:rsidRPr="00D82D67" w:rsidTr="008345CE">
        <w:trPr>
          <w:trHeight w:val="20"/>
        </w:trPr>
        <w:tc>
          <w:tcPr>
            <w:tcW w:w="617" w:type="dxa"/>
            <w:shd w:val="clear" w:color="auto" w:fill="auto"/>
          </w:tcPr>
          <w:p w:rsidR="00D7147A" w:rsidRPr="00D82D67" w:rsidRDefault="00D7147A" w:rsidP="008345CE">
            <w:pPr>
              <w:widowControl w:val="0"/>
              <w:suppressAutoHyphens/>
              <w:jc w:val="right"/>
              <w:rPr>
                <w:color w:val="000000"/>
                <w:sz w:val="20"/>
              </w:rPr>
            </w:pPr>
            <w:r>
              <w:rPr>
                <w:color w:val="000000"/>
                <w:sz w:val="20"/>
              </w:rPr>
              <w:t>4.2.</w:t>
            </w:r>
          </w:p>
        </w:tc>
        <w:tc>
          <w:tcPr>
            <w:tcW w:w="6041" w:type="dxa"/>
            <w:shd w:val="clear" w:color="auto" w:fill="auto"/>
          </w:tcPr>
          <w:p w:rsidR="00D7147A" w:rsidRPr="00171A17" w:rsidRDefault="00D7147A" w:rsidP="008345CE">
            <w:pPr>
              <w:widowControl w:val="0"/>
              <w:suppressAutoHyphens/>
              <w:rPr>
                <w:color w:val="000000"/>
              </w:rPr>
            </w:pPr>
            <w:r w:rsidRPr="005834DA">
              <w:rPr>
                <w:color w:val="000000"/>
              </w:rPr>
              <w:t xml:space="preserve">обязательное страхование опасного производственного объекта </w:t>
            </w:r>
          </w:p>
        </w:tc>
        <w:tc>
          <w:tcPr>
            <w:tcW w:w="1984" w:type="dxa"/>
            <w:shd w:val="clear" w:color="auto" w:fill="FFFFFF"/>
            <w:vAlign w:val="center"/>
          </w:tcPr>
          <w:p w:rsidR="00D7147A" w:rsidRPr="00833292" w:rsidRDefault="00D7147A" w:rsidP="008345CE">
            <w:pPr>
              <w:widowControl w:val="0"/>
              <w:suppressAutoHyphens/>
              <w:jc w:val="center"/>
              <w:rPr>
                <w:color w:val="000000"/>
              </w:rPr>
            </w:pPr>
            <w:r>
              <w:rPr>
                <w:color w:val="000000"/>
              </w:rPr>
              <w:t>7</w:t>
            </w:r>
            <w:r w:rsidRPr="00833292">
              <w:rPr>
                <w:color w:val="000000"/>
              </w:rPr>
              <w:t>,</w:t>
            </w:r>
            <w:r>
              <w:rPr>
                <w:color w:val="000000"/>
              </w:rPr>
              <w:t>65</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F02F55">
              <w:rPr>
                <w:color w:val="000000"/>
              </w:rPr>
              <w:t>7,65</w:t>
            </w:r>
          </w:p>
        </w:tc>
        <w:tc>
          <w:tcPr>
            <w:tcW w:w="1984" w:type="dxa"/>
            <w:shd w:val="clear" w:color="auto" w:fill="FFFFFF"/>
            <w:vAlign w:val="center"/>
          </w:tcPr>
          <w:p w:rsidR="00D7147A" w:rsidRPr="003F7930" w:rsidRDefault="00D7147A" w:rsidP="008345CE">
            <w:pPr>
              <w:widowControl w:val="0"/>
              <w:suppressAutoHyphens/>
              <w:jc w:val="center"/>
              <w:rPr>
                <w:color w:val="000000"/>
              </w:rPr>
            </w:pPr>
            <w:r w:rsidRPr="00F02F55">
              <w:rPr>
                <w:color w:val="000000"/>
              </w:rPr>
              <w:t>7,65</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F02F55">
              <w:rPr>
                <w:color w:val="000000"/>
              </w:rPr>
              <w:t>7,65</w:t>
            </w:r>
          </w:p>
        </w:tc>
      </w:tr>
      <w:tr w:rsidR="00D7147A" w:rsidRPr="00D82D67" w:rsidTr="008345CE">
        <w:trPr>
          <w:trHeight w:val="20"/>
        </w:trPr>
        <w:tc>
          <w:tcPr>
            <w:tcW w:w="617" w:type="dxa"/>
            <w:shd w:val="clear" w:color="auto" w:fill="auto"/>
            <w:hideMark/>
          </w:tcPr>
          <w:p w:rsidR="00D7147A" w:rsidRPr="00D82D67" w:rsidRDefault="00D7147A" w:rsidP="008345CE">
            <w:pPr>
              <w:widowControl w:val="0"/>
              <w:suppressAutoHyphens/>
              <w:jc w:val="right"/>
              <w:rPr>
                <w:color w:val="000000"/>
                <w:sz w:val="20"/>
              </w:rPr>
            </w:pPr>
            <w:r w:rsidRPr="00D82D67">
              <w:rPr>
                <w:color w:val="000000"/>
                <w:sz w:val="20"/>
              </w:rPr>
              <w:t>5</w:t>
            </w:r>
            <w:r>
              <w:rPr>
                <w:color w:val="000000"/>
                <w:sz w:val="20"/>
              </w:rPr>
              <w:t>.</w:t>
            </w:r>
          </w:p>
        </w:tc>
        <w:tc>
          <w:tcPr>
            <w:tcW w:w="6041" w:type="dxa"/>
            <w:shd w:val="clear" w:color="auto" w:fill="auto"/>
            <w:hideMark/>
          </w:tcPr>
          <w:p w:rsidR="00D7147A" w:rsidRPr="00D82D67" w:rsidRDefault="00D7147A" w:rsidP="008345CE">
            <w:pPr>
              <w:widowControl w:val="0"/>
              <w:suppressAutoHyphens/>
              <w:rPr>
                <w:color w:val="000000"/>
              </w:rPr>
            </w:pPr>
            <w:r w:rsidRPr="00D82D67">
              <w:rPr>
                <w:color w:val="000000"/>
              </w:rPr>
              <w:t>Отчисления на социальные нужды</w:t>
            </w:r>
          </w:p>
        </w:tc>
        <w:tc>
          <w:tcPr>
            <w:tcW w:w="1984" w:type="dxa"/>
            <w:tcBorders>
              <w:top w:val="single" w:sz="4" w:space="0" w:color="auto"/>
              <w:left w:val="single" w:sz="4" w:space="0" w:color="auto"/>
              <w:bottom w:val="single" w:sz="4" w:space="0" w:color="auto"/>
              <w:right w:val="nil"/>
            </w:tcBorders>
            <w:shd w:val="clear" w:color="auto" w:fill="FFFFFF"/>
            <w:vAlign w:val="bottom"/>
            <w:hideMark/>
          </w:tcPr>
          <w:p w:rsidR="00D7147A" w:rsidRPr="00833292" w:rsidRDefault="00D7147A" w:rsidP="008345CE">
            <w:pPr>
              <w:widowControl w:val="0"/>
              <w:suppressAutoHyphens/>
              <w:jc w:val="center"/>
            </w:pPr>
            <w:r>
              <w:t>5447</w:t>
            </w:r>
            <w:r w:rsidRPr="00833292">
              <w:t>,</w:t>
            </w:r>
            <w:r>
              <w:t>00</w:t>
            </w:r>
          </w:p>
        </w:tc>
        <w:tc>
          <w:tcPr>
            <w:tcW w:w="1985" w:type="dxa"/>
            <w:tcBorders>
              <w:top w:val="single" w:sz="4" w:space="0" w:color="auto"/>
              <w:left w:val="single" w:sz="4" w:space="0" w:color="auto"/>
              <w:bottom w:val="single" w:sz="4" w:space="0" w:color="auto"/>
              <w:right w:val="nil"/>
            </w:tcBorders>
            <w:shd w:val="clear" w:color="auto" w:fill="auto"/>
            <w:vAlign w:val="bottom"/>
          </w:tcPr>
          <w:p w:rsidR="00D7147A" w:rsidRPr="003F7930" w:rsidRDefault="00D7147A" w:rsidP="008345CE">
            <w:pPr>
              <w:widowControl w:val="0"/>
              <w:suppressAutoHyphens/>
              <w:jc w:val="center"/>
            </w:pPr>
            <w:r>
              <w:t>5608,23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D7147A" w:rsidRPr="003F7930" w:rsidRDefault="00D7147A" w:rsidP="008345CE">
            <w:pPr>
              <w:widowControl w:val="0"/>
              <w:suppressAutoHyphens/>
              <w:jc w:val="center"/>
            </w:pPr>
            <w:r>
              <w:t>5774,24</w:t>
            </w:r>
          </w:p>
        </w:tc>
        <w:tc>
          <w:tcPr>
            <w:tcW w:w="1985" w:type="dxa"/>
            <w:tcBorders>
              <w:top w:val="single" w:sz="4" w:space="0" w:color="auto"/>
              <w:left w:val="single" w:sz="4" w:space="0" w:color="auto"/>
              <w:bottom w:val="single" w:sz="4" w:space="0" w:color="auto"/>
              <w:right w:val="single" w:sz="4" w:space="0" w:color="auto"/>
            </w:tcBorders>
            <w:vAlign w:val="bottom"/>
          </w:tcPr>
          <w:p w:rsidR="00D7147A" w:rsidRPr="003F7930" w:rsidRDefault="00D7147A" w:rsidP="008345CE">
            <w:pPr>
              <w:widowControl w:val="0"/>
              <w:suppressAutoHyphens/>
              <w:jc w:val="center"/>
            </w:pPr>
            <w:r>
              <w:t>5945,15</w:t>
            </w:r>
          </w:p>
        </w:tc>
      </w:tr>
      <w:tr w:rsidR="00D7147A" w:rsidRPr="00D82D67" w:rsidTr="008345CE">
        <w:trPr>
          <w:trHeight w:val="20"/>
        </w:trPr>
        <w:tc>
          <w:tcPr>
            <w:tcW w:w="617" w:type="dxa"/>
            <w:shd w:val="clear" w:color="auto" w:fill="auto"/>
          </w:tcPr>
          <w:p w:rsidR="00D7147A" w:rsidRPr="00D82D67" w:rsidRDefault="00D7147A" w:rsidP="008345CE">
            <w:pPr>
              <w:widowControl w:val="0"/>
              <w:suppressAutoHyphens/>
              <w:jc w:val="right"/>
              <w:rPr>
                <w:color w:val="000000"/>
                <w:sz w:val="20"/>
              </w:rPr>
            </w:pPr>
            <w:r>
              <w:rPr>
                <w:color w:val="000000"/>
                <w:sz w:val="20"/>
              </w:rPr>
              <w:t>6.</w:t>
            </w:r>
          </w:p>
        </w:tc>
        <w:tc>
          <w:tcPr>
            <w:tcW w:w="6041" w:type="dxa"/>
            <w:shd w:val="clear" w:color="auto" w:fill="auto"/>
          </w:tcPr>
          <w:p w:rsidR="00D7147A" w:rsidRPr="00D82D67" w:rsidRDefault="00D7147A" w:rsidP="008345CE">
            <w:pPr>
              <w:widowControl w:val="0"/>
              <w:suppressAutoHyphens/>
              <w:rPr>
                <w:color w:val="000000"/>
              </w:rPr>
            </w:pPr>
            <w:r w:rsidRPr="00126CEA">
              <w:rPr>
                <w:color w:val="000000"/>
              </w:rPr>
              <w:t>Амортизация основных средств и нематериальных активов</w:t>
            </w:r>
            <w:r>
              <w:rPr>
                <w:color w:val="000000"/>
              </w:rPr>
              <w:t xml:space="preserve">, </w:t>
            </w:r>
            <w:r w:rsidRPr="008F196E">
              <w:rPr>
                <w:color w:val="000000"/>
              </w:rPr>
              <w:t>в том числе:</w:t>
            </w:r>
          </w:p>
        </w:tc>
        <w:tc>
          <w:tcPr>
            <w:tcW w:w="1984" w:type="dxa"/>
            <w:shd w:val="clear" w:color="auto" w:fill="FFFFFF"/>
            <w:vAlign w:val="center"/>
          </w:tcPr>
          <w:p w:rsidR="00D7147A" w:rsidRPr="00833292" w:rsidRDefault="00D7147A" w:rsidP="008345CE">
            <w:pPr>
              <w:widowControl w:val="0"/>
              <w:suppressAutoHyphens/>
              <w:jc w:val="center"/>
              <w:rPr>
                <w:color w:val="000000"/>
              </w:rPr>
            </w:pPr>
            <w:r>
              <w:rPr>
                <w:color w:val="000000"/>
              </w:rPr>
              <w:t>1444,81</w:t>
            </w:r>
          </w:p>
        </w:tc>
        <w:tc>
          <w:tcPr>
            <w:tcW w:w="1985" w:type="dxa"/>
            <w:shd w:val="clear" w:color="auto" w:fill="FFFFFF"/>
            <w:vAlign w:val="center"/>
          </w:tcPr>
          <w:p w:rsidR="00D7147A" w:rsidRPr="003F7930" w:rsidRDefault="00D7147A" w:rsidP="008345CE">
            <w:pPr>
              <w:widowControl w:val="0"/>
              <w:suppressAutoHyphens/>
              <w:jc w:val="center"/>
              <w:rPr>
                <w:color w:val="000000"/>
              </w:rPr>
            </w:pPr>
            <w:r>
              <w:rPr>
                <w:color w:val="000000"/>
              </w:rPr>
              <w:t>1796,23</w:t>
            </w:r>
          </w:p>
        </w:tc>
        <w:tc>
          <w:tcPr>
            <w:tcW w:w="1984" w:type="dxa"/>
            <w:shd w:val="clear" w:color="auto" w:fill="FFFFFF"/>
            <w:vAlign w:val="center"/>
          </w:tcPr>
          <w:p w:rsidR="00D7147A" w:rsidRPr="003F7930" w:rsidRDefault="00D7147A" w:rsidP="008345CE">
            <w:pPr>
              <w:widowControl w:val="0"/>
              <w:suppressAutoHyphens/>
              <w:jc w:val="center"/>
              <w:rPr>
                <w:color w:val="000000"/>
              </w:rPr>
            </w:pPr>
            <w:r w:rsidRPr="00200F0A">
              <w:rPr>
                <w:color w:val="000000"/>
              </w:rPr>
              <w:t>1796,23</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200F0A">
              <w:rPr>
                <w:color w:val="000000"/>
              </w:rPr>
              <w:t>1796,23</w:t>
            </w:r>
          </w:p>
        </w:tc>
      </w:tr>
      <w:tr w:rsidR="00D7147A" w:rsidRPr="00D82D67" w:rsidTr="008345CE">
        <w:trPr>
          <w:trHeight w:val="20"/>
        </w:trPr>
        <w:tc>
          <w:tcPr>
            <w:tcW w:w="617" w:type="dxa"/>
            <w:shd w:val="clear" w:color="auto" w:fill="auto"/>
          </w:tcPr>
          <w:p w:rsidR="00D7147A" w:rsidRPr="00D82D67" w:rsidRDefault="00D7147A" w:rsidP="008345CE">
            <w:pPr>
              <w:widowControl w:val="0"/>
              <w:suppressAutoHyphens/>
              <w:jc w:val="right"/>
              <w:rPr>
                <w:color w:val="000000"/>
                <w:sz w:val="20"/>
              </w:rPr>
            </w:pPr>
            <w:r>
              <w:rPr>
                <w:color w:val="000000"/>
                <w:sz w:val="20"/>
              </w:rPr>
              <w:t>6.1.</w:t>
            </w:r>
          </w:p>
        </w:tc>
        <w:tc>
          <w:tcPr>
            <w:tcW w:w="6041" w:type="dxa"/>
            <w:shd w:val="clear" w:color="auto" w:fill="auto"/>
          </w:tcPr>
          <w:p w:rsidR="00D7147A" w:rsidRPr="00126CEA" w:rsidRDefault="00D7147A" w:rsidP="008345CE">
            <w:pPr>
              <w:widowControl w:val="0"/>
              <w:suppressAutoHyphens/>
              <w:rPr>
                <w:color w:val="000000"/>
              </w:rPr>
            </w:pPr>
            <w:r>
              <w:rPr>
                <w:color w:val="000000"/>
              </w:rPr>
              <w:t>а</w:t>
            </w:r>
            <w:r w:rsidRPr="008F196E">
              <w:rPr>
                <w:color w:val="000000"/>
              </w:rPr>
              <w:t>мортизация основных средств и нематериальных активов (собственное)</w:t>
            </w:r>
          </w:p>
        </w:tc>
        <w:tc>
          <w:tcPr>
            <w:tcW w:w="1984" w:type="dxa"/>
            <w:shd w:val="clear" w:color="auto" w:fill="FFFFFF"/>
            <w:vAlign w:val="center"/>
          </w:tcPr>
          <w:p w:rsidR="00D7147A" w:rsidRPr="00833292" w:rsidRDefault="00D7147A" w:rsidP="008345CE">
            <w:pPr>
              <w:widowControl w:val="0"/>
              <w:suppressAutoHyphens/>
              <w:jc w:val="center"/>
              <w:rPr>
                <w:color w:val="000000"/>
              </w:rPr>
            </w:pPr>
            <w:r>
              <w:rPr>
                <w:color w:val="000000"/>
              </w:rPr>
              <w:t>0</w:t>
            </w:r>
            <w:r w:rsidRPr="00833292">
              <w:rPr>
                <w:color w:val="000000"/>
              </w:rPr>
              <w:t>,</w:t>
            </w:r>
            <w:r>
              <w:rPr>
                <w:color w:val="000000"/>
              </w:rPr>
              <w:t>00</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200F0A">
              <w:rPr>
                <w:color w:val="000000"/>
              </w:rPr>
              <w:t>0,00</w:t>
            </w:r>
          </w:p>
        </w:tc>
        <w:tc>
          <w:tcPr>
            <w:tcW w:w="1984" w:type="dxa"/>
            <w:shd w:val="clear" w:color="auto" w:fill="FFFFFF"/>
            <w:vAlign w:val="center"/>
          </w:tcPr>
          <w:p w:rsidR="00D7147A" w:rsidRPr="003F7930" w:rsidRDefault="00D7147A" w:rsidP="008345CE">
            <w:pPr>
              <w:widowControl w:val="0"/>
              <w:suppressAutoHyphens/>
              <w:jc w:val="center"/>
              <w:rPr>
                <w:color w:val="000000"/>
              </w:rPr>
            </w:pPr>
            <w:r w:rsidRPr="00200F0A">
              <w:rPr>
                <w:color w:val="000000"/>
              </w:rPr>
              <w:t>0,00</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200F0A">
              <w:rPr>
                <w:color w:val="000000"/>
              </w:rPr>
              <w:t>0,00</w:t>
            </w:r>
          </w:p>
        </w:tc>
      </w:tr>
      <w:tr w:rsidR="00D7147A" w:rsidRPr="00D82D67" w:rsidTr="008345CE">
        <w:trPr>
          <w:trHeight w:val="20"/>
        </w:trPr>
        <w:tc>
          <w:tcPr>
            <w:tcW w:w="617" w:type="dxa"/>
            <w:shd w:val="clear" w:color="auto" w:fill="auto"/>
          </w:tcPr>
          <w:p w:rsidR="00D7147A" w:rsidRPr="00D82D67" w:rsidRDefault="00D7147A" w:rsidP="008345CE">
            <w:pPr>
              <w:widowControl w:val="0"/>
              <w:suppressAutoHyphens/>
              <w:jc w:val="right"/>
              <w:rPr>
                <w:color w:val="000000"/>
                <w:sz w:val="20"/>
              </w:rPr>
            </w:pPr>
            <w:r>
              <w:rPr>
                <w:color w:val="000000"/>
                <w:sz w:val="20"/>
              </w:rPr>
              <w:t>6.2.</w:t>
            </w:r>
          </w:p>
        </w:tc>
        <w:tc>
          <w:tcPr>
            <w:tcW w:w="6041" w:type="dxa"/>
            <w:shd w:val="clear" w:color="auto" w:fill="auto"/>
          </w:tcPr>
          <w:p w:rsidR="00D7147A" w:rsidRPr="00D82D67" w:rsidRDefault="00D7147A" w:rsidP="008345CE">
            <w:pPr>
              <w:widowControl w:val="0"/>
              <w:suppressAutoHyphens/>
              <w:rPr>
                <w:color w:val="000000"/>
              </w:rPr>
            </w:pPr>
            <w:r>
              <w:rPr>
                <w:color w:val="000000"/>
              </w:rPr>
              <w:t>а</w:t>
            </w:r>
            <w:r w:rsidRPr="00126CEA">
              <w:rPr>
                <w:color w:val="000000"/>
              </w:rPr>
              <w:t>мортизация основных средств и нематериальных активов</w:t>
            </w:r>
            <w:r>
              <w:rPr>
                <w:color w:val="000000"/>
              </w:rPr>
              <w:t xml:space="preserve"> (</w:t>
            </w:r>
            <w:r w:rsidRPr="00126CEA">
              <w:rPr>
                <w:color w:val="000000"/>
              </w:rPr>
              <w:t>переданное по концессии)</w:t>
            </w:r>
          </w:p>
        </w:tc>
        <w:tc>
          <w:tcPr>
            <w:tcW w:w="1984" w:type="dxa"/>
            <w:shd w:val="clear" w:color="auto" w:fill="FFFFFF"/>
            <w:vAlign w:val="center"/>
          </w:tcPr>
          <w:p w:rsidR="00D7147A" w:rsidRPr="00833292" w:rsidRDefault="00D7147A" w:rsidP="008345CE">
            <w:pPr>
              <w:widowControl w:val="0"/>
              <w:suppressAutoHyphens/>
              <w:jc w:val="center"/>
              <w:rPr>
                <w:color w:val="000000"/>
              </w:rPr>
            </w:pPr>
            <w:r>
              <w:rPr>
                <w:color w:val="000000"/>
              </w:rPr>
              <w:t>1444</w:t>
            </w:r>
            <w:r w:rsidRPr="00833292">
              <w:rPr>
                <w:color w:val="000000"/>
              </w:rPr>
              <w:t>,</w:t>
            </w:r>
            <w:r>
              <w:rPr>
                <w:color w:val="000000"/>
              </w:rPr>
              <w:t>81</w:t>
            </w:r>
          </w:p>
        </w:tc>
        <w:tc>
          <w:tcPr>
            <w:tcW w:w="1985" w:type="dxa"/>
            <w:shd w:val="clear" w:color="auto" w:fill="FFFFFF"/>
            <w:vAlign w:val="center"/>
          </w:tcPr>
          <w:p w:rsidR="00D7147A" w:rsidRPr="003F7930" w:rsidRDefault="00D7147A" w:rsidP="008345CE">
            <w:pPr>
              <w:widowControl w:val="0"/>
              <w:suppressAutoHyphens/>
              <w:jc w:val="center"/>
              <w:rPr>
                <w:color w:val="000000"/>
              </w:rPr>
            </w:pPr>
            <w:r>
              <w:rPr>
                <w:color w:val="000000"/>
              </w:rPr>
              <w:t>1406,06</w:t>
            </w:r>
          </w:p>
        </w:tc>
        <w:tc>
          <w:tcPr>
            <w:tcW w:w="1984" w:type="dxa"/>
            <w:shd w:val="clear" w:color="auto" w:fill="FFFFFF"/>
            <w:vAlign w:val="center"/>
          </w:tcPr>
          <w:p w:rsidR="00D7147A" w:rsidRPr="003F7930" w:rsidRDefault="00D7147A" w:rsidP="008345CE">
            <w:pPr>
              <w:widowControl w:val="0"/>
              <w:suppressAutoHyphens/>
              <w:jc w:val="center"/>
              <w:rPr>
                <w:color w:val="000000"/>
              </w:rPr>
            </w:pPr>
            <w:r w:rsidRPr="00200F0A">
              <w:rPr>
                <w:color w:val="000000"/>
              </w:rPr>
              <w:t>1406,06</w:t>
            </w:r>
          </w:p>
        </w:tc>
        <w:tc>
          <w:tcPr>
            <w:tcW w:w="1985" w:type="dxa"/>
            <w:shd w:val="clear" w:color="auto" w:fill="FFFFFF"/>
            <w:vAlign w:val="center"/>
          </w:tcPr>
          <w:p w:rsidR="00D7147A" w:rsidRPr="003F7930" w:rsidRDefault="00D7147A" w:rsidP="008345CE">
            <w:pPr>
              <w:widowControl w:val="0"/>
              <w:suppressAutoHyphens/>
              <w:jc w:val="center"/>
              <w:rPr>
                <w:color w:val="000000"/>
              </w:rPr>
            </w:pPr>
            <w:r w:rsidRPr="00200F0A">
              <w:rPr>
                <w:color w:val="000000"/>
              </w:rPr>
              <w:t>1406,06</w:t>
            </w:r>
          </w:p>
        </w:tc>
      </w:tr>
      <w:tr w:rsidR="00D7147A" w:rsidRPr="00D82D67" w:rsidTr="008345CE">
        <w:trPr>
          <w:trHeight w:val="20"/>
        </w:trPr>
        <w:tc>
          <w:tcPr>
            <w:tcW w:w="617" w:type="dxa"/>
            <w:shd w:val="clear" w:color="auto" w:fill="auto"/>
          </w:tcPr>
          <w:p w:rsidR="00D7147A" w:rsidRPr="00D82D67" w:rsidRDefault="00D7147A" w:rsidP="008345CE">
            <w:pPr>
              <w:widowControl w:val="0"/>
              <w:suppressAutoHyphens/>
              <w:jc w:val="right"/>
              <w:rPr>
                <w:color w:val="000000"/>
                <w:sz w:val="20"/>
              </w:rPr>
            </w:pPr>
            <w:r>
              <w:rPr>
                <w:color w:val="000000"/>
                <w:sz w:val="20"/>
              </w:rPr>
              <w:t>6.3.</w:t>
            </w:r>
          </w:p>
        </w:tc>
        <w:tc>
          <w:tcPr>
            <w:tcW w:w="6041" w:type="dxa"/>
            <w:shd w:val="clear" w:color="auto" w:fill="auto"/>
          </w:tcPr>
          <w:p w:rsidR="00D7147A" w:rsidRPr="00D82D67" w:rsidRDefault="00D7147A" w:rsidP="008345CE">
            <w:pPr>
              <w:widowControl w:val="0"/>
              <w:suppressAutoHyphens/>
              <w:rPr>
                <w:color w:val="000000"/>
              </w:rPr>
            </w:pPr>
            <w:r>
              <w:rPr>
                <w:color w:val="000000"/>
              </w:rPr>
              <w:t>а</w:t>
            </w:r>
            <w:r w:rsidRPr="00126CEA">
              <w:rPr>
                <w:color w:val="000000"/>
              </w:rPr>
              <w:t>мортизация основных средств и нематериальных активов</w:t>
            </w:r>
            <w:r>
              <w:t xml:space="preserve"> (</w:t>
            </w:r>
            <w:r w:rsidRPr="00126CEA">
              <w:rPr>
                <w:color w:val="000000"/>
              </w:rPr>
              <w:t>вновь вводимое)</w:t>
            </w:r>
          </w:p>
        </w:tc>
        <w:tc>
          <w:tcPr>
            <w:tcW w:w="1984" w:type="dxa"/>
            <w:shd w:val="clear" w:color="auto" w:fill="FFFFFF"/>
            <w:vAlign w:val="center"/>
          </w:tcPr>
          <w:p w:rsidR="00D7147A" w:rsidRPr="00833292" w:rsidRDefault="00D7147A" w:rsidP="008345CE">
            <w:pPr>
              <w:widowControl w:val="0"/>
              <w:suppressAutoHyphens/>
              <w:jc w:val="center"/>
              <w:rPr>
                <w:color w:val="000000"/>
              </w:rPr>
            </w:pPr>
            <w:r>
              <w:rPr>
                <w:color w:val="000000"/>
              </w:rPr>
              <w:t>0</w:t>
            </w:r>
            <w:r w:rsidRPr="00833292">
              <w:rPr>
                <w:color w:val="000000"/>
              </w:rPr>
              <w:t>,</w:t>
            </w:r>
            <w:r>
              <w:rPr>
                <w:color w:val="000000"/>
              </w:rPr>
              <w:t>00</w:t>
            </w:r>
          </w:p>
        </w:tc>
        <w:tc>
          <w:tcPr>
            <w:tcW w:w="1985" w:type="dxa"/>
            <w:tcBorders>
              <w:bottom w:val="single" w:sz="4" w:space="0" w:color="auto"/>
            </w:tcBorders>
            <w:shd w:val="clear" w:color="auto" w:fill="FFFFFF"/>
            <w:vAlign w:val="center"/>
          </w:tcPr>
          <w:p w:rsidR="00D7147A" w:rsidRPr="003F7930" w:rsidRDefault="00D7147A" w:rsidP="008345CE">
            <w:pPr>
              <w:widowControl w:val="0"/>
              <w:suppressAutoHyphens/>
              <w:jc w:val="center"/>
              <w:rPr>
                <w:color w:val="000000"/>
              </w:rPr>
            </w:pPr>
            <w:r>
              <w:rPr>
                <w:color w:val="000000"/>
              </w:rPr>
              <w:t>390,17</w:t>
            </w:r>
          </w:p>
        </w:tc>
        <w:tc>
          <w:tcPr>
            <w:tcW w:w="1984" w:type="dxa"/>
            <w:tcBorders>
              <w:bottom w:val="single" w:sz="4" w:space="0" w:color="auto"/>
            </w:tcBorders>
            <w:shd w:val="clear" w:color="auto" w:fill="FFFFFF"/>
            <w:vAlign w:val="center"/>
          </w:tcPr>
          <w:p w:rsidR="00D7147A" w:rsidRPr="003F7930" w:rsidRDefault="00D7147A" w:rsidP="008345CE">
            <w:pPr>
              <w:widowControl w:val="0"/>
              <w:suppressAutoHyphens/>
              <w:jc w:val="center"/>
              <w:rPr>
                <w:color w:val="000000"/>
              </w:rPr>
            </w:pPr>
            <w:r>
              <w:rPr>
                <w:color w:val="000000"/>
              </w:rPr>
              <w:t>390,17</w:t>
            </w:r>
          </w:p>
        </w:tc>
        <w:tc>
          <w:tcPr>
            <w:tcW w:w="1985" w:type="dxa"/>
            <w:tcBorders>
              <w:bottom w:val="single" w:sz="4" w:space="0" w:color="auto"/>
            </w:tcBorders>
            <w:shd w:val="clear" w:color="auto" w:fill="FFFFFF"/>
            <w:vAlign w:val="center"/>
          </w:tcPr>
          <w:p w:rsidR="00D7147A" w:rsidRPr="003F7930" w:rsidRDefault="00D7147A" w:rsidP="008345CE">
            <w:pPr>
              <w:widowControl w:val="0"/>
              <w:suppressAutoHyphens/>
              <w:jc w:val="center"/>
              <w:rPr>
                <w:color w:val="000000"/>
              </w:rPr>
            </w:pPr>
            <w:r>
              <w:rPr>
                <w:color w:val="000000"/>
              </w:rPr>
              <w:t>390,17</w:t>
            </w:r>
          </w:p>
        </w:tc>
      </w:tr>
      <w:tr w:rsidR="00D7147A" w:rsidRPr="00D82D67" w:rsidTr="008345CE">
        <w:trPr>
          <w:trHeight w:val="20"/>
        </w:trPr>
        <w:tc>
          <w:tcPr>
            <w:tcW w:w="617" w:type="dxa"/>
            <w:shd w:val="clear" w:color="auto" w:fill="auto"/>
          </w:tcPr>
          <w:p w:rsidR="00D7147A" w:rsidRDefault="00D7147A" w:rsidP="008345CE">
            <w:pPr>
              <w:widowControl w:val="0"/>
              <w:suppressAutoHyphens/>
              <w:jc w:val="right"/>
              <w:rPr>
                <w:color w:val="000000"/>
                <w:sz w:val="20"/>
              </w:rPr>
            </w:pPr>
            <w:r>
              <w:rPr>
                <w:color w:val="000000"/>
                <w:sz w:val="20"/>
              </w:rPr>
              <w:t>7.</w:t>
            </w:r>
          </w:p>
        </w:tc>
        <w:tc>
          <w:tcPr>
            <w:tcW w:w="6041" w:type="dxa"/>
            <w:shd w:val="clear" w:color="auto" w:fill="auto"/>
          </w:tcPr>
          <w:p w:rsidR="00D7147A" w:rsidRDefault="00D7147A" w:rsidP="008345CE">
            <w:pPr>
              <w:widowControl w:val="0"/>
              <w:suppressAutoHyphens/>
              <w:rPr>
                <w:color w:val="000000"/>
              </w:rPr>
            </w:pPr>
            <w:r>
              <w:rPr>
                <w:color w:val="000000"/>
              </w:rPr>
              <w:t>Налог на прибыль</w:t>
            </w:r>
          </w:p>
        </w:tc>
        <w:tc>
          <w:tcPr>
            <w:tcW w:w="1984" w:type="dxa"/>
            <w:tcBorders>
              <w:top w:val="single" w:sz="4" w:space="0" w:color="auto"/>
              <w:left w:val="nil"/>
              <w:bottom w:val="single" w:sz="4" w:space="0" w:color="auto"/>
              <w:right w:val="single" w:sz="4" w:space="0" w:color="auto"/>
            </w:tcBorders>
            <w:shd w:val="clear" w:color="auto" w:fill="FFFFFF"/>
            <w:vAlign w:val="bottom"/>
          </w:tcPr>
          <w:p w:rsidR="00D7147A" w:rsidRPr="00833292" w:rsidRDefault="00D7147A" w:rsidP="008345CE">
            <w:pPr>
              <w:widowControl w:val="0"/>
              <w:suppressAutoHyphens/>
              <w:jc w:val="center"/>
            </w:pPr>
            <w:r>
              <w:t>0</w:t>
            </w:r>
            <w:r w:rsidRPr="00833292">
              <w:t>,</w:t>
            </w:r>
            <w:r>
              <w:t>00</w:t>
            </w:r>
          </w:p>
        </w:tc>
        <w:tc>
          <w:tcPr>
            <w:tcW w:w="1985" w:type="dxa"/>
            <w:tcBorders>
              <w:top w:val="single" w:sz="4" w:space="0" w:color="auto"/>
              <w:left w:val="single" w:sz="4" w:space="0" w:color="auto"/>
              <w:bottom w:val="single" w:sz="4" w:space="0" w:color="auto"/>
              <w:right w:val="nil"/>
            </w:tcBorders>
            <w:shd w:val="clear" w:color="auto" w:fill="auto"/>
            <w:vAlign w:val="bottom"/>
          </w:tcPr>
          <w:p w:rsidR="00D7147A" w:rsidRPr="003F7930" w:rsidRDefault="00D7147A" w:rsidP="008345CE">
            <w:pPr>
              <w:widowControl w:val="0"/>
              <w:suppressAutoHyphens/>
              <w:jc w:val="center"/>
            </w:pPr>
            <w:r>
              <w:t>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D7147A" w:rsidRPr="003F7930" w:rsidRDefault="00D7147A" w:rsidP="008345CE">
            <w:pPr>
              <w:widowControl w:val="0"/>
              <w:suppressAutoHyphens/>
              <w:jc w:val="center"/>
            </w:pPr>
            <w:r w:rsidRPr="005834DA">
              <w:t>0,00</w:t>
            </w:r>
          </w:p>
        </w:tc>
        <w:tc>
          <w:tcPr>
            <w:tcW w:w="1985" w:type="dxa"/>
            <w:tcBorders>
              <w:top w:val="single" w:sz="4" w:space="0" w:color="auto"/>
              <w:left w:val="single" w:sz="4" w:space="0" w:color="auto"/>
              <w:bottom w:val="single" w:sz="4" w:space="0" w:color="auto"/>
              <w:right w:val="single" w:sz="4" w:space="0" w:color="auto"/>
            </w:tcBorders>
            <w:vAlign w:val="bottom"/>
          </w:tcPr>
          <w:p w:rsidR="00D7147A" w:rsidRPr="003F7930" w:rsidRDefault="00D7147A" w:rsidP="008345CE">
            <w:pPr>
              <w:widowControl w:val="0"/>
              <w:suppressAutoHyphens/>
              <w:jc w:val="center"/>
            </w:pPr>
            <w:r w:rsidRPr="005834DA">
              <w:t>0,00</w:t>
            </w:r>
          </w:p>
        </w:tc>
      </w:tr>
      <w:tr w:rsidR="00D7147A" w:rsidRPr="00D82D67" w:rsidTr="008345CE">
        <w:trPr>
          <w:trHeight w:val="20"/>
        </w:trPr>
        <w:tc>
          <w:tcPr>
            <w:tcW w:w="617" w:type="dxa"/>
            <w:shd w:val="clear" w:color="auto" w:fill="auto"/>
          </w:tcPr>
          <w:p w:rsidR="00D7147A" w:rsidRDefault="00D7147A" w:rsidP="008345CE">
            <w:pPr>
              <w:widowControl w:val="0"/>
              <w:suppressAutoHyphens/>
              <w:jc w:val="right"/>
              <w:rPr>
                <w:color w:val="000000"/>
                <w:sz w:val="20"/>
              </w:rPr>
            </w:pPr>
            <w:r>
              <w:rPr>
                <w:color w:val="000000"/>
                <w:sz w:val="20"/>
              </w:rPr>
              <w:t>8.</w:t>
            </w:r>
          </w:p>
        </w:tc>
        <w:tc>
          <w:tcPr>
            <w:tcW w:w="6041" w:type="dxa"/>
            <w:shd w:val="clear" w:color="auto" w:fill="auto"/>
          </w:tcPr>
          <w:p w:rsidR="00D7147A" w:rsidRPr="00D82D67" w:rsidRDefault="00D7147A" w:rsidP="008345CE">
            <w:pPr>
              <w:widowControl w:val="0"/>
              <w:suppressAutoHyphens/>
              <w:rPr>
                <w:color w:val="000000"/>
              </w:rPr>
            </w:pPr>
            <w:r>
              <w:rPr>
                <w:color w:val="000000"/>
              </w:rPr>
              <w:t>Выпадающие доходы/экономия</w:t>
            </w:r>
          </w:p>
        </w:tc>
        <w:tc>
          <w:tcPr>
            <w:tcW w:w="1984" w:type="dxa"/>
            <w:tcBorders>
              <w:top w:val="single" w:sz="4" w:space="0" w:color="auto"/>
              <w:left w:val="nil"/>
              <w:bottom w:val="single" w:sz="4" w:space="0" w:color="auto"/>
              <w:right w:val="single" w:sz="4" w:space="0" w:color="auto"/>
            </w:tcBorders>
            <w:shd w:val="clear" w:color="auto" w:fill="auto"/>
            <w:vAlign w:val="center"/>
          </w:tcPr>
          <w:p w:rsidR="00D7147A" w:rsidRPr="00C13E36" w:rsidRDefault="00D7147A" w:rsidP="008345CE">
            <w:pPr>
              <w:widowControl w:val="0"/>
              <w:suppressAutoHyphens/>
              <w:jc w:val="center"/>
              <w:rPr>
                <w:bCs/>
              </w:rPr>
            </w:pPr>
            <w:r w:rsidRPr="00C13E36">
              <w:rPr>
                <w:bCs/>
              </w:rPr>
              <w:t>-714,59</w:t>
            </w:r>
          </w:p>
        </w:tc>
        <w:tc>
          <w:tcPr>
            <w:tcW w:w="1985" w:type="dxa"/>
            <w:tcBorders>
              <w:top w:val="single" w:sz="4" w:space="0" w:color="auto"/>
              <w:left w:val="single" w:sz="4" w:space="0" w:color="auto"/>
              <w:bottom w:val="single" w:sz="4" w:space="0" w:color="auto"/>
              <w:right w:val="nil"/>
            </w:tcBorders>
            <w:shd w:val="clear" w:color="auto" w:fill="auto"/>
            <w:vAlign w:val="center"/>
          </w:tcPr>
          <w:p w:rsidR="00D7147A" w:rsidRDefault="00D7147A" w:rsidP="008345CE">
            <w:pPr>
              <w:widowControl w:val="0"/>
              <w:suppressAutoHyphens/>
              <w:jc w:val="center"/>
            </w:pPr>
            <w:r>
              <w:t>-3344,04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Default="00D7147A" w:rsidP="008345CE">
            <w:pPr>
              <w:widowControl w:val="0"/>
              <w:suppressAutoHyphens/>
              <w:jc w:val="center"/>
            </w:pPr>
            <w:r>
              <w:t>-3344,03</w:t>
            </w:r>
          </w:p>
        </w:tc>
        <w:tc>
          <w:tcPr>
            <w:tcW w:w="1985" w:type="dxa"/>
            <w:tcBorders>
              <w:top w:val="single" w:sz="4" w:space="0" w:color="auto"/>
              <w:left w:val="single" w:sz="4" w:space="0" w:color="auto"/>
              <w:bottom w:val="single" w:sz="4" w:space="0" w:color="auto"/>
              <w:right w:val="single" w:sz="4" w:space="0" w:color="auto"/>
            </w:tcBorders>
            <w:vAlign w:val="center"/>
          </w:tcPr>
          <w:p w:rsidR="00D7147A" w:rsidRDefault="00D7147A" w:rsidP="008345CE">
            <w:pPr>
              <w:widowControl w:val="0"/>
              <w:suppressAutoHyphens/>
              <w:jc w:val="center"/>
            </w:pPr>
            <w:r>
              <w:t>0,00</w:t>
            </w:r>
          </w:p>
        </w:tc>
      </w:tr>
      <w:tr w:rsidR="00D7147A" w:rsidRPr="00D82D67" w:rsidTr="008345CE">
        <w:trPr>
          <w:trHeight w:val="20"/>
        </w:trPr>
        <w:tc>
          <w:tcPr>
            <w:tcW w:w="617" w:type="dxa"/>
            <w:shd w:val="clear" w:color="auto" w:fill="auto"/>
            <w:hideMark/>
          </w:tcPr>
          <w:p w:rsidR="00D7147A" w:rsidRPr="00D82D67" w:rsidRDefault="00D7147A" w:rsidP="008345CE">
            <w:pPr>
              <w:widowControl w:val="0"/>
              <w:suppressAutoHyphens/>
              <w:jc w:val="right"/>
              <w:rPr>
                <w:color w:val="000000"/>
                <w:sz w:val="20"/>
              </w:rPr>
            </w:pPr>
            <w:r>
              <w:rPr>
                <w:color w:val="000000"/>
                <w:sz w:val="20"/>
              </w:rPr>
              <w:t>9.</w:t>
            </w:r>
          </w:p>
        </w:tc>
        <w:tc>
          <w:tcPr>
            <w:tcW w:w="6041" w:type="dxa"/>
            <w:shd w:val="clear" w:color="auto" w:fill="auto"/>
            <w:hideMark/>
          </w:tcPr>
          <w:p w:rsidR="00D7147A" w:rsidRPr="00D82D67" w:rsidRDefault="00D7147A" w:rsidP="008345CE">
            <w:pPr>
              <w:widowControl w:val="0"/>
              <w:suppressAutoHyphens/>
              <w:rPr>
                <w:color w:val="000000"/>
              </w:rPr>
            </w:pPr>
            <w:r w:rsidRPr="00D82D67">
              <w:rPr>
                <w:color w:val="000000"/>
              </w:rPr>
              <w:t>Итого неподконтрольных расходов</w:t>
            </w:r>
          </w:p>
        </w:tc>
        <w:tc>
          <w:tcPr>
            <w:tcW w:w="1984" w:type="dxa"/>
            <w:tcBorders>
              <w:top w:val="single" w:sz="8" w:space="0" w:color="auto"/>
              <w:left w:val="nil"/>
              <w:bottom w:val="single" w:sz="8" w:space="0" w:color="auto"/>
              <w:right w:val="nil"/>
            </w:tcBorders>
            <w:shd w:val="clear" w:color="000000" w:fill="FFFFFF"/>
            <w:vAlign w:val="bottom"/>
          </w:tcPr>
          <w:p w:rsidR="00D7147A" w:rsidRPr="00F34ABD" w:rsidRDefault="00D7147A" w:rsidP="008345CE">
            <w:pPr>
              <w:jc w:val="center"/>
              <w:rPr>
                <w:bCs/>
                <w:color w:val="000000"/>
              </w:rPr>
            </w:pPr>
            <w:r w:rsidRPr="00F34ABD">
              <w:rPr>
                <w:bCs/>
                <w:color w:val="000000"/>
              </w:rPr>
              <w:t>6 328,51</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bottom"/>
          </w:tcPr>
          <w:p w:rsidR="00D7147A" w:rsidRPr="00F34ABD" w:rsidRDefault="00D7147A" w:rsidP="008345CE">
            <w:pPr>
              <w:jc w:val="center"/>
              <w:rPr>
                <w:bCs/>
                <w:color w:val="000000"/>
              </w:rPr>
            </w:pPr>
            <w:r w:rsidRPr="00F34ABD">
              <w:rPr>
                <w:bCs/>
                <w:color w:val="000000"/>
              </w:rPr>
              <w:t>4 373,08</w:t>
            </w:r>
          </w:p>
        </w:tc>
        <w:tc>
          <w:tcPr>
            <w:tcW w:w="1984" w:type="dxa"/>
            <w:tcBorders>
              <w:top w:val="single" w:sz="8" w:space="0" w:color="auto"/>
              <w:left w:val="nil"/>
              <w:bottom w:val="single" w:sz="8" w:space="0" w:color="auto"/>
              <w:right w:val="single" w:sz="8" w:space="0" w:color="auto"/>
            </w:tcBorders>
            <w:shd w:val="clear" w:color="000000" w:fill="FFFFFF"/>
            <w:vAlign w:val="bottom"/>
          </w:tcPr>
          <w:p w:rsidR="00D7147A" w:rsidRPr="00F34ABD" w:rsidRDefault="00D7147A" w:rsidP="008345CE">
            <w:pPr>
              <w:jc w:val="center"/>
              <w:rPr>
                <w:bCs/>
                <w:color w:val="000000"/>
              </w:rPr>
            </w:pPr>
            <w:r w:rsidRPr="00F34ABD">
              <w:rPr>
                <w:bCs/>
                <w:color w:val="000000"/>
              </w:rPr>
              <w:t>4 409,52</w:t>
            </w:r>
          </w:p>
        </w:tc>
        <w:tc>
          <w:tcPr>
            <w:tcW w:w="1985" w:type="dxa"/>
            <w:tcBorders>
              <w:top w:val="single" w:sz="4" w:space="0" w:color="auto"/>
              <w:left w:val="nil"/>
              <w:bottom w:val="single" w:sz="4" w:space="0" w:color="auto"/>
              <w:right w:val="single" w:sz="4" w:space="0" w:color="auto"/>
            </w:tcBorders>
            <w:shd w:val="clear" w:color="000000" w:fill="FFFFFF"/>
            <w:vAlign w:val="bottom"/>
          </w:tcPr>
          <w:p w:rsidR="00D7147A" w:rsidRPr="00F34ABD" w:rsidRDefault="00D7147A" w:rsidP="008345CE">
            <w:pPr>
              <w:jc w:val="center"/>
              <w:rPr>
                <w:bCs/>
                <w:color w:val="000000"/>
              </w:rPr>
            </w:pPr>
            <w:r w:rsidRPr="00F34ABD">
              <w:rPr>
                <w:bCs/>
                <w:color w:val="000000"/>
              </w:rPr>
              <w:t>7 800,54</w:t>
            </w:r>
          </w:p>
        </w:tc>
      </w:tr>
    </w:tbl>
    <w:p w:rsidR="00D7147A" w:rsidRPr="00D82D67" w:rsidRDefault="00D7147A" w:rsidP="00D7147A">
      <w:pPr>
        <w:widowControl w:val="0"/>
        <w:suppressAutoHyphens/>
        <w:jc w:val="right"/>
        <w:rPr>
          <w:color w:val="000000"/>
          <w:sz w:val="28"/>
          <w:szCs w:val="28"/>
        </w:rPr>
      </w:pPr>
    </w:p>
    <w:p w:rsidR="00D7147A" w:rsidRPr="00B00B69" w:rsidRDefault="00D7147A" w:rsidP="00D7147A">
      <w:pPr>
        <w:widowControl w:val="0"/>
        <w:suppressAutoHyphens/>
        <w:ind w:firstLine="709"/>
        <w:jc w:val="both"/>
        <w:rPr>
          <w:color w:val="000000"/>
        </w:rPr>
        <w:sectPr w:rsidR="00D7147A" w:rsidRPr="00B00B69" w:rsidSect="008345CE">
          <w:pgSz w:w="16838" w:h="11906" w:orient="landscape"/>
          <w:pgMar w:top="1418" w:right="1134" w:bottom="566" w:left="1134" w:header="720" w:footer="720" w:gutter="0"/>
          <w:cols w:space="720"/>
          <w:docGrid w:linePitch="326"/>
        </w:sectPr>
      </w:pPr>
      <w:r w:rsidRPr="00B00B69">
        <w:rPr>
          <w:color w:val="000000"/>
        </w:rPr>
        <w:t>Информация о величине расходов в разрезе статей затрат представлена в приложении 2 к данному экспертному заключению.</w:t>
      </w:r>
    </w:p>
    <w:p w:rsidR="00D7147A" w:rsidRPr="00B00B69" w:rsidRDefault="00D7147A" w:rsidP="00B00B69">
      <w:pPr>
        <w:pStyle w:val="1"/>
        <w:keepNext w:val="0"/>
        <w:widowControl w:val="0"/>
        <w:numPr>
          <w:ilvl w:val="1"/>
          <w:numId w:val="6"/>
        </w:numPr>
        <w:tabs>
          <w:tab w:val="left" w:pos="567"/>
        </w:tabs>
        <w:suppressAutoHyphens/>
        <w:spacing w:before="0" w:after="0"/>
        <w:ind w:left="0" w:firstLine="0"/>
        <w:jc w:val="center"/>
        <w:rPr>
          <w:rFonts w:eastAsia="Calibri"/>
          <w:color w:val="000000"/>
          <w:sz w:val="24"/>
          <w:szCs w:val="24"/>
          <w:lang w:eastAsia="en-US"/>
        </w:rPr>
      </w:pPr>
      <w:bookmarkStart w:id="39" w:name="_Toc496510065"/>
      <w:bookmarkStart w:id="40" w:name="_Toc500261400"/>
      <w:bookmarkStart w:id="41" w:name="_Toc500407429"/>
      <w:r w:rsidRPr="00B00B69">
        <w:rPr>
          <w:rFonts w:eastAsia="Calibri"/>
          <w:color w:val="000000"/>
          <w:sz w:val="24"/>
          <w:szCs w:val="24"/>
          <w:lang w:eastAsia="en-US"/>
        </w:rPr>
        <w:lastRenderedPageBreak/>
        <w:t>Расчет расходов на приобретение энергетических ресурсов, холодной воды и теплоносителя</w:t>
      </w:r>
      <w:bookmarkEnd w:id="39"/>
      <w:bookmarkEnd w:id="40"/>
      <w:bookmarkEnd w:id="41"/>
    </w:p>
    <w:p w:rsidR="00D7147A" w:rsidRPr="00B00B69" w:rsidRDefault="00D7147A" w:rsidP="00D7147A">
      <w:pPr>
        <w:widowControl w:val="0"/>
        <w:suppressAutoHyphens/>
        <w:rPr>
          <w:rFonts w:eastAsia="Calibri"/>
          <w:color w:val="000000"/>
          <w:lang w:eastAsia="en-US"/>
        </w:rPr>
      </w:pPr>
    </w:p>
    <w:p w:rsidR="00D7147A" w:rsidRPr="00B00B69" w:rsidRDefault="00D7147A" w:rsidP="00D7147A">
      <w:pPr>
        <w:pStyle w:val="20"/>
        <w:keepNext w:val="0"/>
        <w:widowControl w:val="0"/>
        <w:suppressAutoHyphens/>
        <w:ind w:firstLine="709"/>
        <w:jc w:val="center"/>
        <w:rPr>
          <w:color w:val="000000"/>
          <w:sz w:val="24"/>
          <w:szCs w:val="24"/>
        </w:rPr>
      </w:pPr>
      <w:bookmarkStart w:id="42" w:name="_Toc500407430"/>
      <w:r w:rsidRPr="00B00B69">
        <w:rPr>
          <w:color w:val="000000"/>
          <w:sz w:val="24"/>
          <w:szCs w:val="24"/>
        </w:rPr>
        <w:t>Расходы на топливо</w:t>
      </w:r>
      <w:bookmarkEnd w:id="42"/>
    </w:p>
    <w:p w:rsidR="00D7147A" w:rsidRPr="00B00B69" w:rsidRDefault="00D7147A" w:rsidP="00D7147A">
      <w:pPr>
        <w:widowControl w:val="0"/>
        <w:suppressAutoHyphens/>
        <w:ind w:firstLine="709"/>
        <w:jc w:val="both"/>
        <w:rPr>
          <w:color w:val="000000"/>
        </w:rPr>
      </w:pPr>
    </w:p>
    <w:p w:rsidR="00D7147A" w:rsidRPr="00B00B69" w:rsidRDefault="00D7147A" w:rsidP="00D7147A">
      <w:pPr>
        <w:widowControl w:val="0"/>
        <w:suppressAutoHyphens/>
        <w:ind w:firstLine="709"/>
        <w:jc w:val="both"/>
        <w:rPr>
          <w:color w:val="000000"/>
        </w:rPr>
      </w:pPr>
      <w:r w:rsidRPr="00B00B69">
        <w:rPr>
          <w:color w:val="000000"/>
        </w:rPr>
        <w:t xml:space="preserve">Предприятием заявлены расходы по статье на уровне </w:t>
      </w:r>
      <w:r w:rsidRPr="00B00B69">
        <w:t>21637,54</w:t>
      </w:r>
      <w:r w:rsidRPr="00B00B69">
        <w:rPr>
          <w:color w:val="000000"/>
        </w:rPr>
        <w:t xml:space="preserve"> тыс. руб., в том числе стоимость топлива – 12842,49 тыс. руб., стоимость транспортировки – 8795,05 тыс. руб., в том числе: автомобильным транспортом – 1199,68 тыс. руб.,   железнодорожным транспортом – 5004,57 тыс. руб., погрузка, разгрузка, </w:t>
      </w:r>
      <w:proofErr w:type="spellStart"/>
      <w:r w:rsidRPr="00B00B69">
        <w:rPr>
          <w:color w:val="000000"/>
        </w:rPr>
        <w:t>буртовка</w:t>
      </w:r>
      <w:proofErr w:type="spellEnd"/>
      <w:r w:rsidRPr="00B00B69">
        <w:rPr>
          <w:color w:val="000000"/>
        </w:rPr>
        <w:t xml:space="preserve"> - 2590,798 тыс. руб.</w:t>
      </w:r>
    </w:p>
    <w:p w:rsidR="00D7147A" w:rsidRPr="00B00B69" w:rsidRDefault="00D7147A" w:rsidP="00D7147A">
      <w:pPr>
        <w:widowControl w:val="0"/>
        <w:suppressAutoHyphens/>
        <w:ind w:firstLine="709"/>
        <w:jc w:val="both"/>
        <w:rPr>
          <w:color w:val="000000"/>
        </w:rPr>
      </w:pPr>
      <w:r w:rsidRPr="00B00B69">
        <w:rPr>
          <w:color w:val="000000"/>
        </w:rPr>
        <w:t xml:space="preserve">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2018 год, в соответствии с постановлением РЭК КО от 26.07.2018 № 165, в размере – 232,30 кг </w:t>
      </w:r>
      <w:proofErr w:type="spellStart"/>
      <w:r w:rsidRPr="00B00B69">
        <w:rPr>
          <w:color w:val="000000"/>
        </w:rPr>
        <w:t>у.т</w:t>
      </w:r>
      <w:proofErr w:type="spellEnd"/>
      <w:r w:rsidRPr="00B00B69">
        <w:rPr>
          <w:color w:val="000000"/>
        </w:rPr>
        <w:t xml:space="preserve">./Гкал и теплового эквивалента в размере – 0,813. </w:t>
      </w:r>
    </w:p>
    <w:p w:rsidR="00D7147A" w:rsidRPr="00B00B69" w:rsidRDefault="00D7147A" w:rsidP="00D7147A">
      <w:pPr>
        <w:widowControl w:val="0"/>
        <w:suppressAutoHyphens/>
        <w:ind w:firstLine="709"/>
        <w:jc w:val="both"/>
        <w:rPr>
          <w:color w:val="000000"/>
        </w:rPr>
      </w:pPr>
      <w:r w:rsidRPr="00B00B69">
        <w:rPr>
          <w:color w:val="000000"/>
        </w:rPr>
        <w:t xml:space="preserve"> В подтверждение данной статьи предприятием представлены следующие документы: договор от 25.11.2017 № 20/3-18 на поставку угля в 2018 году с ОАО «УК «</w:t>
      </w:r>
      <w:proofErr w:type="spellStart"/>
      <w:r w:rsidRPr="00B00B69">
        <w:rPr>
          <w:color w:val="000000"/>
        </w:rPr>
        <w:t>Кузбассразрезуголь</w:t>
      </w:r>
      <w:proofErr w:type="spellEnd"/>
      <w:r w:rsidRPr="00B00B69">
        <w:rPr>
          <w:color w:val="000000"/>
        </w:rPr>
        <w:t xml:space="preserve">»; договор оказания услуг от 01.01.2016 № 15 с ОАО «Шахтостроитель»; договор на подачу и уборку вагонов ОАО «Шахтостроитель», при станции </w:t>
      </w:r>
      <w:proofErr w:type="spellStart"/>
      <w:r w:rsidRPr="00B00B69">
        <w:rPr>
          <w:color w:val="000000"/>
        </w:rPr>
        <w:t>Ахпун</w:t>
      </w:r>
      <w:proofErr w:type="spellEnd"/>
      <w:r w:rsidRPr="00B00B69">
        <w:rPr>
          <w:color w:val="000000"/>
        </w:rPr>
        <w:t xml:space="preserve"> Западно-Сибирской железной дороги от 31.12.2016 № 6/14 (стр. 383-387 материалов тарифного дела); извещение о проведении закупки №1 от 20.10.2017 г.; протокол подведения итогов от 15.11.2017 г. (стр. 388-390 материалов тарифного дела);  расчёт тепловых нагрузок; таблица исходных данных для расчёта расхода тепловой энергии на отопление и вентиляцию жилых, общественных и промышленных зданий от котельной п. Темиртау, котельной Школьная п. Мундыбаш, котельной Вокзальная п. Мундыбаш, котельной Больницы п. Мундыбаш; таблица исходных данных для расчёта расхода тепловой энергии на горячее водоснабжение жилых, общественных и промышленных зданий от котельной п. Темиртау, котельной Школьная п. Мундыбаш, котельной Вокзальная п. Мундыбаш, котельной Больницы п. Мундыбаш; расчёт транспортных расходов перевозки угля автомобильным транспортом; расчёт расходов на перемещение угля бульдозером; расчёт расходов на железнодорожные перевозки, уборку и постановку вагонов; расчёт расходов на погрузку угля погрузчиком К 702 в автомобили; сводная таблица исходных данных для расчёта затрат на котельное топливо, используемое в процессе выработки тепловой энергии по производственным котельным п. Темиртау и п. Мундыбаш ООО «Теплоснабжение» (стр. 40-44 материалов тарифного дела);  анализ расхода угля за 2017 г.; счёт-фактуры ОАО «УК «</w:t>
      </w:r>
      <w:proofErr w:type="spellStart"/>
      <w:r w:rsidRPr="00B00B69">
        <w:rPr>
          <w:color w:val="000000"/>
        </w:rPr>
        <w:t>Кузбассразрезуголь</w:t>
      </w:r>
      <w:proofErr w:type="spellEnd"/>
      <w:r w:rsidRPr="00B00B69">
        <w:rPr>
          <w:color w:val="000000"/>
        </w:rPr>
        <w:t>»:</w:t>
      </w:r>
      <w:r w:rsidRPr="00B00B69">
        <w:rPr>
          <w:color w:val="000000"/>
        </w:rPr>
        <w:br/>
        <w:t>№ 808 от 05.01.2017; № 852 от 23.01.2017; № 1129 от 25.01.2017; № 1328 от 26.01.2017; № 1803 от 30.01.2017; № 4394 от 07.02.2017; № 4395 от 07.02.2017;</w:t>
      </w:r>
      <w:r w:rsidRPr="00B00B69">
        <w:rPr>
          <w:color w:val="000000"/>
        </w:rPr>
        <w:br/>
        <w:t>№ 6208 от 15.02.2017; № 11845 от 16.03.2017; № 12683 от 25.03.2017; № 38197 от 30.08.2017; № 37298 от 25.08.2017; № 12684 от 25.03.2017; № 41398 от 05.09.2017; № 43874 от 23.09.2017; № 43875 от 23.09.2017; № 44318 от 26.09.2017; № 44832 от 30.09.2017; счёт-фактура № 44831 от 30.09.2017; № 47324 от 04.10.2017; № 48945 от 15.10.2017; № 51723 от 23.10.2017; № 51733 от 23.10.2017; № 52908 от 30.10.2017; № 52909 от 30.10.2017; № 57352 от 09.11.2017; № 57353 от 09.11.2017; № 57354 от 09.11.2017; № 58010 от 14.11.2017; № 58949 от 22.11.2017 (стр. 13-43, том 1 факт 2017 года); № 87 от 12.01.2018; № 171 от 13.01.2018; № 6971 от 13.02.2018; № 7486 от 20.02.2018; № 8444 от 27.02.2018; № 10869 от 08.03.2018; № 14234 от 19.03.2018; № 14347 от 20.03.2018 (доп. документы, материалы т. д.) ; счёт-фактуры ООО «УГМК-Транс»: № 4429 от 15.01.2018; № 12994 от 20.02.2018; № 14462 от 05.03.2018; № 14667 от 10.03.2018; № 18723 от 25.03.2018; № 4431 от 15.01.2018; № 12995 от 20.02.2018; № 13155 от 25.02.2018; № 14463 от 05.03.2018; № 14673 от 10.03.2018; № 18724 от 25.03.2018 (стр. 57-85, том 1 факт 2017 года);</w:t>
      </w:r>
      <w:r w:rsidRPr="00B00B69">
        <w:rPr>
          <w:snapToGrid w:val="0"/>
        </w:rPr>
        <w:t xml:space="preserve"> с</w:t>
      </w:r>
      <w:r w:rsidRPr="00B00B69">
        <w:rPr>
          <w:color w:val="000000"/>
        </w:rPr>
        <w:t>чет-фактуры ОАО «Шахтостроитель»: № 1 от 31.01.2018; № 8 от 28.02.2018;</w:t>
      </w:r>
      <w:r w:rsidRPr="00B00B69">
        <w:rPr>
          <w:color w:val="000000"/>
        </w:rPr>
        <w:br/>
        <w:t>№ 15 от 30.03.2018; № 21 от 30.04.2018; № 27 от 31.05.2018; № 35 от 29.06.2018.</w:t>
      </w:r>
    </w:p>
    <w:p w:rsidR="00D7147A" w:rsidRPr="00B00B69" w:rsidRDefault="00D7147A" w:rsidP="00D7147A">
      <w:pPr>
        <w:widowControl w:val="0"/>
        <w:suppressAutoHyphens/>
        <w:ind w:firstLine="709"/>
        <w:jc w:val="both"/>
        <w:rPr>
          <w:color w:val="000000"/>
        </w:rPr>
      </w:pPr>
      <w:r w:rsidRPr="00B00B69">
        <w:rPr>
          <w:color w:val="000000"/>
        </w:rPr>
        <w:t>Поставка топлива осуществляется – ОАО «Угольная компания «</w:t>
      </w:r>
      <w:proofErr w:type="spellStart"/>
      <w:r w:rsidRPr="00B00B69">
        <w:rPr>
          <w:color w:val="000000"/>
        </w:rPr>
        <w:t>Кузбассразрезуголь</w:t>
      </w:r>
      <w:proofErr w:type="spellEnd"/>
      <w:r w:rsidRPr="00B00B69">
        <w:rPr>
          <w:color w:val="000000"/>
        </w:rPr>
        <w:t>» (Договор №20/3-18 от 25.11.2017 г.).</w:t>
      </w:r>
    </w:p>
    <w:p w:rsidR="00D7147A" w:rsidRPr="00B00B69" w:rsidRDefault="00D7147A" w:rsidP="00D7147A">
      <w:pPr>
        <w:widowControl w:val="0"/>
        <w:suppressAutoHyphens/>
        <w:ind w:firstLine="709"/>
        <w:jc w:val="both"/>
        <w:rPr>
          <w:color w:val="000000"/>
        </w:rPr>
      </w:pPr>
      <w:r w:rsidRPr="00B00B69">
        <w:rPr>
          <w:color w:val="000000"/>
        </w:rPr>
        <w:lastRenderedPageBreak/>
        <w:t xml:space="preserve">Расчетный объем натурального топлива составляет по энергетическому каменному углю </w:t>
      </w:r>
      <w:proofErr w:type="spellStart"/>
      <w:r w:rsidRPr="00B00B69">
        <w:rPr>
          <w:color w:val="000000"/>
        </w:rPr>
        <w:t>сортомарки</w:t>
      </w:r>
      <w:proofErr w:type="spellEnd"/>
      <w:r w:rsidRPr="00B00B69">
        <w:rPr>
          <w:color w:val="000000"/>
        </w:rPr>
        <w:t xml:space="preserve"> </w:t>
      </w:r>
      <w:proofErr w:type="spellStart"/>
      <w:r w:rsidRPr="00B00B69">
        <w:rPr>
          <w:color w:val="000000"/>
        </w:rPr>
        <w:t>ДГр</w:t>
      </w:r>
      <w:proofErr w:type="spellEnd"/>
      <w:r w:rsidRPr="00B00B69">
        <w:rPr>
          <w:color w:val="000000"/>
        </w:rPr>
        <w:t xml:space="preserve"> (с учетом естественной убыли (1,10 %) при автомобильных перевозках, погрузочно-разгрузочных работах и хранении на складе) – 11089,09 т, при низшей рабочей теплоте сгорания – 5694,13 ккал/кг, согласно представленных сертификатов качества. </w:t>
      </w:r>
    </w:p>
    <w:p w:rsidR="00D7147A" w:rsidRPr="00B00B69" w:rsidRDefault="00D7147A" w:rsidP="00D7147A">
      <w:pPr>
        <w:widowControl w:val="0"/>
        <w:suppressAutoHyphens/>
        <w:ind w:firstLine="709"/>
        <w:jc w:val="both"/>
        <w:rPr>
          <w:color w:val="000000"/>
        </w:rPr>
      </w:pPr>
      <w:r w:rsidRPr="00B00B69">
        <w:rPr>
          <w:color w:val="000000"/>
        </w:rPr>
        <w:t>Доставка топлива осуществляется ж/д транспортом до угольного склада ОАО «Шахтостроитель», затем автотранспортом ОАО «Шахтостроитель» до котельных.</w:t>
      </w:r>
    </w:p>
    <w:p w:rsidR="00D7147A" w:rsidRPr="00B00B69" w:rsidRDefault="00D7147A" w:rsidP="00D7147A">
      <w:pPr>
        <w:widowControl w:val="0"/>
        <w:suppressAutoHyphens/>
        <w:ind w:firstLine="709"/>
        <w:jc w:val="both"/>
        <w:rPr>
          <w:color w:val="000000"/>
        </w:rPr>
      </w:pPr>
      <w:r w:rsidRPr="00B00B69">
        <w:rPr>
          <w:color w:val="000000"/>
        </w:rPr>
        <w:t>Экспертами приняты расходы по данной статье в сумме 19210,37 тыс. руб., в том числе стоимость топлива – 11467,23 тыс. руб., стоимость транспортировки – 7743,14 тыс. руб.: автомобильным транспортом – 1153,27 тыс. руб., железнодорожным транспортом – 4276,36 тыс. руб., погрузочно-разгрузочные работы и хранение на складе – 2313,52 тыс. руб.</w:t>
      </w:r>
    </w:p>
    <w:p w:rsidR="00D7147A" w:rsidRPr="00B00B69" w:rsidRDefault="00D7147A" w:rsidP="00D7147A">
      <w:pPr>
        <w:widowControl w:val="0"/>
        <w:suppressAutoHyphens/>
        <w:ind w:firstLine="709"/>
        <w:jc w:val="both"/>
        <w:rPr>
          <w:color w:val="000000"/>
        </w:rPr>
      </w:pPr>
      <w:r w:rsidRPr="00B00B69">
        <w:rPr>
          <w:color w:val="000000"/>
        </w:rPr>
        <w:t>Цена одной тонны топлива принята экспертами на уровне средневзвешенной величины на основании представленных счет-фактур за первое полугодие 2018 года и составила 1034,10 руб./т.</w:t>
      </w:r>
    </w:p>
    <w:p w:rsidR="00D7147A" w:rsidRPr="00B00B69" w:rsidRDefault="00D7147A" w:rsidP="00D7147A">
      <w:pPr>
        <w:widowControl w:val="0"/>
        <w:suppressAutoHyphens/>
        <w:ind w:firstLine="709"/>
        <w:jc w:val="both"/>
        <w:rPr>
          <w:color w:val="000000"/>
        </w:rPr>
      </w:pPr>
      <w:r w:rsidRPr="00B00B69">
        <w:rPr>
          <w:color w:val="000000"/>
        </w:rPr>
        <w:t>Стоимость перевозки одной тонны топлива автомобильным транспортом составила 103,84 руб./т, перевозка осуществляется транспортом ОАО «Шахтостроитель» (</w:t>
      </w:r>
      <w:proofErr w:type="spellStart"/>
      <w:r w:rsidRPr="00B00B69">
        <w:rPr>
          <w:color w:val="000000"/>
        </w:rPr>
        <w:t>Камаз</w:t>
      </w:r>
      <w:proofErr w:type="spellEnd"/>
      <w:r w:rsidRPr="00B00B69">
        <w:rPr>
          <w:color w:val="000000"/>
        </w:rPr>
        <w:t xml:space="preserve"> 5511, </w:t>
      </w:r>
      <w:proofErr w:type="spellStart"/>
      <w:r w:rsidRPr="00B00B69">
        <w:rPr>
          <w:color w:val="000000"/>
        </w:rPr>
        <w:t>г.п</w:t>
      </w:r>
      <w:proofErr w:type="spellEnd"/>
      <w:r w:rsidRPr="00B00B69">
        <w:rPr>
          <w:color w:val="000000"/>
        </w:rPr>
        <w:t xml:space="preserve">. 10,0 т), стоимость </w:t>
      </w:r>
      <w:proofErr w:type="spellStart"/>
      <w:proofErr w:type="gramStart"/>
      <w:r w:rsidRPr="00B00B69">
        <w:rPr>
          <w:color w:val="000000"/>
        </w:rPr>
        <w:t>маш</w:t>
      </w:r>
      <w:proofErr w:type="spellEnd"/>
      <w:r w:rsidRPr="00B00B69">
        <w:rPr>
          <w:color w:val="000000"/>
        </w:rPr>
        <w:t>./</w:t>
      </w:r>
      <w:proofErr w:type="gramEnd"/>
      <w:r w:rsidRPr="00B00B69">
        <w:rPr>
          <w:color w:val="000000"/>
        </w:rPr>
        <w:t>час 1262 руб.</w:t>
      </w:r>
    </w:p>
    <w:p w:rsidR="00D7147A" w:rsidRPr="00B00B69" w:rsidRDefault="00D7147A" w:rsidP="00D7147A">
      <w:pPr>
        <w:widowControl w:val="0"/>
        <w:suppressAutoHyphens/>
        <w:ind w:firstLine="709"/>
        <w:jc w:val="both"/>
        <w:rPr>
          <w:color w:val="000000"/>
        </w:rPr>
      </w:pPr>
      <w:r w:rsidRPr="00B00B69">
        <w:rPr>
          <w:color w:val="000000"/>
        </w:rPr>
        <w:t>Стоимость перевозки одной тонны топлива железнодорожным транспортом составила 385,63 руб./т, в том числе 278,81 руб./т за перевозку (ООО «УГМК-Транс») и 106,82 руб./т (за постановку и уборку вагонов ОАО «Шахтостроитель») на основании представленных счет-фактур за первое полугодие 2018 года.</w:t>
      </w:r>
    </w:p>
    <w:p w:rsidR="00D7147A" w:rsidRPr="00B00B69" w:rsidRDefault="00D7147A" w:rsidP="00D7147A">
      <w:pPr>
        <w:widowControl w:val="0"/>
        <w:suppressAutoHyphens/>
        <w:ind w:firstLine="709"/>
        <w:jc w:val="both"/>
        <w:rPr>
          <w:color w:val="000000"/>
        </w:rPr>
      </w:pPr>
      <w:r w:rsidRPr="00B00B69">
        <w:rPr>
          <w:color w:val="000000"/>
        </w:rPr>
        <w:t xml:space="preserve">Стоимость погрузочно-разгрузочных работ одной тонны топлива составляет 208,63 руб./т, исходя из стоимости </w:t>
      </w:r>
      <w:proofErr w:type="spellStart"/>
      <w:proofErr w:type="gramStart"/>
      <w:r w:rsidRPr="00B00B69">
        <w:rPr>
          <w:color w:val="000000"/>
        </w:rPr>
        <w:t>маш</w:t>
      </w:r>
      <w:proofErr w:type="spellEnd"/>
      <w:r w:rsidRPr="00B00B69">
        <w:rPr>
          <w:color w:val="000000"/>
        </w:rPr>
        <w:t>./</w:t>
      </w:r>
      <w:proofErr w:type="gramEnd"/>
      <w:r w:rsidRPr="00B00B69">
        <w:rPr>
          <w:color w:val="000000"/>
        </w:rPr>
        <w:t xml:space="preserve">час 3232 руб.(погрузчик К-700, ОАО «Шахтостроитель»).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Корректировка плановых расходов на топливо в 2018 году относительно предложений предприятия в сторону снижения составила – 2447,17 тыс. руб. (приложение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На последующие годы долгосрочного периода регулирования затраты по статье были проиндексированы в соответствии с Прогнозом Минэкономразвития РФ, опубликованным на сайте 24.11.2016. Информация о величине расходов по статье затрат</w:t>
      </w:r>
      <w:r w:rsidRPr="00B00B69">
        <w:rPr>
          <w:color w:val="000000"/>
        </w:rPr>
        <w:t xml:space="preserve"> «</w:t>
      </w:r>
      <w:r w:rsidRPr="00B00B69">
        <w:rPr>
          <w:snapToGrid w:val="0"/>
          <w:color w:val="000000"/>
        </w:rPr>
        <w:t>Расходы на топливо» на 2018 - 2021 гг. представлена в приложении 2 к данному экспертному заключению.</w:t>
      </w:r>
    </w:p>
    <w:p w:rsidR="00D7147A" w:rsidRPr="00B00B69" w:rsidRDefault="00D7147A" w:rsidP="00D7147A">
      <w:pPr>
        <w:widowControl w:val="0"/>
        <w:tabs>
          <w:tab w:val="left" w:pos="1890"/>
        </w:tabs>
        <w:suppressAutoHyphens/>
        <w:ind w:firstLine="720"/>
        <w:jc w:val="both"/>
        <w:rPr>
          <w:b/>
          <w:snapToGrid w:val="0"/>
          <w:color w:val="000000"/>
          <w:u w:val="single"/>
        </w:rPr>
      </w:pPr>
    </w:p>
    <w:p w:rsidR="00D7147A" w:rsidRPr="00B00B69" w:rsidRDefault="00D7147A" w:rsidP="00D7147A">
      <w:pPr>
        <w:pStyle w:val="20"/>
        <w:keepNext w:val="0"/>
        <w:widowControl w:val="0"/>
        <w:suppressAutoHyphens/>
        <w:ind w:firstLine="709"/>
        <w:jc w:val="center"/>
        <w:rPr>
          <w:color w:val="000000"/>
          <w:sz w:val="24"/>
          <w:szCs w:val="24"/>
        </w:rPr>
      </w:pPr>
      <w:bookmarkStart w:id="43" w:name="_Toc500407431"/>
      <w:r w:rsidRPr="00B00B69">
        <w:rPr>
          <w:color w:val="000000"/>
          <w:sz w:val="24"/>
          <w:szCs w:val="24"/>
        </w:rPr>
        <w:t>Расходы на электроэнергию</w:t>
      </w:r>
      <w:bookmarkEnd w:id="43"/>
    </w:p>
    <w:p w:rsidR="00D7147A" w:rsidRPr="00B00B69" w:rsidRDefault="00D7147A" w:rsidP="00D7147A">
      <w:pPr>
        <w:widowControl w:val="0"/>
        <w:tabs>
          <w:tab w:val="left" w:pos="709"/>
        </w:tabs>
        <w:suppressAutoHyphens/>
        <w:ind w:firstLine="709"/>
        <w:jc w:val="both"/>
        <w:rPr>
          <w:color w:val="000000"/>
        </w:rPr>
      </w:pPr>
    </w:p>
    <w:p w:rsidR="00D7147A" w:rsidRPr="00B00B69" w:rsidRDefault="00D7147A" w:rsidP="00D7147A">
      <w:pPr>
        <w:widowControl w:val="0"/>
        <w:tabs>
          <w:tab w:val="left" w:pos="709"/>
        </w:tabs>
        <w:suppressAutoHyphens/>
        <w:ind w:firstLine="709"/>
        <w:jc w:val="both"/>
        <w:rPr>
          <w:color w:val="000000"/>
        </w:rPr>
      </w:pPr>
      <w:r w:rsidRPr="00B00B69">
        <w:rPr>
          <w:color w:val="000000"/>
        </w:rPr>
        <w:t xml:space="preserve">Предприятием заявлены расходы по статье на уровне 9473,15 тыс. руб., на общий расход электрической энергии 2487,20 тыс. </w:t>
      </w:r>
      <w:proofErr w:type="spellStart"/>
      <w:r w:rsidRPr="00B00B69">
        <w:rPr>
          <w:color w:val="000000"/>
        </w:rPr>
        <w:t>кВтч</w:t>
      </w:r>
      <w:proofErr w:type="spellEnd"/>
      <w:r w:rsidRPr="00B00B69">
        <w:rPr>
          <w:color w:val="000000"/>
        </w:rPr>
        <w:t>, в том числе по СН</w:t>
      </w:r>
      <w:r w:rsidRPr="00B00B69">
        <w:rPr>
          <w:color w:val="000000"/>
          <w:lang w:val="en-US"/>
        </w:rPr>
        <w:t>II</w:t>
      </w:r>
      <w:r w:rsidRPr="00B00B69">
        <w:rPr>
          <w:color w:val="000000"/>
        </w:rPr>
        <w:t xml:space="preserve"> – 2354,73 тыс. </w:t>
      </w:r>
      <w:proofErr w:type="spellStart"/>
      <w:r w:rsidRPr="00B00B69">
        <w:rPr>
          <w:color w:val="000000"/>
        </w:rPr>
        <w:t>кВтч</w:t>
      </w:r>
      <w:proofErr w:type="spellEnd"/>
      <w:r w:rsidRPr="00B00B69">
        <w:rPr>
          <w:color w:val="000000"/>
        </w:rPr>
        <w:t xml:space="preserve">, по НН – 132,47 тыс. </w:t>
      </w:r>
      <w:proofErr w:type="spellStart"/>
      <w:r w:rsidRPr="00B00B69">
        <w:rPr>
          <w:color w:val="000000"/>
        </w:rPr>
        <w:t>кВтч</w:t>
      </w:r>
      <w:proofErr w:type="spellEnd"/>
      <w:r w:rsidRPr="00B00B69">
        <w:rPr>
          <w:color w:val="000000"/>
        </w:rPr>
        <w:t xml:space="preserve">. </w:t>
      </w:r>
    </w:p>
    <w:p w:rsidR="00D7147A" w:rsidRPr="00B00B69" w:rsidRDefault="00D7147A" w:rsidP="00D7147A">
      <w:pPr>
        <w:widowControl w:val="0"/>
        <w:tabs>
          <w:tab w:val="left" w:pos="709"/>
        </w:tabs>
        <w:suppressAutoHyphens/>
        <w:ind w:firstLine="709"/>
        <w:jc w:val="both"/>
        <w:rPr>
          <w:color w:val="000000"/>
        </w:rPr>
      </w:pPr>
      <w:r w:rsidRPr="00B00B69">
        <w:rPr>
          <w:color w:val="000000"/>
        </w:rPr>
        <w:t>В подтверждение данной статьи предприятием представлены следующие документы: договор от 20.07.2015 № 302/15 оказания услуг по передаче электрической энергии ООО «</w:t>
      </w:r>
      <w:proofErr w:type="spellStart"/>
      <w:r w:rsidRPr="00B00B69">
        <w:rPr>
          <w:color w:val="000000"/>
        </w:rPr>
        <w:t>КЭнК</w:t>
      </w:r>
      <w:proofErr w:type="spellEnd"/>
      <w:r w:rsidRPr="00B00B69">
        <w:rPr>
          <w:color w:val="000000"/>
        </w:rPr>
        <w:t>»; договор от 01.07.2013 № 1123 купли-продажи (поставки) электрической энергии (мощности)</w:t>
      </w:r>
      <w:r w:rsidRPr="00B00B69">
        <w:rPr>
          <w:color w:val="000000"/>
        </w:rPr>
        <w:br/>
        <w:t>ООО «</w:t>
      </w:r>
      <w:proofErr w:type="spellStart"/>
      <w:r w:rsidRPr="00B00B69">
        <w:rPr>
          <w:color w:val="000000"/>
        </w:rPr>
        <w:t>Металлэнергофинанс</w:t>
      </w:r>
      <w:proofErr w:type="spellEnd"/>
      <w:r w:rsidRPr="00B00B69">
        <w:rPr>
          <w:color w:val="000000"/>
        </w:rPr>
        <w:t>»; договор энергоснабжения от 01.04.2015 № ОАО «</w:t>
      </w:r>
      <w:proofErr w:type="spellStart"/>
      <w:r w:rsidRPr="00B00B69">
        <w:rPr>
          <w:color w:val="000000"/>
        </w:rPr>
        <w:t>Кузбассэнергосбыт</w:t>
      </w:r>
      <w:proofErr w:type="spellEnd"/>
      <w:r w:rsidRPr="00B00B69">
        <w:rPr>
          <w:color w:val="000000"/>
        </w:rPr>
        <w:t>»,  счёт-фактуры ОАО «</w:t>
      </w:r>
      <w:proofErr w:type="spellStart"/>
      <w:r w:rsidRPr="00B00B69">
        <w:rPr>
          <w:color w:val="000000"/>
        </w:rPr>
        <w:t>Кузбассэнергосбыт</w:t>
      </w:r>
      <w:proofErr w:type="spellEnd"/>
      <w:r w:rsidRPr="00B00B69">
        <w:rPr>
          <w:color w:val="000000"/>
        </w:rPr>
        <w:t xml:space="preserve">»: № 21853/609 от 31.01.2017; № 46492/609 от 28.02.2017; № 75673/609 от 31.03.2017; </w:t>
      </w:r>
      <w:r w:rsidRPr="00B00B69">
        <w:rPr>
          <w:color w:val="000000"/>
        </w:rPr>
        <w:br/>
        <w:t>№ 99741/609 от 30.04.2017; № 132966/609 от 31.05.2017; № 240965/609 от 30.09.2017; № 270675/609 от 31.10.2017; № 297668/609 от 30.11.2017;</w:t>
      </w:r>
      <w:r w:rsidRPr="00B00B69">
        <w:rPr>
          <w:color w:val="000000"/>
        </w:rPr>
        <w:br/>
        <w:t>№ 326542/609 от 31.12.2017; счёт-фактуры ООО «</w:t>
      </w:r>
      <w:proofErr w:type="spellStart"/>
      <w:r w:rsidRPr="00B00B69">
        <w:rPr>
          <w:color w:val="000000"/>
        </w:rPr>
        <w:t>Металлэнергофинанс</w:t>
      </w:r>
      <w:proofErr w:type="spellEnd"/>
      <w:r w:rsidRPr="00B00B69">
        <w:rPr>
          <w:color w:val="000000"/>
        </w:rPr>
        <w:t xml:space="preserve">»: № 468/Н от 31.01.2017; № 1260/Н от 28.02.2017; № 2087/Н от 31.03.2017;№ 2905/Н от 30.04.2017; № 3686/Н от 31.05.2017; № 4412/Н от 30.06.2017; № 5154/Н от 31.07.2017; № 5914/Н от 31.08.2017; № 6703/Н от 30.09.2017; </w:t>
      </w:r>
      <w:r w:rsidRPr="00B00B69">
        <w:rPr>
          <w:color w:val="000000"/>
        </w:rPr>
        <w:br/>
        <w:t>№ 7490/Н от 31.10.2017;№ 8330/Н от 30.11.2017 с ООО «</w:t>
      </w:r>
      <w:proofErr w:type="spellStart"/>
      <w:r w:rsidRPr="00B00B69">
        <w:rPr>
          <w:color w:val="000000"/>
        </w:rPr>
        <w:t>Металлэнергофинанс</w:t>
      </w:r>
      <w:proofErr w:type="spellEnd"/>
      <w:r w:rsidRPr="00B00B69">
        <w:rPr>
          <w:color w:val="000000"/>
        </w:rPr>
        <w:t xml:space="preserve">»; </w:t>
      </w:r>
      <w:r w:rsidRPr="00B00B69">
        <w:rPr>
          <w:color w:val="000000"/>
        </w:rPr>
        <w:br/>
        <w:t>№ 9179/Н от 31.12.2017; счёт-фактуры ООО «</w:t>
      </w:r>
      <w:proofErr w:type="spellStart"/>
      <w:r w:rsidRPr="00B00B69">
        <w:rPr>
          <w:color w:val="000000"/>
        </w:rPr>
        <w:t>КЭнК</w:t>
      </w:r>
      <w:proofErr w:type="spellEnd"/>
      <w:r w:rsidRPr="00B00B69">
        <w:rPr>
          <w:color w:val="000000"/>
        </w:rPr>
        <w:t>» № 27 от 31.01.2017; № 87 от 28.02.2017; № 224 от 31.03.2017; № 355 от 30.04.2017; № 399 от 31.05.2017; № 447 от 30.06.2017; № 714 от 31.07.2017; № 791 от 31.08.2017; № 858 от 30.09.2017;</w:t>
      </w:r>
      <w:r w:rsidRPr="00B00B69">
        <w:rPr>
          <w:color w:val="000000"/>
        </w:rPr>
        <w:br/>
      </w:r>
      <w:r w:rsidRPr="00B00B69">
        <w:rPr>
          <w:color w:val="000000"/>
        </w:rPr>
        <w:lastRenderedPageBreak/>
        <w:t>№ 1123 от 31.10.2017; № 1187 от 30.11.2017; № 1308 от 31.12.2017;</w:t>
      </w:r>
      <w:r w:rsidRPr="00B00B69">
        <w:rPr>
          <w:snapToGrid w:val="0"/>
        </w:rPr>
        <w:t xml:space="preserve"> с</w:t>
      </w:r>
      <w:r w:rsidRPr="00B00B69">
        <w:rPr>
          <w:color w:val="000000"/>
        </w:rPr>
        <w:t>чет-фактуры ПАО «</w:t>
      </w:r>
      <w:proofErr w:type="spellStart"/>
      <w:r w:rsidRPr="00B00B69">
        <w:rPr>
          <w:color w:val="000000"/>
        </w:rPr>
        <w:t>Кузбассэнергосбыт</w:t>
      </w:r>
      <w:proofErr w:type="spellEnd"/>
      <w:r w:rsidRPr="00B00B69">
        <w:rPr>
          <w:color w:val="000000"/>
        </w:rPr>
        <w:t>»: № 21018/609 от 31.01.2018; № 43567/609 от 28.02.2018; № 76724/609 от 31.03.2018; № 105892/609 от 30.04.2018; № 134988/609 от 31.05.2018; № 164275/609 от 30.06.2018; счет-фактуры ООО «</w:t>
      </w:r>
      <w:proofErr w:type="spellStart"/>
      <w:r w:rsidRPr="00B00B69">
        <w:rPr>
          <w:color w:val="000000"/>
        </w:rPr>
        <w:t>Металлэнергофинанс</w:t>
      </w:r>
      <w:proofErr w:type="spellEnd"/>
      <w:r w:rsidRPr="00B00B69">
        <w:rPr>
          <w:color w:val="000000"/>
        </w:rPr>
        <w:t>»: №525/Н от 31.01.2018; № 1334/Н от 28.02.2018;</w:t>
      </w:r>
      <w:r w:rsidRPr="00B00B69">
        <w:rPr>
          <w:color w:val="000000"/>
        </w:rPr>
        <w:br/>
        <w:t>№ 2291/Н от 31.03.2018; № 3130/Н от 30.04.2018; № 3963/Н от 31.05.2018;</w:t>
      </w:r>
      <w:r w:rsidRPr="00B00B69">
        <w:rPr>
          <w:color w:val="000000"/>
        </w:rPr>
        <w:br/>
        <w:t>№ 4757/Н от 30.06.2018; счет-фактуры ООО «</w:t>
      </w:r>
      <w:proofErr w:type="spellStart"/>
      <w:r w:rsidRPr="00B00B69">
        <w:rPr>
          <w:color w:val="000000"/>
        </w:rPr>
        <w:t>КЭнК</w:t>
      </w:r>
      <w:proofErr w:type="spellEnd"/>
      <w:r w:rsidRPr="00B00B69">
        <w:rPr>
          <w:color w:val="000000"/>
        </w:rPr>
        <w:t>»: № 75 от 31.01.2018; № 115 от 28.02.2018; № 209 от 31.03.2018; № 634 от 30.04.2018; № 799 от 31.05.2018;</w:t>
      </w:r>
      <w:r w:rsidRPr="00B00B69">
        <w:rPr>
          <w:color w:val="000000"/>
        </w:rPr>
        <w:br/>
        <w:t>№ 886 от 30.06.2018.</w:t>
      </w:r>
    </w:p>
    <w:p w:rsidR="00D7147A" w:rsidRPr="00B00B69" w:rsidRDefault="00D7147A" w:rsidP="00D7147A">
      <w:pPr>
        <w:widowControl w:val="0"/>
        <w:suppressAutoHyphens/>
        <w:ind w:firstLine="709"/>
        <w:jc w:val="both"/>
      </w:pPr>
      <w:r w:rsidRPr="00B00B69">
        <w:t>Поставщиками электроэнергии на котельные ООО «Теплоснабжение» являются ООО «</w:t>
      </w:r>
      <w:proofErr w:type="spellStart"/>
      <w:r w:rsidRPr="00B00B69">
        <w:t>Металлэнергофинанс</w:t>
      </w:r>
      <w:proofErr w:type="spellEnd"/>
      <w:r w:rsidRPr="00B00B69">
        <w:t xml:space="preserve">» (договор купли-продажи (поставки) электроэнергии от 01.07.2013 № 1123), ООО </w:t>
      </w:r>
      <w:proofErr w:type="spellStart"/>
      <w:r w:rsidRPr="00B00B69">
        <w:t>КЭнК</w:t>
      </w:r>
      <w:proofErr w:type="spellEnd"/>
      <w:r w:rsidRPr="00B00B69">
        <w:t xml:space="preserve"> (договор оказания услуг по передаче электрической энергии от 20.07.2015 № 302/15) и ОАО «</w:t>
      </w:r>
      <w:proofErr w:type="spellStart"/>
      <w:r w:rsidRPr="00B00B69">
        <w:t>Кузбассэнергосбыт</w:t>
      </w:r>
      <w:proofErr w:type="spellEnd"/>
      <w:r w:rsidRPr="00B00B69">
        <w:t xml:space="preserve">» (договор энергоснабжения от 01.04.2015 № 730351). </w:t>
      </w:r>
    </w:p>
    <w:p w:rsidR="00D7147A" w:rsidRPr="00B00B69" w:rsidRDefault="00D7147A" w:rsidP="00D7147A">
      <w:pPr>
        <w:widowControl w:val="0"/>
        <w:tabs>
          <w:tab w:val="left" w:pos="709"/>
        </w:tabs>
        <w:suppressAutoHyphens/>
        <w:ind w:firstLine="709"/>
        <w:jc w:val="both"/>
        <w:rPr>
          <w:color w:val="000000"/>
        </w:rPr>
      </w:pPr>
      <w:r w:rsidRPr="00B00B69">
        <w:rPr>
          <w:color w:val="000000"/>
        </w:rPr>
        <w:t xml:space="preserve">При расчете количества электроэнергии на 2018 год, требуемой при производстве тепловой энергии, экспертами принят расход электрической энергии в количестве 2487,20 тыс. </w:t>
      </w:r>
      <w:proofErr w:type="spellStart"/>
      <w:r w:rsidRPr="00B00B69">
        <w:rPr>
          <w:color w:val="000000"/>
        </w:rPr>
        <w:t>кВтч</w:t>
      </w:r>
      <w:proofErr w:type="spellEnd"/>
      <w:r w:rsidRPr="00B00B69">
        <w:rPr>
          <w:color w:val="000000"/>
        </w:rPr>
        <w:t xml:space="preserve">, в том числе: по СН II - 2354,73 тыс. </w:t>
      </w:r>
      <w:proofErr w:type="spellStart"/>
      <w:r w:rsidRPr="00B00B69">
        <w:rPr>
          <w:color w:val="000000"/>
        </w:rPr>
        <w:t>кВтч</w:t>
      </w:r>
      <w:proofErr w:type="spellEnd"/>
      <w:r w:rsidRPr="00B00B69">
        <w:rPr>
          <w:color w:val="000000"/>
        </w:rPr>
        <w:t xml:space="preserve">, по НН - 132,47 тыс. </w:t>
      </w:r>
      <w:proofErr w:type="spellStart"/>
      <w:r w:rsidRPr="00B00B69">
        <w:rPr>
          <w:color w:val="000000"/>
        </w:rPr>
        <w:t>кВтч</w:t>
      </w:r>
      <w:proofErr w:type="spellEnd"/>
      <w:r w:rsidRPr="00B00B69">
        <w:t xml:space="preserve"> </w:t>
      </w:r>
      <w:r w:rsidRPr="00B00B69">
        <w:rPr>
          <w:color w:val="000000"/>
        </w:rPr>
        <w:t xml:space="preserve">(принят с учетом удельного расхода электроэнергии – 62,90 </w:t>
      </w:r>
      <w:proofErr w:type="spellStart"/>
      <w:r w:rsidRPr="00B00B69">
        <w:rPr>
          <w:color w:val="000000"/>
        </w:rPr>
        <w:t>кВтч</w:t>
      </w:r>
      <w:proofErr w:type="spellEnd"/>
      <w:r w:rsidRPr="00B00B69">
        <w:rPr>
          <w:color w:val="000000"/>
        </w:rPr>
        <w:t>/Гкал, согласно фактически сложившегося объёма потребления электроэнергии за 2017 год и данных формы 1-ТЭП за 2017 год).</w:t>
      </w:r>
    </w:p>
    <w:p w:rsidR="00D7147A" w:rsidRPr="00B00B69" w:rsidRDefault="00D7147A" w:rsidP="00D7147A">
      <w:pPr>
        <w:widowControl w:val="0"/>
        <w:tabs>
          <w:tab w:val="left" w:pos="709"/>
        </w:tabs>
        <w:suppressAutoHyphens/>
        <w:ind w:firstLine="709"/>
        <w:jc w:val="both"/>
        <w:rPr>
          <w:color w:val="000000"/>
        </w:rPr>
      </w:pPr>
      <w:r w:rsidRPr="00B00B69">
        <w:rPr>
          <w:color w:val="000000"/>
        </w:rPr>
        <w:t xml:space="preserve">Экспертами проведен анализ затрат организации по данной статье за 2017 год. </w:t>
      </w:r>
      <w:proofErr w:type="gramStart"/>
      <w:r w:rsidRPr="00B00B69">
        <w:rPr>
          <w:color w:val="000000"/>
        </w:rPr>
        <w:t>Согласно анализа</w:t>
      </w:r>
      <w:proofErr w:type="gramEnd"/>
      <w:r w:rsidRPr="00B00B69">
        <w:rPr>
          <w:color w:val="000000"/>
        </w:rPr>
        <w:t xml:space="preserve"> фактический тариф на электроэнергию составил: по СН II - 3,35 руб./</w:t>
      </w:r>
      <w:proofErr w:type="spellStart"/>
      <w:r w:rsidRPr="00B00B69">
        <w:rPr>
          <w:color w:val="000000"/>
        </w:rPr>
        <w:t>кВтч</w:t>
      </w:r>
      <w:proofErr w:type="spellEnd"/>
      <w:r w:rsidRPr="00B00B69">
        <w:rPr>
          <w:color w:val="000000"/>
        </w:rPr>
        <w:t>, по НН - 5,29 руб./</w:t>
      </w:r>
      <w:proofErr w:type="spellStart"/>
      <w:r w:rsidRPr="00B00B69">
        <w:rPr>
          <w:color w:val="000000"/>
        </w:rPr>
        <w:t>кВтч</w:t>
      </w:r>
      <w:proofErr w:type="spellEnd"/>
      <w:r w:rsidRPr="00B00B69">
        <w:rPr>
          <w:color w:val="000000"/>
        </w:rPr>
        <w:t xml:space="preserve"> (без НДС).</w:t>
      </w:r>
    </w:p>
    <w:p w:rsidR="00D7147A" w:rsidRPr="00B00B69" w:rsidRDefault="00D7147A" w:rsidP="00D7147A">
      <w:pPr>
        <w:widowControl w:val="0"/>
        <w:tabs>
          <w:tab w:val="left" w:pos="709"/>
        </w:tabs>
        <w:suppressAutoHyphens/>
        <w:ind w:firstLine="709"/>
        <w:jc w:val="both"/>
        <w:rPr>
          <w:color w:val="000000"/>
        </w:rPr>
      </w:pPr>
      <w:r w:rsidRPr="00B00B69">
        <w:rPr>
          <w:color w:val="000000"/>
        </w:rPr>
        <w:t xml:space="preserve">Анализ факта первого полугодия 2018 года показал рост тарифа относительно 2017 года: по СН II – 3,69/3,35*100-100=10,1%, по НН - 5,92/5,29*100-100=11,9%. Фактический рост тарифа выше прогнозного, одобренного Правительством Российской Федерации Прогноза Минэкономразвития (104,4). </w:t>
      </w:r>
    </w:p>
    <w:p w:rsidR="00D7147A" w:rsidRPr="00B00B69" w:rsidRDefault="00D7147A" w:rsidP="00D7147A">
      <w:pPr>
        <w:widowControl w:val="0"/>
        <w:tabs>
          <w:tab w:val="left" w:pos="709"/>
        </w:tabs>
        <w:suppressAutoHyphens/>
        <w:ind w:firstLine="709"/>
        <w:jc w:val="both"/>
        <w:rPr>
          <w:color w:val="000000"/>
        </w:rPr>
      </w:pPr>
      <w:r w:rsidRPr="00B00B69">
        <w:rPr>
          <w:color w:val="000000"/>
        </w:rPr>
        <w:t>Тариф на электроэнергию, принят экспертами как средневзвешенная величина, рассчитанная на основании представленных счет – фактур за первое полугодие 2018 года и составил: по СН II – 3,69 руб./</w:t>
      </w:r>
      <w:proofErr w:type="spellStart"/>
      <w:r w:rsidRPr="00B00B69">
        <w:rPr>
          <w:color w:val="000000"/>
        </w:rPr>
        <w:t>кВтч</w:t>
      </w:r>
      <w:proofErr w:type="spellEnd"/>
      <w:r w:rsidRPr="00B00B69">
        <w:rPr>
          <w:color w:val="000000"/>
        </w:rPr>
        <w:t>, по НН – 5,92 руб./</w:t>
      </w:r>
      <w:proofErr w:type="spellStart"/>
      <w:r w:rsidRPr="00B00B69">
        <w:rPr>
          <w:color w:val="000000"/>
        </w:rPr>
        <w:t>кВтч</w:t>
      </w:r>
      <w:proofErr w:type="spellEnd"/>
      <w:r w:rsidRPr="00B00B69">
        <w:rPr>
          <w:color w:val="000000"/>
        </w:rPr>
        <w:t xml:space="preserve"> (без НДС), при этом расходы по статье составили 9473,15 тыс. руб.,   </w:t>
      </w:r>
    </w:p>
    <w:p w:rsidR="00D7147A" w:rsidRPr="00B00B69" w:rsidRDefault="00D7147A" w:rsidP="00D7147A">
      <w:pPr>
        <w:widowControl w:val="0"/>
        <w:tabs>
          <w:tab w:val="left" w:pos="709"/>
        </w:tabs>
        <w:suppressAutoHyphens/>
        <w:ind w:firstLine="709"/>
        <w:jc w:val="both"/>
        <w:rPr>
          <w:color w:val="000000"/>
        </w:rPr>
      </w:pPr>
      <w:r w:rsidRPr="00B00B69">
        <w:rPr>
          <w:color w:val="000000"/>
        </w:rPr>
        <w:t>Сводная информация по статье отражена в приложении № 1 к данному экспертному заключению.</w:t>
      </w:r>
    </w:p>
    <w:p w:rsidR="00D7147A" w:rsidRPr="00B00B69" w:rsidRDefault="00D7147A" w:rsidP="00D7147A">
      <w:pPr>
        <w:widowControl w:val="0"/>
        <w:tabs>
          <w:tab w:val="left" w:pos="709"/>
        </w:tabs>
        <w:suppressAutoHyphens/>
        <w:ind w:firstLine="709"/>
        <w:jc w:val="both"/>
        <w:rPr>
          <w:color w:val="000000"/>
        </w:rPr>
      </w:pPr>
      <w:r w:rsidRPr="00B00B69">
        <w:rPr>
          <w:color w:val="000000"/>
        </w:rPr>
        <w:t>Корректировка плановых расходов по статье «Электроэнергия» относительно предложений предприятия не проводилась (приложение 2).</w:t>
      </w:r>
    </w:p>
    <w:p w:rsidR="00D7147A" w:rsidRPr="00B00B69" w:rsidRDefault="00D7147A" w:rsidP="00D7147A">
      <w:pPr>
        <w:widowControl w:val="0"/>
        <w:tabs>
          <w:tab w:val="left" w:pos="709"/>
        </w:tabs>
        <w:suppressAutoHyphens/>
        <w:ind w:firstLine="709"/>
        <w:jc w:val="both"/>
        <w:rPr>
          <w:color w:val="000000"/>
        </w:rPr>
      </w:pPr>
      <w:r w:rsidRPr="00B00B69">
        <w:rPr>
          <w:color w:val="000000"/>
        </w:rPr>
        <w:t>На последующие годы долгосрочного периода регулирования затраты по статье были проиндексированы в соответствии с Прогнозом Минэкономразвития РФ, опубликованным на сайте 24.11.2016. Информация о величине расходов по статье затрат «Расходы на электроэнергию» на 2018 - 2021 гг. представлена в приложении 2 к данному экспертному заключению.</w:t>
      </w:r>
    </w:p>
    <w:p w:rsidR="00D7147A" w:rsidRPr="00B00B69" w:rsidRDefault="00D7147A" w:rsidP="00D7147A">
      <w:pPr>
        <w:widowControl w:val="0"/>
        <w:tabs>
          <w:tab w:val="left" w:pos="709"/>
        </w:tabs>
        <w:suppressAutoHyphens/>
        <w:ind w:firstLine="709"/>
        <w:jc w:val="both"/>
        <w:rPr>
          <w:color w:val="000000"/>
        </w:rPr>
      </w:pPr>
    </w:p>
    <w:p w:rsidR="00D7147A" w:rsidRPr="00B00B69" w:rsidRDefault="00D7147A" w:rsidP="00D7147A">
      <w:pPr>
        <w:pStyle w:val="20"/>
        <w:keepNext w:val="0"/>
        <w:widowControl w:val="0"/>
        <w:suppressAutoHyphens/>
        <w:ind w:firstLine="709"/>
        <w:jc w:val="center"/>
        <w:rPr>
          <w:color w:val="000000"/>
          <w:sz w:val="24"/>
          <w:szCs w:val="24"/>
        </w:rPr>
      </w:pPr>
      <w:bookmarkStart w:id="44" w:name="_Toc500407432"/>
      <w:r w:rsidRPr="00B00B69">
        <w:rPr>
          <w:color w:val="000000"/>
          <w:sz w:val="24"/>
          <w:szCs w:val="24"/>
        </w:rPr>
        <w:t>Расходы на холодную воду</w:t>
      </w:r>
      <w:bookmarkEnd w:id="44"/>
    </w:p>
    <w:p w:rsidR="00D7147A" w:rsidRPr="00B00B69" w:rsidRDefault="00D7147A" w:rsidP="00D7147A">
      <w:pPr>
        <w:widowControl w:val="0"/>
        <w:tabs>
          <w:tab w:val="left" w:pos="1890"/>
        </w:tabs>
        <w:suppressAutoHyphens/>
        <w:ind w:firstLine="720"/>
        <w:jc w:val="both"/>
        <w:rPr>
          <w:snapToGrid w:val="0"/>
          <w:color w:val="000000"/>
        </w:rPr>
      </w:pPr>
    </w:p>
    <w:p w:rsidR="00D7147A" w:rsidRPr="00B00B69" w:rsidRDefault="00D7147A" w:rsidP="00D7147A">
      <w:pPr>
        <w:widowControl w:val="0"/>
        <w:tabs>
          <w:tab w:val="left" w:pos="1890"/>
        </w:tabs>
        <w:suppressAutoHyphens/>
        <w:ind w:firstLine="720"/>
        <w:jc w:val="both"/>
        <w:rPr>
          <w:snapToGrid w:val="0"/>
          <w:color w:val="000000"/>
          <w:u w:val="single"/>
        </w:rPr>
      </w:pPr>
      <w:r w:rsidRPr="00B00B69">
        <w:rPr>
          <w:snapToGrid w:val="0"/>
          <w:color w:val="000000"/>
        </w:rPr>
        <w:t>Предприятием заявлены расходы по статье на уровне 848,42 тыс. руб. при объеме воды на технологические нужды 27,654 тыс. м³.</w:t>
      </w:r>
    </w:p>
    <w:p w:rsidR="00D7147A" w:rsidRPr="00B00B69" w:rsidRDefault="00D7147A" w:rsidP="00D7147A">
      <w:pPr>
        <w:widowControl w:val="0"/>
        <w:tabs>
          <w:tab w:val="left" w:pos="1890"/>
        </w:tabs>
        <w:suppressAutoHyphens/>
        <w:ind w:firstLine="720"/>
        <w:jc w:val="both"/>
        <w:rPr>
          <w:color w:val="000000"/>
        </w:rPr>
      </w:pPr>
      <w:r w:rsidRPr="00B00B69">
        <w:rPr>
          <w:snapToGrid w:val="0"/>
          <w:color w:val="000000"/>
        </w:rPr>
        <w:t xml:space="preserve">Экспертами принят объем воды на производство тепловой энергии в размере 27,654 тыс. м³. Поставку воды, согласно </w:t>
      </w:r>
      <w:r w:rsidRPr="00B00B69">
        <w:rPr>
          <w:color w:val="000000"/>
        </w:rPr>
        <w:t>договору от 01.01.2018                 № 022/02132/216В осуществляет ООО «Водоканал».</w:t>
      </w:r>
    </w:p>
    <w:p w:rsidR="00D7147A" w:rsidRPr="00B00B69" w:rsidRDefault="00D7147A" w:rsidP="00D7147A">
      <w:pPr>
        <w:widowControl w:val="0"/>
        <w:tabs>
          <w:tab w:val="left" w:pos="1890"/>
        </w:tabs>
        <w:suppressAutoHyphens/>
        <w:ind w:firstLine="720"/>
        <w:jc w:val="both"/>
        <w:rPr>
          <w:color w:val="000000"/>
        </w:rPr>
      </w:pPr>
      <w:r w:rsidRPr="00B00B69">
        <w:rPr>
          <w:color w:val="000000"/>
        </w:rPr>
        <w:t xml:space="preserve">В подтверждение данной статьи предприятием представлены следующие документы: договор от 01.01.2018 №022/02132/216В; расчёт объёмов воды на хозяйственно-питьевые нужды: котельной </w:t>
      </w:r>
      <w:proofErr w:type="spellStart"/>
      <w:r w:rsidRPr="00B00B69">
        <w:rPr>
          <w:color w:val="000000"/>
        </w:rPr>
        <w:t>Темиртауского</w:t>
      </w:r>
      <w:proofErr w:type="spellEnd"/>
      <w:r w:rsidRPr="00B00B69">
        <w:rPr>
          <w:color w:val="000000"/>
        </w:rPr>
        <w:t xml:space="preserve"> рудника, котельной п. Мундыбаш, ул. Школьная, котельной п. Мундыбаш, ул. Вокзальная, котельной п. Мундыбаш, Больничного комплекса; расчёт расхода воды на выработку и транспорт теплоэнергии котельной п. Темиртау; расчёт расхода воды на </w:t>
      </w:r>
      <w:r w:rsidRPr="00B00B69">
        <w:rPr>
          <w:color w:val="000000"/>
        </w:rPr>
        <w:lastRenderedPageBreak/>
        <w:t>нужды ХВО; расчёт расхода химически-очищенной воды; расчёт расхода воды на выработку и транспорт теплоэнергии от котельных п. Мундыбаш; сводная таблица расчётов расхода воды на выработку и транспорт тепловой энергии и объёма отводимых сточных вод в котельных ООО «Теплоснабжение»; сводная таблица расчёта стоимости воды на выработку и транспорт тепловой энергии и отводимых сточных вод от котельных ООО «Теплоснабжение» в п. Темир-Тау и п. Мундыбаш; счёт-фактуры ООО «УК ЖКХ»: № 157 от 31.07.2017; № 158 от 31.07.2017; № 159 от 31.07.2017; № 160 от 31.07.2017; № 161 от 31.07.2017; № 173 от 31.08.2017; № 202 от 30.09.2017; № 228 от 31.10.2017; № 253 от 30.11.2017;</w:t>
      </w:r>
      <w:r w:rsidRPr="00B00B69">
        <w:rPr>
          <w:color w:val="000000"/>
        </w:rPr>
        <w:br/>
        <w:t>№ 271 от 31.12.2017.</w:t>
      </w:r>
    </w:p>
    <w:p w:rsidR="00D7147A" w:rsidRPr="00B00B69" w:rsidRDefault="00D7147A" w:rsidP="00D7147A">
      <w:pPr>
        <w:widowControl w:val="0"/>
        <w:suppressAutoHyphens/>
        <w:ind w:firstLine="709"/>
        <w:jc w:val="both"/>
        <w:rPr>
          <w:color w:val="000000"/>
        </w:rPr>
      </w:pPr>
      <w:r w:rsidRPr="00B00B69">
        <w:rPr>
          <w:snapToGrid w:val="0"/>
          <w:color w:val="000000"/>
        </w:rPr>
        <w:t xml:space="preserve">Экспертами стоимость </w:t>
      </w:r>
      <w:smartTag w:uri="urn:schemas-microsoft-com:office:smarttags" w:element="metricconverter">
        <w:smartTagPr>
          <w:attr w:name="ProductID" w:val="1 м³"/>
        </w:smartTagPr>
        <w:r w:rsidRPr="00B00B69">
          <w:rPr>
            <w:snapToGrid w:val="0"/>
            <w:color w:val="000000"/>
          </w:rPr>
          <w:t>1 м³</w:t>
        </w:r>
      </w:smartTag>
      <w:r w:rsidRPr="00B00B69">
        <w:rPr>
          <w:snapToGrid w:val="0"/>
          <w:color w:val="000000"/>
        </w:rPr>
        <w:t xml:space="preserve"> воды принята на основании </w:t>
      </w:r>
      <w:r w:rsidRPr="00B00B69">
        <w:rPr>
          <w:color w:val="000000"/>
        </w:rPr>
        <w:t xml:space="preserve">постановлением региональной энергетической комиссии Кемеровской области от 06.02.2018 № 27 «Об утверждении производственной программы в сфере холодного водоснабжения питьевой водой и об установлении тарифов на питьевую воду ООО «Водоканал» </w:t>
      </w:r>
      <w:r w:rsidRPr="00B00B69">
        <w:rPr>
          <w:bCs/>
          <w:color w:val="000000"/>
        </w:rPr>
        <w:t>(</w:t>
      </w:r>
      <w:proofErr w:type="spellStart"/>
      <w:r w:rsidRPr="00B00B69">
        <w:rPr>
          <w:bCs/>
          <w:color w:val="000000"/>
        </w:rPr>
        <w:t>Таштагольский</w:t>
      </w:r>
      <w:proofErr w:type="spellEnd"/>
      <w:r w:rsidRPr="00B00B69">
        <w:rPr>
          <w:bCs/>
          <w:color w:val="000000"/>
        </w:rPr>
        <w:t xml:space="preserve"> муниципальный район)</w:t>
      </w:r>
      <w:r w:rsidRPr="00B00B69">
        <w:rPr>
          <w:color w:val="000000"/>
        </w:rPr>
        <w:t>» и составляет с 01.07.2018 года - 30,68 руб./м</w:t>
      </w:r>
      <w:r w:rsidRPr="00B00B69">
        <w:rPr>
          <w:color w:val="000000"/>
          <w:vertAlign w:val="superscript"/>
        </w:rPr>
        <w:t xml:space="preserve">3 </w:t>
      </w:r>
      <w:r w:rsidRPr="00B00B69">
        <w:rPr>
          <w:color w:val="000000"/>
        </w:rPr>
        <w:t xml:space="preserve">(без НДС). </w:t>
      </w:r>
    </w:p>
    <w:p w:rsidR="00D7147A" w:rsidRPr="00B00B69" w:rsidRDefault="00D7147A" w:rsidP="00D7147A">
      <w:pPr>
        <w:widowControl w:val="0"/>
        <w:suppressAutoHyphens/>
        <w:ind w:firstLine="709"/>
        <w:jc w:val="both"/>
        <w:rPr>
          <w:snapToGrid w:val="0"/>
          <w:color w:val="000000"/>
        </w:rPr>
      </w:pPr>
      <w:r w:rsidRPr="00B00B69">
        <w:rPr>
          <w:color w:val="000000"/>
        </w:rPr>
        <w:t xml:space="preserve"> </w:t>
      </w:r>
      <w:r w:rsidRPr="00B00B69">
        <w:rPr>
          <w:snapToGrid w:val="0"/>
          <w:color w:val="000000"/>
        </w:rPr>
        <w:t>Корректировка плановых расходов по статье в среднем за 2018 год относительно предложений предприятия не проводилась</w:t>
      </w:r>
      <w:r w:rsidRPr="00B00B69">
        <w:rPr>
          <w:color w:val="000000"/>
        </w:rPr>
        <w:t xml:space="preserve"> </w:t>
      </w:r>
      <w:r w:rsidRPr="00B00B69">
        <w:rPr>
          <w:snapToGrid w:val="0"/>
          <w:color w:val="000000"/>
        </w:rPr>
        <w:t>(приложение 2).</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 xml:space="preserve">На последующие годы долгосрочного периода регулирования затраты по статье были приняты в соответствии с постановлением региональной энергетической комиссии Кемеровской области от 06.02.2018 № 27 «Об утверждении производственной программы в сфере холодного водоснабжения питьевой водой и об установлении тарифов на питьевую воду ООО «Водоканал» </w:t>
      </w:r>
      <w:r w:rsidRPr="00B00B69">
        <w:rPr>
          <w:bCs/>
          <w:snapToGrid w:val="0"/>
          <w:color w:val="000000"/>
        </w:rPr>
        <w:t>(</w:t>
      </w:r>
      <w:proofErr w:type="spellStart"/>
      <w:r w:rsidRPr="00B00B69">
        <w:rPr>
          <w:bCs/>
          <w:snapToGrid w:val="0"/>
          <w:color w:val="000000"/>
        </w:rPr>
        <w:t>Таштагольский</w:t>
      </w:r>
      <w:proofErr w:type="spellEnd"/>
      <w:r w:rsidRPr="00B00B69">
        <w:rPr>
          <w:bCs/>
          <w:snapToGrid w:val="0"/>
          <w:color w:val="000000"/>
        </w:rPr>
        <w:t xml:space="preserve"> муниципальный район)</w:t>
      </w:r>
      <w:r w:rsidRPr="00B00B69">
        <w:rPr>
          <w:snapToGrid w:val="0"/>
          <w:color w:val="000000"/>
        </w:rPr>
        <w:t xml:space="preserve">». </w:t>
      </w:r>
    </w:p>
    <w:p w:rsidR="00D7147A" w:rsidRPr="00B00B69" w:rsidRDefault="00D7147A" w:rsidP="00D7147A">
      <w:pPr>
        <w:widowControl w:val="0"/>
        <w:tabs>
          <w:tab w:val="left" w:pos="1890"/>
        </w:tabs>
        <w:suppressAutoHyphens/>
        <w:ind w:firstLine="720"/>
        <w:jc w:val="both"/>
        <w:rPr>
          <w:snapToGrid w:val="0"/>
          <w:color w:val="000000"/>
        </w:rPr>
      </w:pPr>
      <w:r w:rsidRPr="00B00B69">
        <w:rPr>
          <w:snapToGrid w:val="0"/>
          <w:color w:val="000000"/>
        </w:rPr>
        <w:t>Информация о величине расходов по статье затрат «Расходы на холодную воду» на 2018 - 2021 гг. представлена в приложении 2 к данному экспертному заключению.</w:t>
      </w:r>
    </w:p>
    <w:p w:rsidR="00D7147A" w:rsidRPr="00B00B69" w:rsidRDefault="00D7147A" w:rsidP="00D7147A">
      <w:pPr>
        <w:pStyle w:val="20"/>
        <w:keepNext w:val="0"/>
        <w:widowControl w:val="0"/>
        <w:suppressAutoHyphens/>
        <w:jc w:val="both"/>
        <w:rPr>
          <w:color w:val="000000"/>
          <w:sz w:val="24"/>
          <w:szCs w:val="24"/>
        </w:rPr>
      </w:pPr>
    </w:p>
    <w:p w:rsidR="00D7147A" w:rsidRPr="00B00B69" w:rsidRDefault="00D7147A" w:rsidP="00D7147A">
      <w:pPr>
        <w:pStyle w:val="20"/>
        <w:keepNext w:val="0"/>
        <w:widowControl w:val="0"/>
        <w:suppressAutoHyphens/>
        <w:ind w:firstLine="709"/>
        <w:rPr>
          <w:color w:val="000000"/>
          <w:sz w:val="24"/>
          <w:szCs w:val="24"/>
        </w:rPr>
      </w:pPr>
      <w:bookmarkStart w:id="45" w:name="_Toc500407434"/>
      <w:r w:rsidRPr="00B00B69">
        <w:rPr>
          <w:color w:val="000000"/>
          <w:sz w:val="24"/>
          <w:szCs w:val="24"/>
        </w:rPr>
        <w:t>Расходы, связанные с созданием нормативных запасов топлива</w:t>
      </w:r>
      <w:bookmarkEnd w:id="45"/>
    </w:p>
    <w:p w:rsidR="00D7147A" w:rsidRPr="00B00B69" w:rsidRDefault="00D7147A" w:rsidP="00D7147A">
      <w:pPr>
        <w:widowControl w:val="0"/>
        <w:suppressAutoHyphens/>
        <w:rPr>
          <w:color w:val="000000"/>
        </w:rPr>
      </w:pPr>
    </w:p>
    <w:p w:rsidR="00D7147A" w:rsidRPr="00B00B69" w:rsidRDefault="00D7147A" w:rsidP="00D7147A">
      <w:pPr>
        <w:widowControl w:val="0"/>
        <w:suppressAutoHyphens/>
        <w:ind w:firstLine="709"/>
        <w:jc w:val="both"/>
        <w:rPr>
          <w:color w:val="000000"/>
        </w:rPr>
      </w:pPr>
      <w:r w:rsidRPr="00B00B69">
        <w:rPr>
          <w:color w:val="000000"/>
        </w:rPr>
        <w:t xml:space="preserve">Предприятием не заявлены расходы по данной статье. </w:t>
      </w:r>
    </w:p>
    <w:p w:rsidR="00D7147A" w:rsidRPr="00B00B69" w:rsidRDefault="00D7147A" w:rsidP="00D7147A">
      <w:pPr>
        <w:widowControl w:val="0"/>
        <w:tabs>
          <w:tab w:val="left" w:pos="1134"/>
        </w:tabs>
        <w:suppressAutoHyphens/>
        <w:ind w:firstLine="709"/>
        <w:jc w:val="both"/>
        <w:rPr>
          <w:color w:val="000000"/>
        </w:rPr>
      </w:pPr>
    </w:p>
    <w:p w:rsidR="00D7147A" w:rsidRPr="00B00B69" w:rsidRDefault="00D7147A" w:rsidP="00D7147A">
      <w:pPr>
        <w:widowControl w:val="0"/>
        <w:tabs>
          <w:tab w:val="left" w:pos="1134"/>
        </w:tabs>
        <w:suppressAutoHyphens/>
        <w:ind w:firstLine="709"/>
        <w:jc w:val="both"/>
        <w:rPr>
          <w:color w:val="000000"/>
        </w:rPr>
      </w:pPr>
      <w:r w:rsidRPr="00B00B69">
        <w:rPr>
          <w:color w:val="000000"/>
        </w:rPr>
        <w:t>Общая величина расходов на приобретение энергетических ресурсов на 2018 год приведена в таблице 5.</w:t>
      </w:r>
    </w:p>
    <w:p w:rsidR="00D7147A" w:rsidRDefault="00D7147A" w:rsidP="00D7147A">
      <w:pPr>
        <w:widowControl w:val="0"/>
        <w:tabs>
          <w:tab w:val="left" w:pos="1134"/>
        </w:tabs>
        <w:suppressAutoHyphens/>
        <w:ind w:firstLine="709"/>
        <w:jc w:val="both"/>
        <w:rPr>
          <w:color w:val="000000"/>
          <w:sz w:val="28"/>
          <w:szCs w:val="28"/>
        </w:rPr>
        <w:sectPr w:rsidR="00D7147A" w:rsidSect="008345CE">
          <w:pgSz w:w="11906" w:h="16838"/>
          <w:pgMar w:top="1134" w:right="566" w:bottom="1134" w:left="1418" w:header="720" w:footer="720" w:gutter="0"/>
          <w:cols w:space="720"/>
          <w:docGrid w:linePitch="326"/>
        </w:sectPr>
      </w:pPr>
    </w:p>
    <w:p w:rsidR="00D7147A" w:rsidRPr="00B00B69" w:rsidRDefault="00D7147A" w:rsidP="00D7147A">
      <w:pPr>
        <w:widowControl w:val="0"/>
        <w:suppressAutoHyphens/>
        <w:jc w:val="right"/>
        <w:rPr>
          <w:color w:val="000000"/>
        </w:rPr>
      </w:pPr>
      <w:r w:rsidRPr="00B00B69">
        <w:rPr>
          <w:color w:val="000000"/>
        </w:rPr>
        <w:lastRenderedPageBreak/>
        <w:t>Таблица 5</w:t>
      </w:r>
    </w:p>
    <w:p w:rsidR="00D7147A" w:rsidRPr="00B00B69" w:rsidRDefault="00D7147A" w:rsidP="00D7147A">
      <w:pPr>
        <w:widowControl w:val="0"/>
        <w:suppressAutoHyphens/>
        <w:jc w:val="center"/>
        <w:rPr>
          <w:b/>
          <w:snapToGrid w:val="0"/>
          <w:color w:val="000000"/>
        </w:rPr>
      </w:pPr>
      <w:r w:rsidRPr="00B00B69">
        <w:rPr>
          <w:b/>
          <w:snapToGrid w:val="0"/>
          <w:color w:val="000000"/>
        </w:rPr>
        <w:t xml:space="preserve">Реестр расходов на приобретение энергетических ресурсов, </w:t>
      </w:r>
    </w:p>
    <w:p w:rsidR="00D7147A" w:rsidRPr="00B00B69" w:rsidRDefault="00D7147A" w:rsidP="00D7147A">
      <w:pPr>
        <w:widowControl w:val="0"/>
        <w:suppressAutoHyphens/>
        <w:jc w:val="center"/>
        <w:rPr>
          <w:b/>
          <w:snapToGrid w:val="0"/>
          <w:color w:val="000000"/>
        </w:rPr>
      </w:pPr>
      <w:r w:rsidRPr="00B00B69">
        <w:rPr>
          <w:b/>
          <w:snapToGrid w:val="0"/>
          <w:color w:val="000000"/>
        </w:rPr>
        <w:t xml:space="preserve">холодной воды и теплоносителя </w:t>
      </w:r>
    </w:p>
    <w:p w:rsidR="00D7147A" w:rsidRPr="00B00B69" w:rsidRDefault="00D7147A" w:rsidP="00D7147A">
      <w:pPr>
        <w:widowControl w:val="0"/>
        <w:suppressAutoHyphens/>
        <w:jc w:val="right"/>
        <w:rPr>
          <w:color w:val="000000"/>
        </w:rPr>
      </w:pPr>
      <w:r w:rsidRPr="00B00B69">
        <w:rPr>
          <w:color w:val="000000"/>
        </w:rPr>
        <w:t>тыс. руб.</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2268"/>
        <w:gridCol w:w="1985"/>
        <w:gridCol w:w="1984"/>
        <w:gridCol w:w="1985"/>
        <w:gridCol w:w="1843"/>
      </w:tblGrid>
      <w:tr w:rsidR="00D7147A" w:rsidRPr="00E159D4" w:rsidTr="008345CE">
        <w:trPr>
          <w:trHeight w:val="1201"/>
        </w:trPr>
        <w:tc>
          <w:tcPr>
            <w:tcW w:w="568" w:type="dxa"/>
            <w:shd w:val="clear" w:color="auto" w:fill="auto"/>
            <w:vAlign w:val="center"/>
            <w:hideMark/>
          </w:tcPr>
          <w:p w:rsidR="00D7147A" w:rsidRPr="00563DF9" w:rsidRDefault="00D7147A" w:rsidP="008345CE">
            <w:pPr>
              <w:widowControl w:val="0"/>
              <w:suppressAutoHyphens/>
              <w:jc w:val="center"/>
              <w:rPr>
                <w:color w:val="000000"/>
              </w:rPr>
            </w:pPr>
            <w:r w:rsidRPr="00563DF9">
              <w:rPr>
                <w:color w:val="000000"/>
              </w:rPr>
              <w:t>№ п/п</w:t>
            </w:r>
          </w:p>
        </w:tc>
        <w:tc>
          <w:tcPr>
            <w:tcW w:w="4252" w:type="dxa"/>
            <w:shd w:val="clear" w:color="auto" w:fill="auto"/>
            <w:vAlign w:val="center"/>
            <w:hideMark/>
          </w:tcPr>
          <w:p w:rsidR="00D7147A" w:rsidRPr="00563DF9" w:rsidRDefault="00D7147A" w:rsidP="008345CE">
            <w:pPr>
              <w:widowControl w:val="0"/>
              <w:suppressAutoHyphens/>
              <w:jc w:val="center"/>
              <w:rPr>
                <w:color w:val="000000"/>
              </w:rPr>
            </w:pPr>
            <w:r w:rsidRPr="00563DF9">
              <w:rPr>
                <w:color w:val="000000"/>
              </w:rPr>
              <w:t>Наименование ресурса</w:t>
            </w:r>
          </w:p>
        </w:tc>
        <w:tc>
          <w:tcPr>
            <w:tcW w:w="2268" w:type="dxa"/>
            <w:shd w:val="clear" w:color="auto" w:fill="auto"/>
            <w:vAlign w:val="center"/>
            <w:hideMark/>
          </w:tcPr>
          <w:p w:rsidR="00D7147A" w:rsidRPr="00563DF9" w:rsidRDefault="00D7147A" w:rsidP="008345CE">
            <w:pPr>
              <w:widowControl w:val="0"/>
              <w:suppressAutoHyphens/>
              <w:jc w:val="center"/>
              <w:rPr>
                <w:color w:val="000000"/>
              </w:rPr>
            </w:pPr>
            <w:r w:rsidRPr="00563DF9">
              <w:rPr>
                <w:color w:val="000000"/>
              </w:rPr>
              <w:t>Предложение предприятия на 2018 год</w:t>
            </w:r>
          </w:p>
        </w:tc>
        <w:tc>
          <w:tcPr>
            <w:tcW w:w="1985" w:type="dxa"/>
            <w:shd w:val="clear" w:color="auto" w:fill="auto"/>
            <w:vAlign w:val="center"/>
            <w:hideMark/>
          </w:tcPr>
          <w:p w:rsidR="00D7147A" w:rsidRPr="00563DF9" w:rsidRDefault="00D7147A" w:rsidP="008345CE">
            <w:pPr>
              <w:widowControl w:val="0"/>
              <w:suppressAutoHyphens/>
              <w:jc w:val="center"/>
              <w:rPr>
                <w:color w:val="000000"/>
              </w:rPr>
            </w:pPr>
            <w:r w:rsidRPr="00563DF9">
              <w:rPr>
                <w:color w:val="000000"/>
              </w:rPr>
              <w:t>Предложение экспертов на 2018 год</w:t>
            </w:r>
          </w:p>
        </w:tc>
        <w:tc>
          <w:tcPr>
            <w:tcW w:w="1984" w:type="dxa"/>
            <w:shd w:val="clear" w:color="auto" w:fill="auto"/>
            <w:vAlign w:val="center"/>
            <w:hideMark/>
          </w:tcPr>
          <w:p w:rsidR="00D7147A" w:rsidRPr="00563DF9" w:rsidRDefault="00D7147A" w:rsidP="008345CE">
            <w:pPr>
              <w:widowControl w:val="0"/>
              <w:suppressAutoHyphens/>
              <w:jc w:val="center"/>
              <w:rPr>
                <w:color w:val="000000"/>
              </w:rPr>
            </w:pPr>
            <w:r w:rsidRPr="00563DF9">
              <w:rPr>
                <w:color w:val="000000"/>
              </w:rPr>
              <w:t>Предложение экспертов на 2019 год</w:t>
            </w:r>
          </w:p>
        </w:tc>
        <w:tc>
          <w:tcPr>
            <w:tcW w:w="1985" w:type="dxa"/>
            <w:shd w:val="clear" w:color="auto" w:fill="auto"/>
            <w:vAlign w:val="center"/>
            <w:hideMark/>
          </w:tcPr>
          <w:p w:rsidR="00D7147A" w:rsidRPr="00563DF9" w:rsidRDefault="00D7147A" w:rsidP="008345CE">
            <w:pPr>
              <w:widowControl w:val="0"/>
              <w:suppressAutoHyphens/>
              <w:jc w:val="center"/>
              <w:rPr>
                <w:color w:val="000000"/>
              </w:rPr>
            </w:pPr>
            <w:r w:rsidRPr="00563DF9">
              <w:rPr>
                <w:color w:val="000000"/>
              </w:rPr>
              <w:t>Предложение экспертов на 2020 год</w:t>
            </w:r>
          </w:p>
        </w:tc>
        <w:tc>
          <w:tcPr>
            <w:tcW w:w="1843" w:type="dxa"/>
            <w:vAlign w:val="center"/>
          </w:tcPr>
          <w:p w:rsidR="00D7147A" w:rsidRPr="00563DF9" w:rsidRDefault="00D7147A" w:rsidP="008345CE">
            <w:pPr>
              <w:widowControl w:val="0"/>
              <w:suppressAutoHyphens/>
              <w:jc w:val="center"/>
              <w:rPr>
                <w:color w:val="000000"/>
              </w:rPr>
            </w:pPr>
            <w:r w:rsidRPr="00563DF9">
              <w:rPr>
                <w:color w:val="000000"/>
              </w:rPr>
              <w:t>Предложение экспертов на 2021 год</w:t>
            </w:r>
          </w:p>
        </w:tc>
      </w:tr>
      <w:tr w:rsidR="00D7147A" w:rsidRPr="00E159D4" w:rsidTr="008345CE">
        <w:trPr>
          <w:trHeight w:val="18"/>
        </w:trPr>
        <w:tc>
          <w:tcPr>
            <w:tcW w:w="568" w:type="dxa"/>
            <w:shd w:val="clear" w:color="auto" w:fill="auto"/>
            <w:vAlign w:val="center"/>
            <w:hideMark/>
          </w:tcPr>
          <w:p w:rsidR="00D7147A" w:rsidRPr="00563DF9" w:rsidRDefault="00D7147A" w:rsidP="008345CE">
            <w:pPr>
              <w:widowControl w:val="0"/>
              <w:suppressAutoHyphens/>
              <w:spacing w:line="360" w:lineRule="auto"/>
              <w:jc w:val="center"/>
              <w:rPr>
                <w:color w:val="000000"/>
              </w:rPr>
            </w:pPr>
            <w:r w:rsidRPr="00563DF9">
              <w:rPr>
                <w:color w:val="000000"/>
              </w:rPr>
              <w:t>1</w:t>
            </w:r>
          </w:p>
        </w:tc>
        <w:tc>
          <w:tcPr>
            <w:tcW w:w="4252" w:type="dxa"/>
            <w:shd w:val="clear" w:color="auto" w:fill="auto"/>
            <w:vAlign w:val="center"/>
            <w:hideMark/>
          </w:tcPr>
          <w:p w:rsidR="00D7147A" w:rsidRPr="00563DF9" w:rsidRDefault="00D7147A" w:rsidP="008345CE">
            <w:pPr>
              <w:widowControl w:val="0"/>
              <w:suppressAutoHyphens/>
              <w:rPr>
                <w:color w:val="000000"/>
              </w:rPr>
            </w:pPr>
            <w:r w:rsidRPr="00563DF9">
              <w:rPr>
                <w:color w:val="000000"/>
              </w:rPr>
              <w:t>Расходы на топливо</w:t>
            </w:r>
          </w:p>
        </w:tc>
        <w:tc>
          <w:tcPr>
            <w:tcW w:w="2268" w:type="dxa"/>
            <w:shd w:val="clear" w:color="auto" w:fill="auto"/>
            <w:vAlign w:val="center"/>
            <w:hideMark/>
          </w:tcPr>
          <w:p w:rsidR="00D7147A" w:rsidRPr="00C8506E" w:rsidRDefault="00D7147A" w:rsidP="008345CE">
            <w:pPr>
              <w:widowControl w:val="0"/>
              <w:suppressAutoHyphens/>
              <w:jc w:val="center"/>
              <w:rPr>
                <w:color w:val="000000"/>
              </w:rPr>
            </w:pPr>
            <w:r>
              <w:rPr>
                <w:color w:val="000000"/>
              </w:rPr>
              <w:t>21637</w:t>
            </w:r>
            <w:r w:rsidRPr="00C8506E">
              <w:rPr>
                <w:color w:val="000000"/>
              </w:rPr>
              <w:t>,</w:t>
            </w:r>
            <w:r>
              <w:rPr>
                <w:color w:val="000000"/>
              </w:rPr>
              <w:t>54</w:t>
            </w:r>
          </w:p>
        </w:tc>
        <w:tc>
          <w:tcPr>
            <w:tcW w:w="1985" w:type="dxa"/>
            <w:shd w:val="clear" w:color="auto" w:fill="auto"/>
            <w:vAlign w:val="center"/>
            <w:hideMark/>
          </w:tcPr>
          <w:p w:rsidR="00D7147A" w:rsidRPr="00C8506E" w:rsidRDefault="00D7147A" w:rsidP="008345CE">
            <w:pPr>
              <w:widowControl w:val="0"/>
              <w:suppressAutoHyphens/>
              <w:jc w:val="center"/>
              <w:rPr>
                <w:color w:val="000000"/>
              </w:rPr>
            </w:pPr>
            <w:r>
              <w:rPr>
                <w:color w:val="000000"/>
              </w:rPr>
              <w:t>1</w:t>
            </w:r>
            <w:r w:rsidRPr="000333A6">
              <w:rPr>
                <w:color w:val="000000"/>
              </w:rPr>
              <w:t>9</w:t>
            </w:r>
            <w:r>
              <w:rPr>
                <w:color w:val="000000"/>
              </w:rPr>
              <w:t>210</w:t>
            </w:r>
            <w:r w:rsidRPr="000333A6">
              <w:rPr>
                <w:color w:val="000000"/>
              </w:rPr>
              <w:t>,</w:t>
            </w:r>
            <w:r>
              <w:rPr>
                <w:color w:val="000000"/>
              </w:rPr>
              <w:t>37</w:t>
            </w:r>
            <w:r w:rsidRPr="000333A6">
              <w:rPr>
                <w:color w:val="000000"/>
              </w:rPr>
              <w:t xml:space="preserve"> </w:t>
            </w:r>
          </w:p>
        </w:tc>
        <w:tc>
          <w:tcPr>
            <w:tcW w:w="1984" w:type="dxa"/>
            <w:shd w:val="clear" w:color="auto" w:fill="auto"/>
            <w:vAlign w:val="center"/>
            <w:hideMark/>
          </w:tcPr>
          <w:p w:rsidR="00D7147A" w:rsidRPr="00C8506E" w:rsidRDefault="00D7147A" w:rsidP="008345CE">
            <w:pPr>
              <w:widowControl w:val="0"/>
              <w:suppressAutoHyphens/>
              <w:jc w:val="center"/>
            </w:pPr>
            <w:r>
              <w:t>20013,19</w:t>
            </w:r>
          </w:p>
        </w:tc>
        <w:tc>
          <w:tcPr>
            <w:tcW w:w="1985" w:type="dxa"/>
            <w:shd w:val="clear" w:color="auto" w:fill="auto"/>
            <w:vAlign w:val="center"/>
            <w:hideMark/>
          </w:tcPr>
          <w:p w:rsidR="00D7147A" w:rsidRPr="00C8506E" w:rsidRDefault="00D7147A" w:rsidP="008345CE">
            <w:pPr>
              <w:widowControl w:val="0"/>
              <w:suppressAutoHyphens/>
              <w:jc w:val="center"/>
            </w:pPr>
            <w:r>
              <w:t>20849,59</w:t>
            </w:r>
          </w:p>
        </w:tc>
        <w:tc>
          <w:tcPr>
            <w:tcW w:w="1843" w:type="dxa"/>
            <w:vAlign w:val="center"/>
          </w:tcPr>
          <w:p w:rsidR="00D7147A" w:rsidRPr="00C8506E" w:rsidRDefault="00D7147A" w:rsidP="008345CE">
            <w:pPr>
              <w:widowControl w:val="0"/>
              <w:suppressAutoHyphens/>
              <w:jc w:val="center"/>
            </w:pPr>
            <w:r>
              <w:t>21721,00</w:t>
            </w:r>
          </w:p>
        </w:tc>
      </w:tr>
      <w:tr w:rsidR="00D7147A" w:rsidRPr="00E159D4" w:rsidTr="008345CE">
        <w:trPr>
          <w:trHeight w:val="18"/>
        </w:trPr>
        <w:tc>
          <w:tcPr>
            <w:tcW w:w="568" w:type="dxa"/>
            <w:shd w:val="clear" w:color="auto" w:fill="auto"/>
            <w:vAlign w:val="center"/>
            <w:hideMark/>
          </w:tcPr>
          <w:p w:rsidR="00D7147A" w:rsidRPr="00563DF9" w:rsidRDefault="00D7147A" w:rsidP="008345CE">
            <w:pPr>
              <w:widowControl w:val="0"/>
              <w:suppressAutoHyphens/>
              <w:spacing w:line="360" w:lineRule="auto"/>
              <w:jc w:val="center"/>
              <w:rPr>
                <w:color w:val="000000"/>
              </w:rPr>
            </w:pPr>
            <w:r w:rsidRPr="00563DF9">
              <w:rPr>
                <w:color w:val="000000"/>
              </w:rPr>
              <w:t>2</w:t>
            </w:r>
          </w:p>
        </w:tc>
        <w:tc>
          <w:tcPr>
            <w:tcW w:w="4252" w:type="dxa"/>
            <w:shd w:val="clear" w:color="auto" w:fill="auto"/>
            <w:vAlign w:val="center"/>
            <w:hideMark/>
          </w:tcPr>
          <w:p w:rsidR="00D7147A" w:rsidRPr="00563DF9" w:rsidRDefault="00D7147A" w:rsidP="008345CE">
            <w:pPr>
              <w:widowControl w:val="0"/>
              <w:suppressAutoHyphens/>
              <w:rPr>
                <w:color w:val="000000"/>
              </w:rPr>
            </w:pPr>
            <w:r w:rsidRPr="00563DF9">
              <w:rPr>
                <w:color w:val="000000"/>
              </w:rPr>
              <w:t>Расходы на электрическую энергию</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C8506E" w:rsidRDefault="00D7147A" w:rsidP="008345CE">
            <w:pPr>
              <w:widowControl w:val="0"/>
              <w:suppressAutoHyphens/>
              <w:jc w:val="center"/>
              <w:rPr>
                <w:bCs/>
              </w:rPr>
            </w:pPr>
            <w:r>
              <w:rPr>
                <w:bCs/>
              </w:rPr>
              <w:t>9473,15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7147A" w:rsidRPr="00C8506E" w:rsidRDefault="00D7147A" w:rsidP="008345CE">
            <w:pPr>
              <w:widowControl w:val="0"/>
              <w:suppressAutoHyphens/>
              <w:jc w:val="center"/>
            </w:pPr>
            <w:r>
              <w:t>9473,15</w:t>
            </w:r>
          </w:p>
        </w:tc>
        <w:tc>
          <w:tcPr>
            <w:tcW w:w="1984" w:type="dxa"/>
            <w:shd w:val="clear" w:color="auto" w:fill="auto"/>
            <w:vAlign w:val="center"/>
            <w:hideMark/>
          </w:tcPr>
          <w:p w:rsidR="00D7147A" w:rsidRPr="00C8506E" w:rsidRDefault="00D7147A" w:rsidP="008345CE">
            <w:pPr>
              <w:widowControl w:val="0"/>
              <w:suppressAutoHyphens/>
              <w:jc w:val="center"/>
            </w:pPr>
            <w:r>
              <w:t>9880</w:t>
            </w:r>
            <w:r w:rsidRPr="00C8506E">
              <w:t>,</w:t>
            </w:r>
            <w:r>
              <w:t>50</w:t>
            </w:r>
          </w:p>
        </w:tc>
        <w:tc>
          <w:tcPr>
            <w:tcW w:w="1985" w:type="dxa"/>
            <w:shd w:val="clear" w:color="auto" w:fill="auto"/>
            <w:vAlign w:val="center"/>
            <w:hideMark/>
          </w:tcPr>
          <w:p w:rsidR="00D7147A" w:rsidRPr="00C8506E" w:rsidRDefault="00D7147A" w:rsidP="008345CE">
            <w:pPr>
              <w:widowControl w:val="0"/>
              <w:suppressAutoHyphens/>
              <w:jc w:val="center"/>
            </w:pPr>
            <w:r>
              <w:t>10305</w:t>
            </w:r>
            <w:r w:rsidRPr="00C8506E">
              <w:t>,</w:t>
            </w:r>
            <w:r>
              <w:t>36</w:t>
            </w:r>
          </w:p>
        </w:tc>
        <w:tc>
          <w:tcPr>
            <w:tcW w:w="1843" w:type="dxa"/>
            <w:vAlign w:val="center"/>
          </w:tcPr>
          <w:p w:rsidR="00D7147A" w:rsidRPr="00C8506E" w:rsidRDefault="00D7147A" w:rsidP="008345CE">
            <w:pPr>
              <w:widowControl w:val="0"/>
              <w:suppressAutoHyphens/>
              <w:jc w:val="center"/>
            </w:pPr>
            <w:r>
              <w:t>10748,49</w:t>
            </w:r>
          </w:p>
        </w:tc>
      </w:tr>
      <w:tr w:rsidR="00D7147A" w:rsidRPr="00E159D4" w:rsidTr="008345CE">
        <w:trPr>
          <w:trHeight w:val="18"/>
        </w:trPr>
        <w:tc>
          <w:tcPr>
            <w:tcW w:w="568" w:type="dxa"/>
            <w:shd w:val="clear" w:color="auto" w:fill="auto"/>
            <w:vAlign w:val="center"/>
            <w:hideMark/>
          </w:tcPr>
          <w:p w:rsidR="00D7147A" w:rsidRPr="00563DF9" w:rsidRDefault="00D7147A" w:rsidP="008345CE">
            <w:pPr>
              <w:widowControl w:val="0"/>
              <w:suppressAutoHyphens/>
              <w:spacing w:line="360" w:lineRule="auto"/>
              <w:jc w:val="center"/>
              <w:rPr>
                <w:color w:val="000000"/>
              </w:rPr>
            </w:pPr>
            <w:r w:rsidRPr="00563DF9">
              <w:rPr>
                <w:color w:val="000000"/>
              </w:rPr>
              <w:t>3</w:t>
            </w:r>
          </w:p>
        </w:tc>
        <w:tc>
          <w:tcPr>
            <w:tcW w:w="4252" w:type="dxa"/>
            <w:shd w:val="clear" w:color="auto" w:fill="auto"/>
            <w:vAlign w:val="center"/>
            <w:hideMark/>
          </w:tcPr>
          <w:p w:rsidR="00D7147A" w:rsidRPr="00563DF9" w:rsidRDefault="00D7147A" w:rsidP="008345CE">
            <w:pPr>
              <w:widowControl w:val="0"/>
              <w:suppressAutoHyphens/>
              <w:rPr>
                <w:color w:val="000000"/>
              </w:rPr>
            </w:pPr>
            <w:r w:rsidRPr="00563DF9">
              <w:rPr>
                <w:color w:val="000000"/>
              </w:rPr>
              <w:t>Расходы на холодную воду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C8506E" w:rsidRDefault="00D7147A" w:rsidP="008345CE">
            <w:pPr>
              <w:widowControl w:val="0"/>
              <w:suppressAutoHyphens/>
              <w:jc w:val="center"/>
              <w:rPr>
                <w:bCs/>
              </w:rPr>
            </w:pPr>
            <w:r>
              <w:rPr>
                <w:bCs/>
              </w:rPr>
              <w:t>848,42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7147A" w:rsidRPr="00C8506E" w:rsidRDefault="00D7147A" w:rsidP="008345CE">
            <w:pPr>
              <w:widowControl w:val="0"/>
              <w:suppressAutoHyphens/>
              <w:jc w:val="center"/>
              <w:rPr>
                <w:bCs/>
              </w:rPr>
            </w:pPr>
            <w:r>
              <w:rPr>
                <w:bCs/>
              </w:rPr>
              <w:t>848</w:t>
            </w:r>
            <w:r w:rsidRPr="00C8506E">
              <w:rPr>
                <w:bCs/>
              </w:rPr>
              <w:t>,</w:t>
            </w:r>
            <w:r>
              <w:rPr>
                <w:bCs/>
              </w:rPr>
              <w:t>42</w:t>
            </w:r>
          </w:p>
        </w:tc>
        <w:tc>
          <w:tcPr>
            <w:tcW w:w="1984" w:type="dxa"/>
            <w:shd w:val="clear" w:color="auto" w:fill="auto"/>
            <w:vAlign w:val="center"/>
            <w:hideMark/>
          </w:tcPr>
          <w:p w:rsidR="00D7147A" w:rsidRPr="00C8506E" w:rsidRDefault="00D7147A" w:rsidP="008345CE">
            <w:pPr>
              <w:widowControl w:val="0"/>
              <w:suppressAutoHyphens/>
              <w:jc w:val="center"/>
            </w:pPr>
            <w:r>
              <w:t>863,36</w:t>
            </w:r>
          </w:p>
        </w:tc>
        <w:tc>
          <w:tcPr>
            <w:tcW w:w="1985" w:type="dxa"/>
            <w:shd w:val="clear" w:color="auto" w:fill="auto"/>
            <w:vAlign w:val="center"/>
            <w:hideMark/>
          </w:tcPr>
          <w:p w:rsidR="00D7147A" w:rsidRPr="00C8506E" w:rsidRDefault="00D7147A" w:rsidP="008345CE">
            <w:pPr>
              <w:widowControl w:val="0"/>
              <w:suppressAutoHyphens/>
              <w:jc w:val="center"/>
            </w:pPr>
            <w:r>
              <w:t>895,71</w:t>
            </w:r>
          </w:p>
        </w:tc>
        <w:tc>
          <w:tcPr>
            <w:tcW w:w="1843" w:type="dxa"/>
            <w:vAlign w:val="center"/>
          </w:tcPr>
          <w:p w:rsidR="00D7147A" w:rsidRPr="00C8506E" w:rsidRDefault="00D7147A" w:rsidP="008345CE">
            <w:pPr>
              <w:widowControl w:val="0"/>
              <w:suppressAutoHyphens/>
              <w:jc w:val="center"/>
            </w:pPr>
            <w:r>
              <w:t>930</w:t>
            </w:r>
            <w:r w:rsidRPr="00C8506E">
              <w:t>,</w:t>
            </w:r>
            <w:r>
              <w:t>14</w:t>
            </w:r>
          </w:p>
        </w:tc>
      </w:tr>
      <w:tr w:rsidR="00D7147A" w:rsidRPr="00E159D4" w:rsidTr="008345CE">
        <w:trPr>
          <w:trHeight w:val="18"/>
        </w:trPr>
        <w:tc>
          <w:tcPr>
            <w:tcW w:w="568" w:type="dxa"/>
            <w:shd w:val="clear" w:color="auto" w:fill="auto"/>
            <w:vAlign w:val="center"/>
            <w:hideMark/>
          </w:tcPr>
          <w:p w:rsidR="00D7147A" w:rsidRPr="00563DF9" w:rsidRDefault="00D7147A" w:rsidP="008345CE">
            <w:pPr>
              <w:widowControl w:val="0"/>
              <w:suppressAutoHyphens/>
              <w:spacing w:line="360" w:lineRule="auto"/>
              <w:jc w:val="center"/>
              <w:rPr>
                <w:color w:val="000000"/>
              </w:rPr>
            </w:pPr>
            <w:r w:rsidRPr="00563DF9">
              <w:rPr>
                <w:color w:val="000000"/>
              </w:rPr>
              <w:t>4</w:t>
            </w:r>
          </w:p>
        </w:tc>
        <w:tc>
          <w:tcPr>
            <w:tcW w:w="4252" w:type="dxa"/>
            <w:shd w:val="clear" w:color="auto" w:fill="auto"/>
            <w:vAlign w:val="center"/>
            <w:hideMark/>
          </w:tcPr>
          <w:p w:rsidR="00D7147A" w:rsidRPr="00563DF9" w:rsidRDefault="00D7147A" w:rsidP="008345CE">
            <w:pPr>
              <w:widowControl w:val="0"/>
              <w:suppressAutoHyphens/>
              <w:rPr>
                <w:color w:val="000000"/>
              </w:rPr>
            </w:pPr>
            <w:r w:rsidRPr="00563DF9">
              <w:rPr>
                <w:color w:val="000000"/>
              </w:rPr>
              <w:t>Расходы, связанные с созданием нормативных запасов топлива, включая расходы по обслуживанию заемных средств</w:t>
            </w:r>
          </w:p>
        </w:tc>
        <w:tc>
          <w:tcPr>
            <w:tcW w:w="2268" w:type="dxa"/>
            <w:tcBorders>
              <w:bottom w:val="single" w:sz="4" w:space="0" w:color="auto"/>
            </w:tcBorders>
            <w:shd w:val="clear" w:color="auto" w:fill="auto"/>
            <w:vAlign w:val="center"/>
            <w:hideMark/>
          </w:tcPr>
          <w:p w:rsidR="00D7147A" w:rsidRPr="00C8506E" w:rsidRDefault="00D7147A" w:rsidP="008345CE">
            <w:pPr>
              <w:widowControl w:val="0"/>
              <w:suppressAutoHyphens/>
              <w:jc w:val="center"/>
              <w:rPr>
                <w:color w:val="000000"/>
              </w:rPr>
            </w:pPr>
            <w:r>
              <w:rPr>
                <w:color w:val="000000"/>
              </w:rPr>
              <w:t>-</w:t>
            </w:r>
          </w:p>
        </w:tc>
        <w:tc>
          <w:tcPr>
            <w:tcW w:w="1985" w:type="dxa"/>
            <w:tcBorders>
              <w:bottom w:val="single" w:sz="4" w:space="0" w:color="auto"/>
            </w:tcBorders>
            <w:shd w:val="clear" w:color="auto" w:fill="auto"/>
            <w:vAlign w:val="center"/>
          </w:tcPr>
          <w:p w:rsidR="00D7147A" w:rsidRPr="00C8506E" w:rsidRDefault="00D7147A" w:rsidP="008345CE">
            <w:pPr>
              <w:widowControl w:val="0"/>
              <w:suppressAutoHyphens/>
              <w:jc w:val="center"/>
              <w:rPr>
                <w:color w:val="000000"/>
              </w:rPr>
            </w:pPr>
            <w:r>
              <w:rPr>
                <w:color w:val="000000"/>
              </w:rPr>
              <w:t>-</w:t>
            </w:r>
          </w:p>
        </w:tc>
        <w:tc>
          <w:tcPr>
            <w:tcW w:w="1984" w:type="dxa"/>
            <w:tcBorders>
              <w:bottom w:val="single" w:sz="4" w:space="0" w:color="auto"/>
            </w:tcBorders>
            <w:shd w:val="clear" w:color="auto" w:fill="auto"/>
            <w:vAlign w:val="center"/>
          </w:tcPr>
          <w:p w:rsidR="00D7147A" w:rsidRPr="00C8506E" w:rsidRDefault="00D7147A" w:rsidP="008345CE">
            <w:pPr>
              <w:widowControl w:val="0"/>
              <w:suppressAutoHyphens/>
              <w:jc w:val="center"/>
              <w:rPr>
                <w:color w:val="000000"/>
              </w:rPr>
            </w:pPr>
            <w:r>
              <w:rPr>
                <w:color w:val="000000"/>
              </w:rPr>
              <w:t>-</w:t>
            </w:r>
          </w:p>
        </w:tc>
        <w:tc>
          <w:tcPr>
            <w:tcW w:w="1985" w:type="dxa"/>
            <w:tcBorders>
              <w:bottom w:val="single" w:sz="4" w:space="0" w:color="auto"/>
            </w:tcBorders>
            <w:shd w:val="clear" w:color="auto" w:fill="auto"/>
            <w:vAlign w:val="center"/>
          </w:tcPr>
          <w:p w:rsidR="00D7147A" w:rsidRPr="00C8506E" w:rsidRDefault="00D7147A" w:rsidP="008345CE">
            <w:pPr>
              <w:widowControl w:val="0"/>
              <w:suppressAutoHyphens/>
              <w:jc w:val="center"/>
              <w:rPr>
                <w:color w:val="000000"/>
              </w:rPr>
            </w:pPr>
            <w:r>
              <w:rPr>
                <w:color w:val="000000"/>
              </w:rPr>
              <w:t>-</w:t>
            </w:r>
          </w:p>
        </w:tc>
        <w:tc>
          <w:tcPr>
            <w:tcW w:w="1843" w:type="dxa"/>
            <w:tcBorders>
              <w:bottom w:val="single" w:sz="4" w:space="0" w:color="auto"/>
            </w:tcBorders>
            <w:vAlign w:val="center"/>
          </w:tcPr>
          <w:p w:rsidR="00D7147A" w:rsidRPr="00C8506E" w:rsidRDefault="00D7147A" w:rsidP="008345CE">
            <w:pPr>
              <w:widowControl w:val="0"/>
              <w:suppressAutoHyphens/>
              <w:jc w:val="center"/>
              <w:rPr>
                <w:color w:val="000000"/>
              </w:rPr>
            </w:pPr>
            <w:r>
              <w:rPr>
                <w:color w:val="000000"/>
              </w:rPr>
              <w:t>-</w:t>
            </w:r>
          </w:p>
        </w:tc>
      </w:tr>
      <w:tr w:rsidR="00D7147A" w:rsidRPr="00E159D4" w:rsidTr="008345CE">
        <w:trPr>
          <w:trHeight w:val="18"/>
        </w:trPr>
        <w:tc>
          <w:tcPr>
            <w:tcW w:w="568" w:type="dxa"/>
            <w:shd w:val="clear" w:color="auto" w:fill="auto"/>
            <w:vAlign w:val="center"/>
            <w:hideMark/>
          </w:tcPr>
          <w:p w:rsidR="00D7147A" w:rsidRPr="00563DF9" w:rsidRDefault="00D7147A" w:rsidP="008345CE">
            <w:pPr>
              <w:widowControl w:val="0"/>
              <w:suppressAutoHyphens/>
              <w:spacing w:line="360" w:lineRule="auto"/>
              <w:jc w:val="center"/>
              <w:rPr>
                <w:color w:val="000000"/>
              </w:rPr>
            </w:pPr>
            <w:r w:rsidRPr="00563DF9">
              <w:rPr>
                <w:color w:val="000000"/>
              </w:rPr>
              <w:t>5</w:t>
            </w:r>
          </w:p>
        </w:tc>
        <w:tc>
          <w:tcPr>
            <w:tcW w:w="4252" w:type="dxa"/>
            <w:shd w:val="clear" w:color="auto" w:fill="auto"/>
            <w:vAlign w:val="center"/>
            <w:hideMark/>
          </w:tcPr>
          <w:p w:rsidR="00D7147A" w:rsidRPr="00563DF9" w:rsidRDefault="00D7147A" w:rsidP="008345CE">
            <w:pPr>
              <w:widowControl w:val="0"/>
              <w:suppressAutoHyphens/>
              <w:jc w:val="center"/>
              <w:rPr>
                <w:color w:val="000000"/>
              </w:rPr>
            </w:pPr>
            <w:r w:rsidRPr="00563DF9">
              <w:rPr>
                <w:color w:val="000000"/>
              </w:rPr>
              <w:t>ИТОГО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7147A" w:rsidRPr="00C8506E" w:rsidRDefault="00D7147A" w:rsidP="008345CE">
            <w:pPr>
              <w:widowControl w:val="0"/>
              <w:suppressAutoHyphens/>
              <w:jc w:val="center"/>
              <w:rPr>
                <w:bCs/>
              </w:rPr>
            </w:pPr>
            <w:r>
              <w:rPr>
                <w:bCs/>
              </w:rPr>
              <w:t>31959,11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C8506E" w:rsidRDefault="00D7147A" w:rsidP="008345CE">
            <w:pPr>
              <w:widowControl w:val="0"/>
              <w:suppressAutoHyphens/>
              <w:jc w:val="center"/>
              <w:rPr>
                <w:bCs/>
              </w:rPr>
            </w:pPr>
            <w:r>
              <w:rPr>
                <w:bCs/>
              </w:rPr>
              <w:t>29531</w:t>
            </w:r>
            <w:r w:rsidRPr="00C8506E">
              <w:rPr>
                <w:bCs/>
              </w:rPr>
              <w:t>,</w:t>
            </w:r>
            <w:r>
              <w:rPr>
                <w:bCs/>
              </w:rPr>
              <w:t>94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C8506E" w:rsidRDefault="00D7147A" w:rsidP="008345CE">
            <w:pPr>
              <w:widowControl w:val="0"/>
              <w:suppressAutoHyphens/>
              <w:jc w:val="center"/>
              <w:rPr>
                <w:bCs/>
              </w:rPr>
            </w:pPr>
            <w:r>
              <w:rPr>
                <w:bCs/>
              </w:rPr>
              <w:t>30757,04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C8506E" w:rsidRDefault="00D7147A" w:rsidP="008345CE">
            <w:pPr>
              <w:widowControl w:val="0"/>
              <w:suppressAutoHyphens/>
              <w:jc w:val="center"/>
              <w:rPr>
                <w:bCs/>
              </w:rPr>
            </w:pPr>
            <w:r>
              <w:rPr>
                <w:bCs/>
              </w:rPr>
              <w:t>32050</w:t>
            </w:r>
            <w:r w:rsidRPr="00C8506E">
              <w:rPr>
                <w:bCs/>
              </w:rPr>
              <w:t>,</w:t>
            </w:r>
            <w:r>
              <w:rPr>
                <w:bCs/>
              </w:rPr>
              <w:t>66</w:t>
            </w:r>
          </w:p>
        </w:tc>
        <w:tc>
          <w:tcPr>
            <w:tcW w:w="1843" w:type="dxa"/>
            <w:tcBorders>
              <w:top w:val="single" w:sz="4" w:space="0" w:color="auto"/>
              <w:left w:val="single" w:sz="4" w:space="0" w:color="auto"/>
              <w:bottom w:val="single" w:sz="4" w:space="0" w:color="auto"/>
              <w:right w:val="single" w:sz="4" w:space="0" w:color="auto"/>
            </w:tcBorders>
            <w:vAlign w:val="center"/>
          </w:tcPr>
          <w:p w:rsidR="00D7147A" w:rsidRPr="00C8506E" w:rsidRDefault="00D7147A" w:rsidP="008345CE">
            <w:pPr>
              <w:widowControl w:val="0"/>
              <w:suppressAutoHyphens/>
              <w:jc w:val="center"/>
              <w:rPr>
                <w:bCs/>
              </w:rPr>
            </w:pPr>
            <w:r>
              <w:rPr>
                <w:bCs/>
              </w:rPr>
              <w:t>33399</w:t>
            </w:r>
            <w:r w:rsidRPr="00C8506E">
              <w:rPr>
                <w:bCs/>
              </w:rPr>
              <w:t>,</w:t>
            </w:r>
            <w:r>
              <w:rPr>
                <w:bCs/>
              </w:rPr>
              <w:t>63</w:t>
            </w:r>
          </w:p>
        </w:tc>
      </w:tr>
    </w:tbl>
    <w:p w:rsidR="00D7147A" w:rsidRDefault="00D7147A" w:rsidP="00D7147A">
      <w:pPr>
        <w:widowControl w:val="0"/>
        <w:suppressAutoHyphens/>
        <w:jc w:val="center"/>
        <w:outlineLvl w:val="1"/>
        <w:rPr>
          <w:rFonts w:cs="Arial"/>
          <w:bCs/>
          <w:caps/>
          <w:snapToGrid w:val="0"/>
          <w:color w:val="000000"/>
          <w:kern w:val="32"/>
          <w:sz w:val="28"/>
          <w:szCs w:val="32"/>
          <w:lang w:eastAsia="en-US"/>
        </w:rPr>
        <w:sectPr w:rsidR="00D7147A" w:rsidSect="008345CE">
          <w:pgSz w:w="16838" w:h="11906" w:orient="landscape"/>
          <w:pgMar w:top="1418" w:right="1134" w:bottom="566" w:left="1134" w:header="720" w:footer="720" w:gutter="0"/>
          <w:cols w:space="720"/>
          <w:docGrid w:linePitch="326"/>
        </w:sectPr>
      </w:pPr>
      <w:bookmarkStart w:id="46" w:name="_Toc495318746"/>
      <w:bookmarkStart w:id="47" w:name="_Toc495394688"/>
      <w:bookmarkStart w:id="48" w:name="_Toc500407437"/>
    </w:p>
    <w:p w:rsidR="00D7147A" w:rsidRPr="00B00B69" w:rsidRDefault="00D7147A" w:rsidP="00D7147A">
      <w:pPr>
        <w:widowControl w:val="0"/>
        <w:suppressAutoHyphens/>
        <w:jc w:val="center"/>
        <w:outlineLvl w:val="1"/>
        <w:rPr>
          <w:rFonts w:cs="Arial"/>
          <w:bCs/>
          <w:caps/>
          <w:snapToGrid w:val="0"/>
          <w:color w:val="000000"/>
          <w:kern w:val="32"/>
          <w:lang w:eastAsia="en-US"/>
        </w:rPr>
      </w:pPr>
      <w:r w:rsidRPr="00B00B69">
        <w:rPr>
          <w:rFonts w:cs="Arial"/>
          <w:bCs/>
          <w:caps/>
          <w:snapToGrid w:val="0"/>
          <w:color w:val="000000"/>
          <w:kern w:val="32"/>
          <w:lang w:eastAsia="en-US"/>
        </w:rPr>
        <w:lastRenderedPageBreak/>
        <w:t>РАСЧЕТ НЕОБХОДИМОЙ ВАЛОВОЙ ВЫРУЧКИ НА ПРОИЗВОДСТВО ТЕПЛОВОЙ ЭНЕРГИИ НА 2018 – 2021 Г</w:t>
      </w:r>
      <w:bookmarkEnd w:id="46"/>
      <w:bookmarkEnd w:id="47"/>
      <w:r w:rsidRPr="00B00B69">
        <w:rPr>
          <w:rFonts w:cs="Arial"/>
          <w:bCs/>
          <w:caps/>
          <w:snapToGrid w:val="0"/>
          <w:color w:val="000000"/>
          <w:kern w:val="32"/>
          <w:lang w:eastAsia="en-US"/>
        </w:rPr>
        <w:t>Г</w:t>
      </w:r>
      <w:bookmarkEnd w:id="48"/>
    </w:p>
    <w:p w:rsidR="00D7147A" w:rsidRPr="00B00B69" w:rsidRDefault="00D7147A" w:rsidP="00D7147A">
      <w:pPr>
        <w:widowControl w:val="0"/>
        <w:suppressAutoHyphens/>
        <w:rPr>
          <w:color w:val="000000"/>
          <w:lang w:eastAsia="en-US"/>
        </w:rPr>
      </w:pPr>
    </w:p>
    <w:p w:rsidR="00D7147A" w:rsidRPr="00B00B69" w:rsidRDefault="00D7147A" w:rsidP="00D7147A">
      <w:pPr>
        <w:widowControl w:val="0"/>
        <w:tabs>
          <w:tab w:val="left" w:pos="1890"/>
        </w:tabs>
        <w:suppressAutoHyphens/>
        <w:ind w:firstLine="720"/>
        <w:jc w:val="both"/>
      </w:pPr>
      <w:r w:rsidRPr="00B00B69">
        <w:rPr>
          <w:color w:val="000000"/>
        </w:rPr>
        <w:t>Согласно пункту 51 Методических указаний, необходимая валовая выручка, принимаемая к расчету при установлении</w:t>
      </w:r>
      <w:r w:rsidRPr="00B00B69">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D7147A" w:rsidRPr="00B00B69" w:rsidRDefault="00D7147A" w:rsidP="00D7147A">
      <w:pPr>
        <w:widowControl w:val="0"/>
        <w:tabs>
          <w:tab w:val="left" w:pos="1890"/>
        </w:tabs>
        <w:suppressAutoHyphens/>
        <w:ind w:firstLine="720"/>
        <w:jc w:val="both"/>
      </w:pPr>
    </w:p>
    <w:p w:rsidR="00D7147A" w:rsidRPr="00B00B69" w:rsidRDefault="00D7147A" w:rsidP="00D7147A">
      <w:pPr>
        <w:widowControl w:val="0"/>
        <w:tabs>
          <w:tab w:val="left" w:pos="1890"/>
        </w:tabs>
        <w:suppressAutoHyphens/>
        <w:ind w:firstLine="720"/>
        <w:jc w:val="both"/>
      </w:pPr>
      <w:r w:rsidRPr="00B00B69">
        <w:t xml:space="preserve">Необходимая валовая выручка рассчитывается на основе рассчитанных долгосрочных параметров регулирования на 2018 – 2021 годы и прогнозных параметров регулирования ООО «Теплоснабжение» на 2018 год долгосрочного периода регулирования составила 64471,22 тыс. руб., в том числе на потребительском рынке 63960,65 тыс. руб. </w:t>
      </w:r>
    </w:p>
    <w:p w:rsidR="00D7147A" w:rsidRPr="00B00B69" w:rsidRDefault="00D7147A" w:rsidP="00D7147A">
      <w:pPr>
        <w:widowControl w:val="0"/>
        <w:tabs>
          <w:tab w:val="left" w:pos="1890"/>
        </w:tabs>
        <w:suppressAutoHyphens/>
        <w:ind w:firstLine="720"/>
        <w:jc w:val="both"/>
      </w:pPr>
    </w:p>
    <w:p w:rsidR="00D7147A" w:rsidRPr="00B00B69" w:rsidRDefault="00D7147A" w:rsidP="00D7147A">
      <w:pPr>
        <w:widowControl w:val="0"/>
        <w:tabs>
          <w:tab w:val="left" w:pos="1890"/>
        </w:tabs>
        <w:suppressAutoHyphens/>
        <w:ind w:firstLine="720"/>
        <w:jc w:val="both"/>
      </w:pPr>
      <w:r w:rsidRPr="00B00B69">
        <w:t xml:space="preserve">Общая сумма корректировки НВВ на 2018 год, относительно предложений предприятия в сторону снижения составила 4856,70 тыс. руб., в том числе на потребительском рынке 4823,52 тыс. руб. (информация о составных плановых объемах НВВ отражена в таблице 6). </w:t>
      </w:r>
    </w:p>
    <w:p w:rsidR="00D7147A" w:rsidRPr="00B00B69" w:rsidRDefault="00D7147A" w:rsidP="00D7147A">
      <w:pPr>
        <w:widowControl w:val="0"/>
        <w:tabs>
          <w:tab w:val="left" w:pos="1890"/>
        </w:tabs>
        <w:suppressAutoHyphens/>
        <w:ind w:firstLine="720"/>
        <w:jc w:val="both"/>
      </w:pPr>
    </w:p>
    <w:p w:rsidR="00D7147A" w:rsidRPr="00B00B69" w:rsidRDefault="00D7147A" w:rsidP="00D7147A">
      <w:pPr>
        <w:widowControl w:val="0"/>
        <w:tabs>
          <w:tab w:val="left" w:pos="1890"/>
        </w:tabs>
        <w:suppressAutoHyphens/>
        <w:ind w:firstLine="720"/>
        <w:jc w:val="both"/>
      </w:pPr>
      <w:r w:rsidRPr="00B00B69">
        <w:t>Общая величина НВВ на 2019 год составила 64587,776 тыс. руб., в том числе на потребительском рынке 64076,28 тыс. руб. (информация о составных плановых объемах НВВ отражена в таблице 6).</w:t>
      </w:r>
    </w:p>
    <w:p w:rsidR="00D7147A" w:rsidRPr="00B00B69" w:rsidRDefault="00D7147A" w:rsidP="00D7147A">
      <w:pPr>
        <w:widowControl w:val="0"/>
        <w:tabs>
          <w:tab w:val="left" w:pos="1890"/>
        </w:tabs>
        <w:suppressAutoHyphens/>
        <w:ind w:firstLine="720"/>
        <w:jc w:val="both"/>
      </w:pPr>
    </w:p>
    <w:p w:rsidR="00D7147A" w:rsidRPr="00B00B69" w:rsidRDefault="00D7147A" w:rsidP="00D7147A">
      <w:pPr>
        <w:widowControl w:val="0"/>
        <w:tabs>
          <w:tab w:val="left" w:pos="1890"/>
        </w:tabs>
        <w:suppressAutoHyphens/>
        <w:ind w:firstLine="720"/>
        <w:jc w:val="both"/>
      </w:pPr>
      <w:r w:rsidRPr="00B00B69">
        <w:t>Общая величина НВВ на 2020 год составила 66 789,78 тыс. руб., в том числе на потребительском рынке 66260,85 тыс. руб. (информация о составных плановых объемах НВВ отражена в таблице 6).</w:t>
      </w:r>
    </w:p>
    <w:p w:rsidR="00D7147A" w:rsidRPr="00B00B69" w:rsidRDefault="00D7147A" w:rsidP="00D7147A">
      <w:pPr>
        <w:widowControl w:val="0"/>
        <w:tabs>
          <w:tab w:val="left" w:pos="1890"/>
        </w:tabs>
        <w:suppressAutoHyphens/>
        <w:ind w:firstLine="720"/>
        <w:jc w:val="both"/>
      </w:pPr>
    </w:p>
    <w:p w:rsidR="00D7147A" w:rsidRPr="00B00B69" w:rsidRDefault="00D7147A" w:rsidP="00D7147A">
      <w:pPr>
        <w:widowControl w:val="0"/>
        <w:tabs>
          <w:tab w:val="left" w:pos="1890"/>
        </w:tabs>
        <w:suppressAutoHyphens/>
        <w:ind w:firstLine="720"/>
        <w:jc w:val="both"/>
      </w:pPr>
      <w:r w:rsidRPr="00B00B69">
        <w:t>Общая величина НВВ на 2021 год составила 72427,52 тыс. руб., в том числе на потребительском рынке 71853,95 тыс. руб. (информация о составных плановых объемах НВВ отражена в таблице 6).</w:t>
      </w:r>
    </w:p>
    <w:p w:rsidR="00D7147A" w:rsidRPr="00B00B69" w:rsidRDefault="00D7147A" w:rsidP="00D7147A">
      <w:pPr>
        <w:widowControl w:val="0"/>
        <w:tabs>
          <w:tab w:val="left" w:pos="1890"/>
        </w:tabs>
        <w:suppressAutoHyphens/>
        <w:ind w:firstLine="720"/>
        <w:jc w:val="right"/>
        <w:rPr>
          <w:b/>
          <w:color w:val="000000"/>
        </w:rPr>
      </w:pPr>
      <w:r w:rsidRPr="00B00B69">
        <w:rPr>
          <w:color w:val="000000"/>
        </w:rPr>
        <w:t>Таблица 6</w:t>
      </w:r>
    </w:p>
    <w:p w:rsidR="00D7147A" w:rsidRPr="00B00B69" w:rsidRDefault="00D7147A" w:rsidP="00D7147A">
      <w:pPr>
        <w:widowControl w:val="0"/>
        <w:suppressAutoHyphens/>
        <w:jc w:val="center"/>
        <w:rPr>
          <w:b/>
          <w:color w:val="000000"/>
        </w:rPr>
      </w:pPr>
      <w:r w:rsidRPr="00B00B69">
        <w:rPr>
          <w:b/>
          <w:color w:val="000000"/>
        </w:rPr>
        <w:t>Расчет необходимой валовой выручки методом индексации установленных тарифов ООО «Теплоснабжение» на 2018-2021 гг.</w:t>
      </w:r>
    </w:p>
    <w:p w:rsidR="00D7147A" w:rsidRPr="00B00B69" w:rsidRDefault="00D7147A" w:rsidP="00D7147A">
      <w:pPr>
        <w:widowControl w:val="0"/>
        <w:tabs>
          <w:tab w:val="left" w:pos="1134"/>
        </w:tabs>
        <w:suppressAutoHyphens/>
        <w:ind w:firstLine="709"/>
        <w:jc w:val="right"/>
      </w:pPr>
      <w:r w:rsidRPr="00B00B69">
        <w:rPr>
          <w:color w:val="000000"/>
        </w:rPr>
        <w:t>тыс. руб.</w:t>
      </w:r>
    </w:p>
    <w:tbl>
      <w:tblPr>
        <w:tblW w:w="4926" w:type="pct"/>
        <w:tblLook w:val="04A0" w:firstRow="1" w:lastRow="0" w:firstColumn="1" w:lastColumn="0" w:noHBand="0" w:noVBand="1"/>
      </w:tblPr>
      <w:tblGrid>
        <w:gridCol w:w="540"/>
        <w:gridCol w:w="3701"/>
        <w:gridCol w:w="1381"/>
        <w:gridCol w:w="1381"/>
        <w:gridCol w:w="1381"/>
        <w:gridCol w:w="1381"/>
      </w:tblGrid>
      <w:tr w:rsidR="00D7147A" w:rsidRPr="006D5A29" w:rsidTr="008345CE">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 п/п</w:t>
            </w:r>
          </w:p>
        </w:tc>
        <w:tc>
          <w:tcPr>
            <w:tcW w:w="1954" w:type="pct"/>
            <w:tcBorders>
              <w:top w:val="single" w:sz="4" w:space="0" w:color="auto"/>
              <w:left w:val="nil"/>
              <w:bottom w:val="single" w:sz="4" w:space="0" w:color="auto"/>
              <w:right w:val="single" w:sz="4" w:space="0" w:color="auto"/>
            </w:tcBorders>
            <w:shd w:val="clear" w:color="auto" w:fill="auto"/>
            <w:vAlign w:val="center"/>
            <w:hideMark/>
          </w:tcPr>
          <w:p w:rsidR="00D7147A" w:rsidRPr="00A92164" w:rsidRDefault="00D7147A" w:rsidP="008345CE">
            <w:pPr>
              <w:widowControl w:val="0"/>
              <w:suppressAutoHyphens/>
              <w:jc w:val="center"/>
              <w:rPr>
                <w:color w:val="000000"/>
                <w:sz w:val="20"/>
              </w:rPr>
            </w:pPr>
            <w:r w:rsidRPr="00A92164">
              <w:rPr>
                <w:color w:val="000000"/>
                <w:sz w:val="20"/>
              </w:rPr>
              <w:t>Наименование расхода</w:t>
            </w:r>
          </w:p>
        </w:tc>
        <w:tc>
          <w:tcPr>
            <w:tcW w:w="730" w:type="pct"/>
            <w:tcBorders>
              <w:top w:val="single" w:sz="4" w:space="0" w:color="auto"/>
              <w:left w:val="nil"/>
              <w:bottom w:val="single" w:sz="4" w:space="0" w:color="auto"/>
              <w:right w:val="nil"/>
            </w:tcBorders>
            <w:shd w:val="clear" w:color="auto" w:fill="auto"/>
            <w:vAlign w:val="center"/>
            <w:hideMark/>
          </w:tcPr>
          <w:p w:rsidR="00D7147A" w:rsidRPr="00A92164" w:rsidRDefault="00D7147A" w:rsidP="008345CE">
            <w:pPr>
              <w:widowControl w:val="0"/>
              <w:suppressAutoHyphens/>
              <w:jc w:val="center"/>
              <w:rPr>
                <w:color w:val="000000"/>
                <w:sz w:val="20"/>
              </w:rPr>
            </w:pPr>
            <w:r w:rsidRPr="00A92164">
              <w:rPr>
                <w:color w:val="000000"/>
                <w:sz w:val="20"/>
              </w:rPr>
              <w:t xml:space="preserve">Предложение экспертов </w:t>
            </w:r>
            <w:proofErr w:type="gramStart"/>
            <w:r w:rsidRPr="00A92164">
              <w:rPr>
                <w:color w:val="000000"/>
                <w:sz w:val="20"/>
              </w:rPr>
              <w:t>на</w:t>
            </w:r>
            <w:r>
              <w:rPr>
                <w:color w:val="000000"/>
                <w:sz w:val="20"/>
              </w:rPr>
              <w:t xml:space="preserve"> </w:t>
            </w:r>
            <w:r w:rsidRPr="00A92164">
              <w:rPr>
                <w:color w:val="000000"/>
                <w:sz w:val="20"/>
              </w:rPr>
              <w:t xml:space="preserve"> 2018</w:t>
            </w:r>
            <w:proofErr w:type="gramEnd"/>
            <w:r w:rsidRPr="00A92164">
              <w:rPr>
                <w:color w:val="000000"/>
                <w:sz w:val="20"/>
              </w:rPr>
              <w:t xml:space="preserve"> год</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A92164" w:rsidRDefault="00D7147A" w:rsidP="008345CE">
            <w:pPr>
              <w:widowControl w:val="0"/>
              <w:suppressAutoHyphens/>
              <w:jc w:val="center"/>
              <w:rPr>
                <w:color w:val="000000"/>
                <w:sz w:val="20"/>
              </w:rPr>
            </w:pPr>
            <w:r w:rsidRPr="00A92164">
              <w:rPr>
                <w:color w:val="000000"/>
                <w:sz w:val="20"/>
              </w:rPr>
              <w:t>Предложение экспертов на 2019 год</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D7147A" w:rsidRPr="00A92164" w:rsidRDefault="00D7147A" w:rsidP="008345CE">
            <w:pPr>
              <w:widowControl w:val="0"/>
              <w:suppressAutoHyphens/>
              <w:jc w:val="center"/>
              <w:rPr>
                <w:color w:val="000000"/>
                <w:sz w:val="20"/>
              </w:rPr>
            </w:pPr>
            <w:r w:rsidRPr="00A92164">
              <w:rPr>
                <w:color w:val="000000"/>
                <w:sz w:val="20"/>
              </w:rPr>
              <w:t>Предложение экспертов на 2020 год</w:t>
            </w:r>
          </w:p>
        </w:tc>
        <w:tc>
          <w:tcPr>
            <w:tcW w:w="680" w:type="pct"/>
            <w:tcBorders>
              <w:top w:val="single" w:sz="4" w:space="0" w:color="auto"/>
              <w:left w:val="nil"/>
              <w:bottom w:val="single" w:sz="4" w:space="0" w:color="auto"/>
              <w:right w:val="single" w:sz="4" w:space="0" w:color="auto"/>
            </w:tcBorders>
            <w:vAlign w:val="center"/>
          </w:tcPr>
          <w:p w:rsidR="00D7147A" w:rsidRPr="00A92164" w:rsidRDefault="00D7147A" w:rsidP="008345CE">
            <w:pPr>
              <w:widowControl w:val="0"/>
              <w:suppressAutoHyphens/>
              <w:jc w:val="center"/>
              <w:rPr>
                <w:color w:val="000000"/>
                <w:sz w:val="20"/>
              </w:rPr>
            </w:pPr>
            <w:r w:rsidRPr="00A92164">
              <w:rPr>
                <w:color w:val="000000"/>
                <w:sz w:val="20"/>
              </w:rPr>
              <w:t>Предложение экспертов на 202</w:t>
            </w:r>
            <w:r>
              <w:rPr>
                <w:color w:val="000000"/>
                <w:sz w:val="20"/>
              </w:rPr>
              <w:t>1</w:t>
            </w:r>
            <w:r w:rsidRPr="00A92164">
              <w:rPr>
                <w:color w:val="000000"/>
                <w:sz w:val="20"/>
              </w:rPr>
              <w:t xml:space="preserve"> год</w:t>
            </w: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1</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Операционные (подконтрольные) расходы</w:t>
            </w:r>
          </w:p>
        </w:tc>
        <w:tc>
          <w:tcPr>
            <w:tcW w:w="730" w:type="pct"/>
            <w:tcBorders>
              <w:top w:val="nil"/>
              <w:left w:val="single" w:sz="4" w:space="0" w:color="auto"/>
              <w:bottom w:val="single" w:sz="4" w:space="0" w:color="auto"/>
              <w:right w:val="nil"/>
            </w:tcBorders>
            <w:shd w:val="clear" w:color="auto" w:fill="auto"/>
            <w:vAlign w:val="center"/>
            <w:hideMark/>
          </w:tcPr>
          <w:p w:rsidR="00D7147A" w:rsidRPr="006D5A29" w:rsidRDefault="00D7147A" w:rsidP="008345CE">
            <w:pPr>
              <w:widowControl w:val="0"/>
              <w:suppressAutoHyphens/>
              <w:jc w:val="center"/>
              <w:rPr>
                <w:color w:val="000000"/>
              </w:rPr>
            </w:pPr>
            <w:r>
              <w:rPr>
                <w:color w:val="000000"/>
              </w:rPr>
              <w:t>28610,77</w:t>
            </w: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D7147A" w:rsidRPr="001B259D" w:rsidRDefault="00D7147A" w:rsidP="008345CE">
            <w:pPr>
              <w:widowControl w:val="0"/>
              <w:suppressAutoHyphens/>
              <w:jc w:val="center"/>
            </w:pPr>
            <w:r>
              <w:t>29457,65</w:t>
            </w:r>
          </w:p>
        </w:tc>
        <w:tc>
          <w:tcPr>
            <w:tcW w:w="681" w:type="pct"/>
            <w:tcBorders>
              <w:top w:val="nil"/>
              <w:left w:val="nil"/>
              <w:bottom w:val="single" w:sz="4" w:space="0" w:color="auto"/>
              <w:right w:val="single" w:sz="4" w:space="0" w:color="auto"/>
            </w:tcBorders>
            <w:shd w:val="clear" w:color="auto" w:fill="auto"/>
            <w:vAlign w:val="center"/>
            <w:hideMark/>
          </w:tcPr>
          <w:p w:rsidR="00D7147A" w:rsidRPr="001B259D" w:rsidRDefault="00D7147A" w:rsidP="008345CE">
            <w:pPr>
              <w:widowControl w:val="0"/>
              <w:suppressAutoHyphens/>
              <w:jc w:val="center"/>
            </w:pPr>
            <w:r>
              <w:t>30329,59</w:t>
            </w:r>
          </w:p>
        </w:tc>
        <w:tc>
          <w:tcPr>
            <w:tcW w:w="680" w:type="pct"/>
            <w:tcBorders>
              <w:top w:val="nil"/>
              <w:left w:val="nil"/>
              <w:bottom w:val="single" w:sz="4" w:space="0" w:color="auto"/>
              <w:right w:val="single" w:sz="4" w:space="0" w:color="auto"/>
            </w:tcBorders>
            <w:vAlign w:val="center"/>
          </w:tcPr>
          <w:p w:rsidR="00D7147A" w:rsidRPr="001B259D" w:rsidRDefault="00D7147A" w:rsidP="008345CE">
            <w:pPr>
              <w:widowControl w:val="0"/>
              <w:suppressAutoHyphens/>
              <w:jc w:val="center"/>
            </w:pPr>
            <w:r>
              <w:t>31227,35</w:t>
            </w: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2</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Неподконтрольные расходы</w:t>
            </w:r>
          </w:p>
        </w:tc>
        <w:tc>
          <w:tcPr>
            <w:tcW w:w="730" w:type="pct"/>
            <w:tcBorders>
              <w:top w:val="nil"/>
              <w:left w:val="single" w:sz="4" w:space="0" w:color="auto"/>
              <w:bottom w:val="single" w:sz="4" w:space="0" w:color="auto"/>
              <w:right w:val="nil"/>
            </w:tcBorders>
            <w:shd w:val="clear" w:color="auto" w:fill="auto"/>
            <w:vAlign w:val="center"/>
            <w:hideMark/>
          </w:tcPr>
          <w:p w:rsidR="00D7147A" w:rsidRPr="006D5A29" w:rsidRDefault="00D7147A" w:rsidP="008345CE">
            <w:pPr>
              <w:widowControl w:val="0"/>
              <w:suppressAutoHyphens/>
              <w:jc w:val="center"/>
              <w:rPr>
                <w:color w:val="000000"/>
              </w:rPr>
            </w:pPr>
            <w:r>
              <w:rPr>
                <w:color w:val="000000"/>
              </w:rPr>
              <w:t>6328,51</w:t>
            </w: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D7147A" w:rsidRPr="007229DF" w:rsidRDefault="00D7147A" w:rsidP="008345CE">
            <w:pPr>
              <w:widowControl w:val="0"/>
              <w:suppressAutoHyphens/>
              <w:jc w:val="center"/>
            </w:pPr>
            <w:r>
              <w:t>4373,08</w:t>
            </w:r>
          </w:p>
        </w:tc>
        <w:tc>
          <w:tcPr>
            <w:tcW w:w="681" w:type="pct"/>
            <w:tcBorders>
              <w:top w:val="nil"/>
              <w:left w:val="nil"/>
              <w:bottom w:val="single" w:sz="4" w:space="0" w:color="auto"/>
              <w:right w:val="single" w:sz="4" w:space="0" w:color="auto"/>
            </w:tcBorders>
            <w:shd w:val="clear" w:color="auto" w:fill="auto"/>
            <w:vAlign w:val="center"/>
            <w:hideMark/>
          </w:tcPr>
          <w:p w:rsidR="00D7147A" w:rsidRPr="007229DF" w:rsidRDefault="00D7147A" w:rsidP="008345CE">
            <w:pPr>
              <w:widowControl w:val="0"/>
              <w:suppressAutoHyphens/>
              <w:jc w:val="center"/>
            </w:pPr>
            <w:r>
              <w:t>4409,52</w:t>
            </w:r>
          </w:p>
        </w:tc>
        <w:tc>
          <w:tcPr>
            <w:tcW w:w="680" w:type="pct"/>
            <w:tcBorders>
              <w:top w:val="nil"/>
              <w:left w:val="nil"/>
              <w:bottom w:val="single" w:sz="4" w:space="0" w:color="auto"/>
              <w:right w:val="single" w:sz="4" w:space="0" w:color="auto"/>
            </w:tcBorders>
            <w:vAlign w:val="center"/>
          </w:tcPr>
          <w:p w:rsidR="00D7147A" w:rsidRPr="007229DF" w:rsidRDefault="00D7147A" w:rsidP="008345CE">
            <w:pPr>
              <w:widowControl w:val="0"/>
              <w:suppressAutoHyphens/>
              <w:jc w:val="center"/>
            </w:pPr>
            <w:r>
              <w:t>7800,54</w:t>
            </w: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3</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Расходы на приобретение (производство) энергетических ресурсов, холодной воды и теплоносителя</w:t>
            </w:r>
          </w:p>
        </w:tc>
        <w:tc>
          <w:tcPr>
            <w:tcW w:w="730" w:type="pct"/>
            <w:tcBorders>
              <w:top w:val="nil"/>
              <w:left w:val="single" w:sz="4" w:space="0" w:color="auto"/>
              <w:bottom w:val="single" w:sz="4" w:space="0" w:color="auto"/>
              <w:right w:val="nil"/>
            </w:tcBorders>
            <w:shd w:val="clear" w:color="auto" w:fill="auto"/>
            <w:vAlign w:val="center"/>
            <w:hideMark/>
          </w:tcPr>
          <w:p w:rsidR="00D7147A" w:rsidRPr="009318E6" w:rsidRDefault="00D7147A" w:rsidP="008345CE">
            <w:pPr>
              <w:widowControl w:val="0"/>
              <w:suppressAutoHyphens/>
              <w:jc w:val="center"/>
              <w:rPr>
                <w:color w:val="000000"/>
              </w:rPr>
            </w:pPr>
            <w:r>
              <w:rPr>
                <w:color w:val="000000"/>
              </w:rPr>
              <w:t>29531,94</w:t>
            </w: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D7147A" w:rsidRPr="00006E7C" w:rsidRDefault="00D7147A" w:rsidP="008345CE">
            <w:pPr>
              <w:widowControl w:val="0"/>
              <w:suppressAutoHyphens/>
              <w:jc w:val="center"/>
            </w:pPr>
            <w:r>
              <w:t>30757,04</w:t>
            </w:r>
          </w:p>
        </w:tc>
        <w:tc>
          <w:tcPr>
            <w:tcW w:w="681" w:type="pct"/>
            <w:tcBorders>
              <w:top w:val="nil"/>
              <w:left w:val="nil"/>
              <w:bottom w:val="single" w:sz="4" w:space="0" w:color="auto"/>
              <w:right w:val="single" w:sz="4" w:space="0" w:color="auto"/>
            </w:tcBorders>
            <w:shd w:val="clear" w:color="auto" w:fill="auto"/>
            <w:vAlign w:val="center"/>
            <w:hideMark/>
          </w:tcPr>
          <w:p w:rsidR="00D7147A" w:rsidRPr="00006E7C" w:rsidRDefault="00D7147A" w:rsidP="008345CE">
            <w:pPr>
              <w:widowControl w:val="0"/>
              <w:suppressAutoHyphens/>
              <w:jc w:val="center"/>
            </w:pPr>
            <w:r>
              <w:t>32050,66</w:t>
            </w:r>
          </w:p>
        </w:tc>
        <w:tc>
          <w:tcPr>
            <w:tcW w:w="680" w:type="pct"/>
            <w:tcBorders>
              <w:top w:val="nil"/>
              <w:left w:val="nil"/>
              <w:bottom w:val="single" w:sz="4" w:space="0" w:color="auto"/>
              <w:right w:val="single" w:sz="4" w:space="0" w:color="auto"/>
            </w:tcBorders>
            <w:vAlign w:val="center"/>
          </w:tcPr>
          <w:p w:rsidR="00D7147A" w:rsidRPr="00006E7C" w:rsidRDefault="00D7147A" w:rsidP="008345CE">
            <w:pPr>
              <w:widowControl w:val="0"/>
              <w:suppressAutoHyphens/>
              <w:jc w:val="center"/>
            </w:pPr>
            <w:r>
              <w:t>33399,63</w:t>
            </w: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4</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Прибыль</w:t>
            </w:r>
          </w:p>
        </w:tc>
        <w:tc>
          <w:tcPr>
            <w:tcW w:w="730" w:type="pct"/>
            <w:tcBorders>
              <w:top w:val="nil"/>
              <w:left w:val="single" w:sz="4" w:space="0" w:color="auto"/>
              <w:bottom w:val="single" w:sz="4" w:space="0" w:color="auto"/>
              <w:right w:val="nil"/>
            </w:tcBorders>
            <w:shd w:val="clear" w:color="auto" w:fill="auto"/>
            <w:vAlign w:val="center"/>
          </w:tcPr>
          <w:p w:rsidR="00D7147A" w:rsidRPr="006D5A29" w:rsidRDefault="00D7147A" w:rsidP="008345CE">
            <w:pPr>
              <w:widowControl w:val="0"/>
              <w:suppressAutoHyphens/>
              <w:jc w:val="center"/>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tcPr>
          <w:p w:rsidR="00D7147A" w:rsidRPr="00660E3C" w:rsidRDefault="00D7147A" w:rsidP="008345CE">
            <w:pPr>
              <w:widowControl w:val="0"/>
              <w:suppressAutoHyphens/>
              <w:jc w:val="center"/>
            </w:pPr>
          </w:p>
        </w:tc>
        <w:tc>
          <w:tcPr>
            <w:tcW w:w="681" w:type="pct"/>
            <w:tcBorders>
              <w:top w:val="nil"/>
              <w:left w:val="nil"/>
              <w:bottom w:val="single" w:sz="4" w:space="0" w:color="auto"/>
              <w:right w:val="single" w:sz="4" w:space="0" w:color="auto"/>
            </w:tcBorders>
            <w:shd w:val="clear" w:color="auto" w:fill="auto"/>
            <w:vAlign w:val="center"/>
          </w:tcPr>
          <w:p w:rsidR="00D7147A" w:rsidRPr="00660E3C" w:rsidRDefault="00D7147A" w:rsidP="008345CE">
            <w:pPr>
              <w:widowControl w:val="0"/>
              <w:suppressAutoHyphens/>
              <w:jc w:val="center"/>
            </w:pPr>
          </w:p>
        </w:tc>
        <w:tc>
          <w:tcPr>
            <w:tcW w:w="680" w:type="pct"/>
            <w:tcBorders>
              <w:top w:val="nil"/>
              <w:left w:val="nil"/>
              <w:bottom w:val="single" w:sz="4" w:space="0" w:color="auto"/>
              <w:right w:val="single" w:sz="4" w:space="0" w:color="auto"/>
            </w:tcBorders>
            <w:vAlign w:val="center"/>
          </w:tcPr>
          <w:p w:rsidR="00D7147A" w:rsidRPr="00660E3C" w:rsidRDefault="00D7147A" w:rsidP="008345CE">
            <w:pPr>
              <w:widowControl w:val="0"/>
              <w:suppressAutoHyphens/>
              <w:jc w:val="center"/>
            </w:pP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outlineLvl w:val="0"/>
              <w:rPr>
                <w:color w:val="000000"/>
              </w:rPr>
            </w:pPr>
            <w:r w:rsidRPr="006D5A29">
              <w:rPr>
                <w:color w:val="000000"/>
              </w:rPr>
              <w:t> </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 xml:space="preserve"> - расходы из прибыли</w:t>
            </w:r>
          </w:p>
        </w:tc>
        <w:tc>
          <w:tcPr>
            <w:tcW w:w="730" w:type="pct"/>
            <w:tcBorders>
              <w:top w:val="nil"/>
              <w:left w:val="single" w:sz="4" w:space="0" w:color="auto"/>
              <w:bottom w:val="single" w:sz="4" w:space="0" w:color="auto"/>
              <w:right w:val="nil"/>
            </w:tcBorders>
            <w:shd w:val="clear" w:color="auto" w:fill="auto"/>
            <w:vAlign w:val="center"/>
          </w:tcPr>
          <w:p w:rsidR="00D7147A" w:rsidRPr="006D5A29" w:rsidRDefault="00D7147A" w:rsidP="008345CE">
            <w:pPr>
              <w:widowControl w:val="0"/>
              <w:suppressAutoHyphens/>
              <w:jc w:val="center"/>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tcPr>
          <w:p w:rsidR="00D7147A" w:rsidRPr="006D5A29" w:rsidRDefault="00D7147A" w:rsidP="008345CE">
            <w:pPr>
              <w:widowControl w:val="0"/>
              <w:suppressAutoHyphens/>
              <w:jc w:val="center"/>
              <w:rPr>
                <w:color w:val="000000"/>
              </w:rPr>
            </w:pPr>
          </w:p>
        </w:tc>
        <w:tc>
          <w:tcPr>
            <w:tcW w:w="681" w:type="pct"/>
            <w:tcBorders>
              <w:top w:val="nil"/>
              <w:left w:val="nil"/>
              <w:bottom w:val="single" w:sz="4" w:space="0" w:color="auto"/>
              <w:right w:val="single" w:sz="4" w:space="0" w:color="auto"/>
            </w:tcBorders>
            <w:shd w:val="clear" w:color="auto" w:fill="auto"/>
            <w:vAlign w:val="center"/>
          </w:tcPr>
          <w:p w:rsidR="00D7147A" w:rsidRPr="006D5A29" w:rsidRDefault="00D7147A" w:rsidP="008345CE">
            <w:pPr>
              <w:widowControl w:val="0"/>
              <w:suppressAutoHyphens/>
              <w:jc w:val="center"/>
              <w:rPr>
                <w:color w:val="000000"/>
              </w:rPr>
            </w:pPr>
          </w:p>
        </w:tc>
        <w:tc>
          <w:tcPr>
            <w:tcW w:w="680" w:type="pct"/>
            <w:tcBorders>
              <w:top w:val="nil"/>
              <w:left w:val="nil"/>
              <w:bottom w:val="single" w:sz="4" w:space="0" w:color="auto"/>
              <w:right w:val="single" w:sz="4" w:space="0" w:color="auto"/>
            </w:tcBorders>
            <w:vAlign w:val="center"/>
          </w:tcPr>
          <w:p w:rsidR="00D7147A" w:rsidRPr="006D5A29" w:rsidRDefault="00D7147A" w:rsidP="008345CE">
            <w:pPr>
              <w:widowControl w:val="0"/>
              <w:suppressAutoHyphens/>
              <w:jc w:val="center"/>
              <w:rPr>
                <w:color w:val="000000"/>
              </w:rPr>
            </w:pP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outlineLvl w:val="0"/>
              <w:rPr>
                <w:color w:val="000000"/>
              </w:rPr>
            </w:pPr>
            <w:r w:rsidRPr="006D5A29">
              <w:rPr>
                <w:color w:val="000000"/>
              </w:rPr>
              <w:t> </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 xml:space="preserve"> - нормативная прибыль</w:t>
            </w:r>
          </w:p>
        </w:tc>
        <w:tc>
          <w:tcPr>
            <w:tcW w:w="730" w:type="pct"/>
            <w:tcBorders>
              <w:top w:val="nil"/>
              <w:left w:val="single" w:sz="4" w:space="0" w:color="auto"/>
              <w:bottom w:val="single" w:sz="4" w:space="0" w:color="auto"/>
              <w:right w:val="nil"/>
            </w:tcBorders>
            <w:shd w:val="clear" w:color="auto" w:fill="auto"/>
            <w:vAlign w:val="center"/>
            <w:hideMark/>
          </w:tcPr>
          <w:p w:rsidR="00D7147A" w:rsidRPr="006D5A29" w:rsidRDefault="00D7147A" w:rsidP="008345CE">
            <w:pPr>
              <w:widowControl w:val="0"/>
              <w:suppressAutoHyphens/>
              <w:jc w:val="center"/>
              <w:outlineLvl w:val="0"/>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outlineLvl w:val="0"/>
              <w:rPr>
                <w:color w:val="000000"/>
              </w:rPr>
            </w:pPr>
          </w:p>
        </w:tc>
        <w:tc>
          <w:tcPr>
            <w:tcW w:w="681" w:type="pct"/>
            <w:tcBorders>
              <w:top w:val="nil"/>
              <w:left w:val="nil"/>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outlineLvl w:val="0"/>
              <w:rPr>
                <w:color w:val="000000"/>
              </w:rPr>
            </w:pPr>
          </w:p>
        </w:tc>
        <w:tc>
          <w:tcPr>
            <w:tcW w:w="680" w:type="pct"/>
            <w:tcBorders>
              <w:top w:val="nil"/>
              <w:left w:val="nil"/>
              <w:bottom w:val="single" w:sz="4" w:space="0" w:color="auto"/>
              <w:right w:val="single" w:sz="4" w:space="0" w:color="auto"/>
            </w:tcBorders>
            <w:vAlign w:val="center"/>
          </w:tcPr>
          <w:p w:rsidR="00D7147A" w:rsidRPr="006D5A29" w:rsidRDefault="00D7147A" w:rsidP="008345CE">
            <w:pPr>
              <w:widowControl w:val="0"/>
              <w:suppressAutoHyphens/>
              <w:jc w:val="center"/>
              <w:outlineLvl w:val="0"/>
              <w:rPr>
                <w:color w:val="000000"/>
              </w:rPr>
            </w:pPr>
          </w:p>
        </w:tc>
      </w:tr>
      <w:tr w:rsidR="00D7147A" w:rsidRPr="006D5A29" w:rsidTr="008345CE">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5</w:t>
            </w:r>
          </w:p>
        </w:tc>
        <w:tc>
          <w:tcPr>
            <w:tcW w:w="1954" w:type="pct"/>
            <w:tcBorders>
              <w:top w:val="single" w:sz="4" w:space="0" w:color="auto"/>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Расчетная предпринимательская прибыль</w:t>
            </w:r>
          </w:p>
        </w:tc>
        <w:tc>
          <w:tcPr>
            <w:tcW w:w="730" w:type="pct"/>
            <w:tcBorders>
              <w:top w:val="single" w:sz="4" w:space="0" w:color="auto"/>
              <w:left w:val="single" w:sz="4" w:space="0" w:color="auto"/>
              <w:bottom w:val="single" w:sz="4" w:space="0" w:color="auto"/>
              <w:right w:val="nil"/>
            </w:tcBorders>
            <w:shd w:val="clear" w:color="auto" w:fill="auto"/>
            <w:vAlign w:val="center"/>
          </w:tcPr>
          <w:p w:rsidR="00D7147A" w:rsidRPr="006D5A29" w:rsidRDefault="00D7147A" w:rsidP="008345CE">
            <w:pPr>
              <w:widowControl w:val="0"/>
              <w:suppressAutoHyphens/>
              <w:jc w:val="center"/>
              <w:rPr>
                <w:color w:val="000000"/>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D7147A" w:rsidRPr="006D5A29" w:rsidRDefault="00D7147A" w:rsidP="008345CE">
            <w:pPr>
              <w:widowControl w:val="0"/>
              <w:suppressAutoHyphens/>
              <w:jc w:val="center"/>
              <w:rPr>
                <w:color w:val="000000"/>
              </w:rPr>
            </w:pPr>
          </w:p>
        </w:tc>
        <w:tc>
          <w:tcPr>
            <w:tcW w:w="681" w:type="pct"/>
            <w:tcBorders>
              <w:top w:val="single" w:sz="4" w:space="0" w:color="auto"/>
              <w:left w:val="nil"/>
              <w:bottom w:val="single" w:sz="4" w:space="0" w:color="auto"/>
              <w:right w:val="single" w:sz="4" w:space="0" w:color="auto"/>
            </w:tcBorders>
            <w:shd w:val="clear" w:color="auto" w:fill="auto"/>
            <w:vAlign w:val="center"/>
          </w:tcPr>
          <w:p w:rsidR="00D7147A" w:rsidRPr="006D5A29" w:rsidRDefault="00D7147A" w:rsidP="008345CE">
            <w:pPr>
              <w:widowControl w:val="0"/>
              <w:suppressAutoHyphens/>
              <w:jc w:val="center"/>
              <w:rPr>
                <w:color w:val="000000"/>
              </w:rPr>
            </w:pPr>
          </w:p>
        </w:tc>
        <w:tc>
          <w:tcPr>
            <w:tcW w:w="680" w:type="pct"/>
            <w:tcBorders>
              <w:top w:val="single" w:sz="4" w:space="0" w:color="auto"/>
              <w:left w:val="nil"/>
              <w:bottom w:val="single" w:sz="4" w:space="0" w:color="auto"/>
              <w:right w:val="single" w:sz="4" w:space="0" w:color="auto"/>
            </w:tcBorders>
            <w:vAlign w:val="center"/>
          </w:tcPr>
          <w:p w:rsidR="00D7147A" w:rsidRPr="006D5A29" w:rsidRDefault="00D7147A" w:rsidP="008345CE">
            <w:pPr>
              <w:widowControl w:val="0"/>
              <w:suppressAutoHyphens/>
              <w:jc w:val="center"/>
              <w:rPr>
                <w:color w:val="000000"/>
              </w:rPr>
            </w:pPr>
          </w:p>
        </w:tc>
      </w:tr>
      <w:tr w:rsidR="00D7147A" w:rsidRPr="006D5A29" w:rsidTr="008345CE">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Результаты деятельности до перехода к регулированию цен (тарифов) на основе долгосрочных параметров регулирования</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0" w:type="pct"/>
            <w:tcBorders>
              <w:top w:val="single" w:sz="4" w:space="0" w:color="auto"/>
              <w:left w:val="single" w:sz="4" w:space="0" w:color="auto"/>
              <w:bottom w:val="single" w:sz="4" w:space="0" w:color="auto"/>
              <w:right w:val="single" w:sz="4" w:space="0" w:color="auto"/>
            </w:tcBorders>
            <w:vAlign w:val="center"/>
          </w:tcPr>
          <w:p w:rsidR="00D7147A" w:rsidRPr="006D5A29" w:rsidRDefault="00D7147A" w:rsidP="008345CE">
            <w:pPr>
              <w:widowControl w:val="0"/>
              <w:suppressAutoHyphens/>
              <w:jc w:val="center"/>
              <w:rPr>
                <w:color w:val="000000"/>
              </w:rPr>
            </w:pPr>
          </w:p>
        </w:tc>
      </w:tr>
      <w:tr w:rsidR="00D7147A" w:rsidRPr="006D5A29" w:rsidTr="008345CE">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lastRenderedPageBreak/>
              <w:t>7</w:t>
            </w:r>
          </w:p>
        </w:tc>
        <w:tc>
          <w:tcPr>
            <w:tcW w:w="1954" w:type="pct"/>
            <w:tcBorders>
              <w:top w:val="single" w:sz="4" w:space="0" w:color="auto"/>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30" w:type="pct"/>
            <w:tcBorders>
              <w:top w:val="single" w:sz="4" w:space="0" w:color="auto"/>
              <w:left w:val="single" w:sz="4" w:space="0" w:color="auto"/>
              <w:bottom w:val="single" w:sz="4" w:space="0" w:color="auto"/>
              <w:right w:val="nil"/>
            </w:tcBorders>
            <w:shd w:val="clear" w:color="auto" w:fill="auto"/>
            <w:vAlign w:val="center"/>
            <w:hideMark/>
          </w:tcPr>
          <w:p w:rsidR="00D7147A" w:rsidRPr="006D5A29" w:rsidRDefault="00D7147A" w:rsidP="008345CE">
            <w:pPr>
              <w:widowControl w:val="0"/>
              <w:suppressAutoHyphens/>
              <w:jc w:val="center"/>
              <w:rPr>
                <w:color w:val="000000"/>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0" w:type="pct"/>
            <w:tcBorders>
              <w:top w:val="single" w:sz="4" w:space="0" w:color="auto"/>
              <w:left w:val="nil"/>
              <w:bottom w:val="single" w:sz="4" w:space="0" w:color="auto"/>
              <w:right w:val="single" w:sz="4" w:space="0" w:color="auto"/>
            </w:tcBorders>
            <w:vAlign w:val="center"/>
          </w:tcPr>
          <w:p w:rsidR="00D7147A" w:rsidRPr="006D5A29" w:rsidRDefault="00D7147A" w:rsidP="008345CE">
            <w:pPr>
              <w:widowControl w:val="0"/>
              <w:suppressAutoHyphens/>
              <w:jc w:val="center"/>
              <w:rPr>
                <w:color w:val="000000"/>
              </w:rPr>
            </w:pP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8</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Корректировка с учетом надежности и качества реализуемых товаров (оказываемых услуг), подлежащая учету в НВВ</w:t>
            </w:r>
          </w:p>
        </w:tc>
        <w:tc>
          <w:tcPr>
            <w:tcW w:w="730" w:type="pct"/>
            <w:tcBorders>
              <w:top w:val="nil"/>
              <w:left w:val="single" w:sz="4" w:space="0" w:color="auto"/>
              <w:bottom w:val="single" w:sz="4" w:space="0" w:color="auto"/>
              <w:right w:val="nil"/>
            </w:tcBorders>
            <w:shd w:val="clear" w:color="auto" w:fill="auto"/>
            <w:vAlign w:val="center"/>
            <w:hideMark/>
          </w:tcPr>
          <w:p w:rsidR="00D7147A" w:rsidRPr="006D5A29" w:rsidRDefault="00D7147A" w:rsidP="008345CE">
            <w:pPr>
              <w:widowControl w:val="0"/>
              <w:suppressAutoHyphens/>
              <w:jc w:val="center"/>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1" w:type="pct"/>
            <w:tcBorders>
              <w:top w:val="nil"/>
              <w:left w:val="nil"/>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0" w:type="pct"/>
            <w:tcBorders>
              <w:top w:val="nil"/>
              <w:left w:val="nil"/>
              <w:bottom w:val="single" w:sz="4" w:space="0" w:color="auto"/>
              <w:right w:val="single" w:sz="4" w:space="0" w:color="auto"/>
            </w:tcBorders>
            <w:vAlign w:val="center"/>
          </w:tcPr>
          <w:p w:rsidR="00D7147A" w:rsidRPr="006D5A29" w:rsidRDefault="00D7147A" w:rsidP="008345CE">
            <w:pPr>
              <w:widowControl w:val="0"/>
              <w:suppressAutoHyphens/>
              <w:jc w:val="center"/>
              <w:rPr>
                <w:color w:val="000000"/>
              </w:rPr>
            </w:pP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9</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Корректировка НВВ в связи с изменением (неисполнением) инвестиционной программы</w:t>
            </w:r>
          </w:p>
        </w:tc>
        <w:tc>
          <w:tcPr>
            <w:tcW w:w="730" w:type="pct"/>
            <w:tcBorders>
              <w:top w:val="nil"/>
              <w:left w:val="single" w:sz="4" w:space="0" w:color="auto"/>
              <w:bottom w:val="single" w:sz="4" w:space="0" w:color="auto"/>
              <w:right w:val="nil"/>
            </w:tcBorders>
            <w:shd w:val="clear" w:color="auto" w:fill="auto"/>
            <w:vAlign w:val="center"/>
            <w:hideMark/>
          </w:tcPr>
          <w:p w:rsidR="00D7147A" w:rsidRPr="006D5A29" w:rsidRDefault="00D7147A" w:rsidP="008345CE">
            <w:pPr>
              <w:widowControl w:val="0"/>
              <w:suppressAutoHyphens/>
              <w:jc w:val="center"/>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1" w:type="pct"/>
            <w:tcBorders>
              <w:top w:val="nil"/>
              <w:left w:val="nil"/>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0" w:type="pct"/>
            <w:tcBorders>
              <w:top w:val="nil"/>
              <w:left w:val="nil"/>
              <w:bottom w:val="single" w:sz="4" w:space="0" w:color="auto"/>
              <w:right w:val="single" w:sz="4" w:space="0" w:color="auto"/>
            </w:tcBorders>
            <w:vAlign w:val="center"/>
          </w:tcPr>
          <w:p w:rsidR="00D7147A" w:rsidRPr="006D5A29" w:rsidRDefault="00D7147A" w:rsidP="008345CE">
            <w:pPr>
              <w:widowControl w:val="0"/>
              <w:suppressAutoHyphens/>
              <w:jc w:val="center"/>
              <w:rPr>
                <w:color w:val="000000"/>
              </w:rPr>
            </w:pP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10</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730" w:type="pct"/>
            <w:tcBorders>
              <w:top w:val="nil"/>
              <w:left w:val="single" w:sz="4" w:space="0" w:color="auto"/>
              <w:bottom w:val="single" w:sz="4" w:space="0" w:color="auto"/>
              <w:right w:val="nil"/>
            </w:tcBorders>
            <w:shd w:val="clear" w:color="auto" w:fill="auto"/>
            <w:vAlign w:val="center"/>
            <w:hideMark/>
          </w:tcPr>
          <w:p w:rsidR="00D7147A" w:rsidRPr="006D5A29" w:rsidRDefault="00D7147A" w:rsidP="008345CE">
            <w:pPr>
              <w:widowControl w:val="0"/>
              <w:suppressAutoHyphens/>
              <w:jc w:val="center"/>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1" w:type="pct"/>
            <w:tcBorders>
              <w:top w:val="nil"/>
              <w:left w:val="nil"/>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p>
        </w:tc>
        <w:tc>
          <w:tcPr>
            <w:tcW w:w="680" w:type="pct"/>
            <w:tcBorders>
              <w:top w:val="nil"/>
              <w:left w:val="nil"/>
              <w:bottom w:val="single" w:sz="4" w:space="0" w:color="auto"/>
              <w:right w:val="single" w:sz="4" w:space="0" w:color="auto"/>
            </w:tcBorders>
            <w:vAlign w:val="center"/>
          </w:tcPr>
          <w:p w:rsidR="00D7147A" w:rsidRPr="006D5A29" w:rsidRDefault="00D7147A" w:rsidP="008345CE">
            <w:pPr>
              <w:widowControl w:val="0"/>
              <w:suppressAutoHyphens/>
              <w:jc w:val="center"/>
              <w:rPr>
                <w:color w:val="000000"/>
              </w:rPr>
            </w:pP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11</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ИТОГО необходимая валовая выручка</w:t>
            </w:r>
          </w:p>
        </w:tc>
        <w:tc>
          <w:tcPr>
            <w:tcW w:w="730" w:type="pct"/>
            <w:tcBorders>
              <w:top w:val="nil"/>
              <w:left w:val="single" w:sz="4" w:space="0" w:color="auto"/>
              <w:bottom w:val="single" w:sz="4" w:space="0" w:color="auto"/>
              <w:right w:val="nil"/>
            </w:tcBorders>
            <w:shd w:val="clear" w:color="auto" w:fill="auto"/>
            <w:vAlign w:val="center"/>
            <w:hideMark/>
          </w:tcPr>
          <w:p w:rsidR="00D7147A" w:rsidRPr="00B61DEB" w:rsidRDefault="00D7147A" w:rsidP="008345CE">
            <w:pPr>
              <w:widowControl w:val="0"/>
              <w:suppressAutoHyphens/>
              <w:jc w:val="center"/>
            </w:pPr>
            <w:r>
              <w:t>64471,22</w:t>
            </w: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D7147A" w:rsidRPr="00985C03" w:rsidRDefault="00D7147A" w:rsidP="008345CE">
            <w:pPr>
              <w:widowControl w:val="0"/>
              <w:suppressAutoHyphens/>
              <w:jc w:val="center"/>
            </w:pPr>
            <w:r>
              <w:t>64587,77</w:t>
            </w:r>
          </w:p>
        </w:tc>
        <w:tc>
          <w:tcPr>
            <w:tcW w:w="681" w:type="pct"/>
            <w:tcBorders>
              <w:top w:val="nil"/>
              <w:left w:val="nil"/>
              <w:bottom w:val="single" w:sz="4" w:space="0" w:color="auto"/>
              <w:right w:val="single" w:sz="4" w:space="0" w:color="auto"/>
            </w:tcBorders>
            <w:shd w:val="clear" w:color="auto" w:fill="auto"/>
            <w:vAlign w:val="center"/>
            <w:hideMark/>
          </w:tcPr>
          <w:p w:rsidR="00D7147A" w:rsidRPr="00985C03" w:rsidRDefault="00D7147A" w:rsidP="008345CE">
            <w:pPr>
              <w:widowControl w:val="0"/>
              <w:suppressAutoHyphens/>
              <w:jc w:val="center"/>
            </w:pPr>
            <w:r>
              <w:t>66789,78</w:t>
            </w:r>
          </w:p>
        </w:tc>
        <w:tc>
          <w:tcPr>
            <w:tcW w:w="680" w:type="pct"/>
            <w:tcBorders>
              <w:top w:val="nil"/>
              <w:left w:val="nil"/>
              <w:bottom w:val="single" w:sz="4" w:space="0" w:color="auto"/>
              <w:right w:val="single" w:sz="4" w:space="0" w:color="auto"/>
            </w:tcBorders>
            <w:vAlign w:val="center"/>
          </w:tcPr>
          <w:p w:rsidR="00D7147A" w:rsidRPr="00985C03" w:rsidRDefault="00D7147A" w:rsidP="008345CE">
            <w:pPr>
              <w:widowControl w:val="0"/>
              <w:suppressAutoHyphens/>
              <w:jc w:val="center"/>
            </w:pPr>
            <w:r>
              <w:t>72427,52</w:t>
            </w:r>
          </w:p>
        </w:tc>
      </w:tr>
      <w:tr w:rsidR="00D7147A" w:rsidRPr="006D5A29" w:rsidTr="008345CE">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D7147A" w:rsidRPr="006D5A29" w:rsidRDefault="00D7147A" w:rsidP="008345CE">
            <w:pPr>
              <w:widowControl w:val="0"/>
              <w:suppressAutoHyphens/>
              <w:jc w:val="center"/>
              <w:rPr>
                <w:color w:val="000000"/>
              </w:rPr>
            </w:pPr>
            <w:r w:rsidRPr="006D5A29">
              <w:rPr>
                <w:color w:val="000000"/>
              </w:rPr>
              <w:t> </w:t>
            </w:r>
          </w:p>
        </w:tc>
        <w:tc>
          <w:tcPr>
            <w:tcW w:w="1954" w:type="pct"/>
            <w:tcBorders>
              <w:top w:val="nil"/>
              <w:left w:val="nil"/>
              <w:bottom w:val="single" w:sz="4" w:space="0" w:color="auto"/>
              <w:right w:val="nil"/>
            </w:tcBorders>
            <w:shd w:val="clear" w:color="auto" w:fill="auto"/>
            <w:vAlign w:val="center"/>
            <w:hideMark/>
          </w:tcPr>
          <w:p w:rsidR="00D7147A" w:rsidRPr="006D5A29" w:rsidRDefault="00D7147A" w:rsidP="008345CE">
            <w:pPr>
              <w:widowControl w:val="0"/>
              <w:suppressAutoHyphens/>
              <w:rPr>
                <w:color w:val="000000"/>
              </w:rPr>
            </w:pPr>
            <w:r w:rsidRPr="006D5A29">
              <w:rPr>
                <w:color w:val="000000"/>
              </w:rPr>
              <w:t xml:space="preserve"> - в том числе: на потребительском рынке</w:t>
            </w:r>
          </w:p>
        </w:tc>
        <w:tc>
          <w:tcPr>
            <w:tcW w:w="730" w:type="pct"/>
            <w:tcBorders>
              <w:top w:val="nil"/>
              <w:left w:val="single" w:sz="4" w:space="0" w:color="auto"/>
              <w:bottom w:val="single" w:sz="4" w:space="0" w:color="auto"/>
              <w:right w:val="nil"/>
            </w:tcBorders>
            <w:shd w:val="clear" w:color="auto" w:fill="auto"/>
            <w:vAlign w:val="center"/>
            <w:hideMark/>
          </w:tcPr>
          <w:p w:rsidR="00D7147A" w:rsidRPr="00B61DEB" w:rsidRDefault="00D7147A" w:rsidP="008345CE">
            <w:pPr>
              <w:widowControl w:val="0"/>
              <w:suppressAutoHyphens/>
              <w:jc w:val="center"/>
            </w:pPr>
            <w:r>
              <w:t>63960,65</w:t>
            </w: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D7147A" w:rsidRPr="00985C03" w:rsidRDefault="00D7147A" w:rsidP="008345CE">
            <w:pPr>
              <w:widowControl w:val="0"/>
              <w:suppressAutoHyphens/>
              <w:jc w:val="center"/>
            </w:pPr>
            <w:r>
              <w:t>65076,28</w:t>
            </w:r>
          </w:p>
        </w:tc>
        <w:tc>
          <w:tcPr>
            <w:tcW w:w="681" w:type="pct"/>
            <w:tcBorders>
              <w:top w:val="nil"/>
              <w:left w:val="nil"/>
              <w:bottom w:val="single" w:sz="4" w:space="0" w:color="auto"/>
              <w:right w:val="single" w:sz="4" w:space="0" w:color="auto"/>
            </w:tcBorders>
            <w:shd w:val="clear" w:color="auto" w:fill="auto"/>
            <w:vAlign w:val="center"/>
            <w:hideMark/>
          </w:tcPr>
          <w:p w:rsidR="00D7147A" w:rsidRPr="00985C03" w:rsidRDefault="00D7147A" w:rsidP="008345CE">
            <w:pPr>
              <w:widowControl w:val="0"/>
              <w:suppressAutoHyphens/>
              <w:jc w:val="center"/>
            </w:pPr>
            <w:r>
              <w:t>66260,85</w:t>
            </w:r>
          </w:p>
        </w:tc>
        <w:tc>
          <w:tcPr>
            <w:tcW w:w="680" w:type="pct"/>
            <w:tcBorders>
              <w:top w:val="nil"/>
              <w:left w:val="nil"/>
              <w:bottom w:val="single" w:sz="4" w:space="0" w:color="auto"/>
              <w:right w:val="single" w:sz="4" w:space="0" w:color="auto"/>
            </w:tcBorders>
            <w:vAlign w:val="center"/>
          </w:tcPr>
          <w:p w:rsidR="00D7147A" w:rsidRPr="00985C03" w:rsidRDefault="00D7147A" w:rsidP="008345CE">
            <w:pPr>
              <w:widowControl w:val="0"/>
              <w:suppressAutoHyphens/>
              <w:jc w:val="center"/>
            </w:pPr>
            <w:r>
              <w:t>71853,95</w:t>
            </w:r>
          </w:p>
        </w:tc>
      </w:tr>
    </w:tbl>
    <w:p w:rsidR="00D7147A" w:rsidRDefault="00D7147A" w:rsidP="00D7147A">
      <w:pPr>
        <w:widowControl w:val="0"/>
        <w:tabs>
          <w:tab w:val="left" w:pos="1134"/>
        </w:tabs>
        <w:suppressAutoHyphens/>
        <w:jc w:val="right"/>
      </w:pPr>
    </w:p>
    <w:p w:rsidR="00D7147A" w:rsidRPr="00B00B69" w:rsidRDefault="00D7147A" w:rsidP="00D7147A">
      <w:pPr>
        <w:widowControl w:val="0"/>
        <w:suppressAutoHyphens/>
        <w:ind w:firstLine="709"/>
        <w:jc w:val="both"/>
      </w:pPr>
      <w:r w:rsidRPr="00B00B69">
        <w:t>Сводная информация в разрезе статей затрат отражена в приложении № 2 к данному экспертному заключению.</w:t>
      </w:r>
    </w:p>
    <w:p w:rsidR="00D7147A" w:rsidRDefault="00D7147A" w:rsidP="00D7147A">
      <w:pPr>
        <w:widowControl w:val="0"/>
        <w:suppressAutoHyphens/>
        <w:ind w:firstLine="709"/>
        <w:jc w:val="both"/>
        <w:rPr>
          <w:sz w:val="28"/>
          <w:szCs w:val="28"/>
        </w:rPr>
        <w:sectPr w:rsidR="00D7147A" w:rsidSect="008345CE">
          <w:pgSz w:w="11906" w:h="16838"/>
          <w:pgMar w:top="1134" w:right="566" w:bottom="1134" w:left="1418" w:header="720" w:footer="720" w:gutter="0"/>
          <w:cols w:space="720"/>
          <w:docGrid w:linePitch="326"/>
        </w:sectPr>
      </w:pPr>
    </w:p>
    <w:p w:rsidR="00D7147A" w:rsidRPr="00B00B69" w:rsidRDefault="00D7147A" w:rsidP="00B00B69">
      <w:pPr>
        <w:pStyle w:val="1"/>
        <w:keepNext w:val="0"/>
        <w:widowControl w:val="0"/>
        <w:numPr>
          <w:ilvl w:val="0"/>
          <w:numId w:val="5"/>
        </w:numPr>
        <w:tabs>
          <w:tab w:val="left" w:pos="567"/>
        </w:tabs>
        <w:suppressAutoHyphens/>
        <w:spacing w:before="0" w:after="0"/>
        <w:ind w:firstLine="709"/>
        <w:jc w:val="center"/>
        <w:rPr>
          <w:bCs w:val="0"/>
          <w:caps/>
          <w:snapToGrid w:val="0"/>
          <w:sz w:val="24"/>
          <w:szCs w:val="24"/>
          <w:lang w:eastAsia="en-US"/>
        </w:rPr>
      </w:pPr>
      <w:bookmarkStart w:id="49" w:name="_Toc469931753"/>
      <w:bookmarkStart w:id="50" w:name="_Toc495394689"/>
      <w:bookmarkStart w:id="51" w:name="_Toc500407438"/>
      <w:r w:rsidRPr="00B00B69">
        <w:rPr>
          <w:bCs w:val="0"/>
          <w:caps/>
          <w:snapToGrid w:val="0"/>
          <w:sz w:val="24"/>
          <w:szCs w:val="24"/>
          <w:lang w:eastAsia="en-US"/>
        </w:rPr>
        <w:lastRenderedPageBreak/>
        <w:t>Тарифы НА ТЕПЛОВУЮ ЭНЕРГИЮ предлогаемые для утверждения на основании расчета необходимой валовой выручки</w:t>
      </w:r>
      <w:bookmarkEnd w:id="49"/>
      <w:r w:rsidRPr="00B00B69">
        <w:rPr>
          <w:bCs w:val="0"/>
          <w:caps/>
          <w:snapToGrid w:val="0"/>
          <w:sz w:val="24"/>
          <w:szCs w:val="24"/>
          <w:lang w:eastAsia="en-US"/>
        </w:rPr>
        <w:t xml:space="preserve"> на 2018 - 2021 гг. для </w:t>
      </w:r>
      <w:bookmarkEnd w:id="50"/>
      <w:r w:rsidRPr="00B00B69">
        <w:rPr>
          <w:bCs w:val="0"/>
          <w:caps/>
          <w:snapToGrid w:val="0"/>
          <w:sz w:val="24"/>
          <w:szCs w:val="24"/>
          <w:lang w:eastAsia="en-US"/>
        </w:rPr>
        <w:br/>
      </w:r>
      <w:bookmarkEnd w:id="51"/>
      <w:r w:rsidRPr="00B00B69">
        <w:rPr>
          <w:bCs w:val="0"/>
          <w:caps/>
          <w:snapToGrid w:val="0"/>
          <w:sz w:val="24"/>
          <w:szCs w:val="24"/>
          <w:lang w:eastAsia="en-US"/>
        </w:rPr>
        <w:t>ООО «Теплоснабжение»</w:t>
      </w:r>
    </w:p>
    <w:p w:rsidR="00D7147A" w:rsidRPr="00B00B69" w:rsidRDefault="00D7147A" w:rsidP="00D7147A">
      <w:pPr>
        <w:widowControl w:val="0"/>
        <w:suppressAutoHyphens/>
        <w:jc w:val="center"/>
        <w:rPr>
          <w:lang w:eastAsia="en-US"/>
        </w:rPr>
      </w:pPr>
    </w:p>
    <w:p w:rsidR="00D7147A" w:rsidRPr="00B00B69" w:rsidRDefault="00D7147A" w:rsidP="00D7147A">
      <w:pPr>
        <w:widowControl w:val="0"/>
        <w:suppressAutoHyphens/>
        <w:ind w:firstLine="709"/>
        <w:jc w:val="both"/>
        <w:rPr>
          <w:snapToGrid w:val="0"/>
          <w:lang w:eastAsia="en-US"/>
        </w:rPr>
      </w:pPr>
      <w:r w:rsidRPr="00B00B69">
        <w:rPr>
          <w:snapToGrid w:val="0"/>
          <w:lang w:eastAsia="en-US"/>
        </w:rPr>
        <w:t>Сводная информация по отпуску тепловой энергии, формированию необходимой валовой выручки и расчету тарифов по периодам регулирования 2018-2021 гг., отражена в таблице 7.</w:t>
      </w:r>
    </w:p>
    <w:p w:rsidR="00D7147A" w:rsidRPr="00B00B69" w:rsidRDefault="00D7147A" w:rsidP="00D7147A">
      <w:pPr>
        <w:widowControl w:val="0"/>
        <w:suppressAutoHyphens/>
        <w:ind w:right="-881"/>
        <w:jc w:val="center"/>
        <w:rPr>
          <w:lang w:eastAsia="en-US"/>
        </w:rPr>
      </w:pPr>
      <w:r w:rsidRPr="00B00B69">
        <w:rPr>
          <w:lang w:eastAsia="en-US"/>
        </w:rPr>
        <w:t xml:space="preserve">                                                                                                                                                                                                                                    Таблица 7</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46"/>
        <w:gridCol w:w="2693"/>
        <w:gridCol w:w="2552"/>
        <w:gridCol w:w="2551"/>
        <w:gridCol w:w="2552"/>
      </w:tblGrid>
      <w:tr w:rsidR="00D7147A" w:rsidRPr="00AB5980" w:rsidTr="008345CE">
        <w:trPr>
          <w:trHeight w:val="694"/>
        </w:trPr>
        <w:tc>
          <w:tcPr>
            <w:tcW w:w="540" w:type="dxa"/>
            <w:tcBorders>
              <w:top w:val="single" w:sz="4" w:space="0" w:color="auto"/>
            </w:tcBorders>
            <w:shd w:val="clear" w:color="auto" w:fill="auto"/>
            <w:vAlign w:val="center"/>
          </w:tcPr>
          <w:p w:rsidR="00D7147A" w:rsidRPr="00AB5980" w:rsidRDefault="00D7147A" w:rsidP="008345CE">
            <w:pPr>
              <w:widowControl w:val="0"/>
              <w:suppressAutoHyphens/>
              <w:jc w:val="center"/>
            </w:pPr>
            <w:r w:rsidRPr="00AB5980">
              <w:t>№ п/п</w:t>
            </w:r>
          </w:p>
        </w:tc>
        <w:tc>
          <w:tcPr>
            <w:tcW w:w="4246" w:type="dxa"/>
            <w:tcBorders>
              <w:top w:val="single" w:sz="4" w:space="0" w:color="auto"/>
            </w:tcBorders>
            <w:shd w:val="clear" w:color="auto" w:fill="auto"/>
            <w:vAlign w:val="center"/>
          </w:tcPr>
          <w:p w:rsidR="00D7147A" w:rsidRPr="00AB5980" w:rsidRDefault="00D7147A" w:rsidP="008345CE">
            <w:pPr>
              <w:widowControl w:val="0"/>
              <w:suppressAutoHyphens/>
              <w:jc w:val="center"/>
            </w:pPr>
            <w:r w:rsidRPr="00AB5980">
              <w:t>Наименование расхода</w:t>
            </w:r>
          </w:p>
        </w:tc>
        <w:tc>
          <w:tcPr>
            <w:tcW w:w="2693" w:type="dxa"/>
            <w:tcBorders>
              <w:top w:val="single" w:sz="4" w:space="0" w:color="auto"/>
            </w:tcBorders>
            <w:shd w:val="clear" w:color="auto" w:fill="auto"/>
            <w:vAlign w:val="center"/>
          </w:tcPr>
          <w:p w:rsidR="00D7147A" w:rsidRPr="00AB5980" w:rsidRDefault="00D7147A" w:rsidP="008345CE">
            <w:pPr>
              <w:widowControl w:val="0"/>
              <w:suppressAutoHyphens/>
              <w:jc w:val="center"/>
            </w:pPr>
            <w:r w:rsidRPr="00AB5980">
              <w:t>Предложения экспертов на</w:t>
            </w:r>
            <w:r>
              <w:t xml:space="preserve"> </w:t>
            </w:r>
            <w:r w:rsidRPr="00AB5980">
              <w:t>2018 год</w:t>
            </w:r>
          </w:p>
        </w:tc>
        <w:tc>
          <w:tcPr>
            <w:tcW w:w="2552" w:type="dxa"/>
            <w:tcBorders>
              <w:top w:val="single" w:sz="4" w:space="0" w:color="auto"/>
            </w:tcBorders>
            <w:vAlign w:val="center"/>
          </w:tcPr>
          <w:p w:rsidR="00D7147A" w:rsidRPr="00284022" w:rsidRDefault="00D7147A" w:rsidP="008345CE">
            <w:pPr>
              <w:widowControl w:val="0"/>
              <w:suppressAutoHyphens/>
              <w:jc w:val="center"/>
            </w:pPr>
            <w:r w:rsidRPr="00284022">
              <w:t>Предложение экспертов на 2019 год</w:t>
            </w:r>
          </w:p>
        </w:tc>
        <w:tc>
          <w:tcPr>
            <w:tcW w:w="2551" w:type="dxa"/>
            <w:tcBorders>
              <w:top w:val="single" w:sz="4" w:space="0" w:color="auto"/>
            </w:tcBorders>
            <w:vAlign w:val="center"/>
          </w:tcPr>
          <w:p w:rsidR="00D7147A" w:rsidRDefault="00D7147A" w:rsidP="008345CE">
            <w:pPr>
              <w:widowControl w:val="0"/>
              <w:suppressAutoHyphens/>
              <w:jc w:val="center"/>
            </w:pPr>
            <w:r w:rsidRPr="00284022">
              <w:t>Предложение экспертов на 2020 год</w:t>
            </w:r>
          </w:p>
        </w:tc>
        <w:tc>
          <w:tcPr>
            <w:tcW w:w="2552" w:type="dxa"/>
            <w:tcBorders>
              <w:top w:val="single" w:sz="4" w:space="0" w:color="auto"/>
            </w:tcBorders>
            <w:vAlign w:val="center"/>
          </w:tcPr>
          <w:p w:rsidR="00D7147A" w:rsidRDefault="00D7147A" w:rsidP="008345CE">
            <w:pPr>
              <w:widowControl w:val="0"/>
              <w:suppressAutoHyphens/>
              <w:jc w:val="center"/>
            </w:pPr>
            <w:r w:rsidRPr="00284022">
              <w:t>Предложение экспертов на 202</w:t>
            </w:r>
            <w:r>
              <w:t>1</w:t>
            </w:r>
            <w:r w:rsidRPr="00284022">
              <w:t xml:space="preserve"> год</w:t>
            </w:r>
          </w:p>
        </w:tc>
      </w:tr>
      <w:tr w:rsidR="00D7147A" w:rsidRPr="00AB5980" w:rsidTr="008345CE">
        <w:trPr>
          <w:trHeight w:val="342"/>
        </w:trPr>
        <w:tc>
          <w:tcPr>
            <w:tcW w:w="540" w:type="dxa"/>
            <w:shd w:val="clear" w:color="auto" w:fill="auto"/>
            <w:vAlign w:val="center"/>
          </w:tcPr>
          <w:p w:rsidR="00D7147A" w:rsidRPr="00AB5980" w:rsidRDefault="00D7147A" w:rsidP="008345CE">
            <w:pPr>
              <w:widowControl w:val="0"/>
              <w:suppressAutoHyphens/>
              <w:jc w:val="center"/>
            </w:pPr>
            <w:r w:rsidRPr="00AB5980">
              <w:t>1</w:t>
            </w:r>
          </w:p>
        </w:tc>
        <w:tc>
          <w:tcPr>
            <w:tcW w:w="4246" w:type="dxa"/>
            <w:shd w:val="clear" w:color="auto" w:fill="auto"/>
            <w:vAlign w:val="center"/>
          </w:tcPr>
          <w:p w:rsidR="00D7147A" w:rsidRPr="00AB5980" w:rsidRDefault="00D7147A" w:rsidP="008345CE">
            <w:pPr>
              <w:widowControl w:val="0"/>
              <w:suppressAutoHyphens/>
              <w:jc w:val="both"/>
            </w:pPr>
            <w:r w:rsidRPr="00AB5980">
              <w:t>НВВ, тыс.</w:t>
            </w:r>
            <w:r>
              <w:t xml:space="preserve"> </w:t>
            </w:r>
            <w:r w:rsidRPr="00AB5980">
              <w:t>руб.</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422181" w:rsidRDefault="00D7147A" w:rsidP="008345CE">
            <w:pPr>
              <w:widowControl w:val="0"/>
              <w:suppressAutoHyphens/>
              <w:jc w:val="center"/>
            </w:pPr>
            <w:r>
              <w:t>63960,65</w:t>
            </w:r>
          </w:p>
        </w:tc>
        <w:tc>
          <w:tcPr>
            <w:tcW w:w="2552" w:type="dxa"/>
            <w:tcBorders>
              <w:top w:val="single" w:sz="4" w:space="0" w:color="auto"/>
              <w:left w:val="single" w:sz="4" w:space="0" w:color="auto"/>
              <w:bottom w:val="single" w:sz="4" w:space="0" w:color="auto"/>
              <w:right w:val="single" w:sz="4" w:space="0" w:color="auto"/>
            </w:tcBorders>
            <w:vAlign w:val="center"/>
          </w:tcPr>
          <w:p w:rsidR="00D7147A" w:rsidRPr="0092040E" w:rsidRDefault="00D7147A" w:rsidP="008345CE">
            <w:pPr>
              <w:widowControl w:val="0"/>
              <w:suppressAutoHyphens/>
              <w:jc w:val="center"/>
            </w:pPr>
            <w:r>
              <w:t>64076,28</w:t>
            </w:r>
          </w:p>
        </w:tc>
        <w:tc>
          <w:tcPr>
            <w:tcW w:w="2551" w:type="dxa"/>
            <w:tcBorders>
              <w:top w:val="single" w:sz="4" w:space="0" w:color="auto"/>
              <w:left w:val="single" w:sz="4" w:space="0" w:color="auto"/>
              <w:bottom w:val="single" w:sz="4" w:space="0" w:color="auto"/>
              <w:right w:val="single" w:sz="4" w:space="0" w:color="auto"/>
            </w:tcBorders>
            <w:vAlign w:val="center"/>
          </w:tcPr>
          <w:p w:rsidR="00D7147A" w:rsidRPr="0092040E" w:rsidRDefault="00D7147A" w:rsidP="008345CE">
            <w:pPr>
              <w:widowControl w:val="0"/>
              <w:suppressAutoHyphens/>
              <w:jc w:val="center"/>
            </w:pPr>
            <w:r>
              <w:t>66260,85</w:t>
            </w:r>
          </w:p>
        </w:tc>
        <w:tc>
          <w:tcPr>
            <w:tcW w:w="2552" w:type="dxa"/>
            <w:tcBorders>
              <w:top w:val="single" w:sz="4" w:space="0" w:color="auto"/>
              <w:left w:val="single" w:sz="4" w:space="0" w:color="auto"/>
              <w:bottom w:val="single" w:sz="4" w:space="0" w:color="auto"/>
              <w:right w:val="single" w:sz="4" w:space="0" w:color="auto"/>
            </w:tcBorders>
            <w:vAlign w:val="center"/>
          </w:tcPr>
          <w:p w:rsidR="00D7147A" w:rsidRPr="0092040E" w:rsidRDefault="00D7147A" w:rsidP="008345CE">
            <w:pPr>
              <w:widowControl w:val="0"/>
              <w:suppressAutoHyphens/>
              <w:jc w:val="center"/>
            </w:pPr>
            <w:r>
              <w:t>71853,95</w:t>
            </w:r>
          </w:p>
        </w:tc>
      </w:tr>
      <w:tr w:rsidR="00D7147A" w:rsidRPr="00AB5980" w:rsidTr="008345CE">
        <w:trPr>
          <w:trHeight w:val="342"/>
        </w:trPr>
        <w:tc>
          <w:tcPr>
            <w:tcW w:w="540" w:type="dxa"/>
            <w:shd w:val="clear" w:color="auto" w:fill="auto"/>
            <w:vAlign w:val="center"/>
          </w:tcPr>
          <w:p w:rsidR="00D7147A" w:rsidRPr="00AB5980" w:rsidRDefault="00D7147A" w:rsidP="008345CE">
            <w:pPr>
              <w:widowControl w:val="0"/>
              <w:suppressAutoHyphens/>
              <w:jc w:val="center"/>
            </w:pPr>
            <w:r>
              <w:t>1.1</w:t>
            </w:r>
          </w:p>
        </w:tc>
        <w:tc>
          <w:tcPr>
            <w:tcW w:w="4246" w:type="dxa"/>
            <w:shd w:val="clear" w:color="auto" w:fill="auto"/>
            <w:vAlign w:val="center"/>
          </w:tcPr>
          <w:p w:rsidR="00D7147A" w:rsidRPr="00AB5980" w:rsidRDefault="00D7147A" w:rsidP="008345CE">
            <w:pPr>
              <w:widowControl w:val="0"/>
              <w:suppressAutoHyphens/>
              <w:jc w:val="both"/>
              <w:rPr>
                <w:iCs/>
              </w:rPr>
            </w:pPr>
            <w:r w:rsidRPr="00242978">
              <w:rPr>
                <w:iCs/>
              </w:rPr>
              <w:t>1 полугодие</w:t>
            </w:r>
          </w:p>
        </w:tc>
        <w:tc>
          <w:tcPr>
            <w:tcW w:w="2693" w:type="dxa"/>
            <w:tcBorders>
              <w:top w:val="nil"/>
              <w:left w:val="single" w:sz="4" w:space="0" w:color="auto"/>
              <w:bottom w:val="single" w:sz="4" w:space="0" w:color="auto"/>
              <w:right w:val="single" w:sz="4" w:space="0" w:color="auto"/>
            </w:tcBorders>
            <w:shd w:val="clear" w:color="auto" w:fill="auto"/>
            <w:vAlign w:val="center"/>
          </w:tcPr>
          <w:p w:rsidR="00D7147A" w:rsidRDefault="00D7147A" w:rsidP="008345CE">
            <w:pPr>
              <w:widowControl w:val="0"/>
              <w:suppressAutoHyphens/>
              <w:jc w:val="center"/>
            </w:pPr>
            <w:r>
              <w:t>-</w:t>
            </w:r>
          </w:p>
        </w:tc>
        <w:tc>
          <w:tcPr>
            <w:tcW w:w="2552" w:type="dxa"/>
            <w:tcBorders>
              <w:top w:val="nil"/>
              <w:left w:val="single" w:sz="4" w:space="0" w:color="auto"/>
              <w:bottom w:val="single" w:sz="4" w:space="0" w:color="auto"/>
              <w:right w:val="single" w:sz="4" w:space="0" w:color="auto"/>
            </w:tcBorders>
            <w:vAlign w:val="center"/>
          </w:tcPr>
          <w:p w:rsidR="00D7147A" w:rsidRDefault="00D7147A" w:rsidP="008345CE">
            <w:pPr>
              <w:widowControl w:val="0"/>
              <w:suppressAutoHyphens/>
              <w:jc w:val="center"/>
            </w:pPr>
            <w:r>
              <w:t>33259,57</w:t>
            </w:r>
          </w:p>
        </w:tc>
        <w:tc>
          <w:tcPr>
            <w:tcW w:w="2551" w:type="dxa"/>
            <w:tcBorders>
              <w:top w:val="nil"/>
              <w:left w:val="single" w:sz="4" w:space="0" w:color="auto"/>
              <w:bottom w:val="single" w:sz="4" w:space="0" w:color="auto"/>
              <w:right w:val="single" w:sz="4" w:space="0" w:color="auto"/>
            </w:tcBorders>
            <w:vAlign w:val="center"/>
          </w:tcPr>
          <w:p w:rsidR="00D7147A" w:rsidRDefault="00D7147A" w:rsidP="008345CE">
            <w:pPr>
              <w:widowControl w:val="0"/>
              <w:suppressAutoHyphens/>
              <w:jc w:val="center"/>
            </w:pPr>
            <w:r>
              <w:t>33384,88</w:t>
            </w:r>
          </w:p>
        </w:tc>
        <w:tc>
          <w:tcPr>
            <w:tcW w:w="2552" w:type="dxa"/>
            <w:tcBorders>
              <w:top w:val="nil"/>
              <w:left w:val="single" w:sz="4" w:space="0" w:color="auto"/>
              <w:bottom w:val="single" w:sz="4" w:space="0" w:color="auto"/>
              <w:right w:val="single" w:sz="4" w:space="0" w:color="auto"/>
            </w:tcBorders>
            <w:vAlign w:val="center"/>
          </w:tcPr>
          <w:p w:rsidR="00D7147A" w:rsidRDefault="00D7147A" w:rsidP="008345CE">
            <w:pPr>
              <w:widowControl w:val="0"/>
              <w:suppressAutoHyphens/>
              <w:jc w:val="center"/>
            </w:pPr>
            <w:r>
              <w:t>35615,72</w:t>
            </w:r>
          </w:p>
        </w:tc>
      </w:tr>
      <w:tr w:rsidR="00D7147A" w:rsidRPr="00AB5980" w:rsidTr="008345CE">
        <w:trPr>
          <w:trHeight w:val="342"/>
        </w:trPr>
        <w:tc>
          <w:tcPr>
            <w:tcW w:w="540" w:type="dxa"/>
            <w:shd w:val="clear" w:color="auto" w:fill="auto"/>
            <w:vAlign w:val="center"/>
          </w:tcPr>
          <w:p w:rsidR="00D7147A" w:rsidRPr="00AB5980" w:rsidRDefault="00D7147A" w:rsidP="008345CE">
            <w:pPr>
              <w:widowControl w:val="0"/>
              <w:suppressAutoHyphens/>
              <w:jc w:val="center"/>
            </w:pPr>
            <w:r w:rsidRPr="00AB5980">
              <w:t>1.2</w:t>
            </w:r>
          </w:p>
        </w:tc>
        <w:tc>
          <w:tcPr>
            <w:tcW w:w="4246" w:type="dxa"/>
            <w:shd w:val="clear" w:color="auto" w:fill="auto"/>
            <w:vAlign w:val="center"/>
          </w:tcPr>
          <w:p w:rsidR="00D7147A" w:rsidRPr="00AB5980" w:rsidRDefault="00D7147A" w:rsidP="008345CE">
            <w:pPr>
              <w:widowControl w:val="0"/>
              <w:suppressAutoHyphens/>
              <w:jc w:val="both"/>
              <w:rPr>
                <w:iCs/>
              </w:rPr>
            </w:pPr>
            <w:r w:rsidRPr="00AB5980">
              <w:rPr>
                <w:iCs/>
              </w:rPr>
              <w:t>2 полугодие</w:t>
            </w:r>
          </w:p>
        </w:tc>
        <w:tc>
          <w:tcPr>
            <w:tcW w:w="2693" w:type="dxa"/>
            <w:tcBorders>
              <w:top w:val="nil"/>
              <w:left w:val="single" w:sz="4" w:space="0" w:color="auto"/>
              <w:bottom w:val="single" w:sz="4" w:space="0" w:color="auto"/>
              <w:right w:val="single" w:sz="4" w:space="0" w:color="auto"/>
            </w:tcBorders>
            <w:shd w:val="clear" w:color="auto" w:fill="auto"/>
            <w:vAlign w:val="center"/>
          </w:tcPr>
          <w:p w:rsidR="00D7147A" w:rsidRDefault="00D7147A" w:rsidP="008345CE">
            <w:pPr>
              <w:widowControl w:val="0"/>
              <w:suppressAutoHyphens/>
              <w:jc w:val="center"/>
            </w:pPr>
            <w:r>
              <w:t>30700,50</w:t>
            </w:r>
          </w:p>
        </w:tc>
        <w:tc>
          <w:tcPr>
            <w:tcW w:w="2552" w:type="dxa"/>
            <w:tcBorders>
              <w:top w:val="nil"/>
              <w:left w:val="single" w:sz="4" w:space="0" w:color="auto"/>
              <w:bottom w:val="single" w:sz="4" w:space="0" w:color="auto"/>
              <w:right w:val="single" w:sz="4" w:space="0" w:color="auto"/>
            </w:tcBorders>
            <w:vAlign w:val="center"/>
          </w:tcPr>
          <w:p w:rsidR="00D7147A" w:rsidRPr="002A2BD6" w:rsidRDefault="00D7147A" w:rsidP="008345CE">
            <w:pPr>
              <w:widowControl w:val="0"/>
              <w:suppressAutoHyphens/>
              <w:jc w:val="center"/>
            </w:pPr>
            <w:r>
              <w:t>30816,71</w:t>
            </w:r>
          </w:p>
        </w:tc>
        <w:tc>
          <w:tcPr>
            <w:tcW w:w="2551" w:type="dxa"/>
            <w:tcBorders>
              <w:top w:val="nil"/>
              <w:left w:val="single" w:sz="4" w:space="0" w:color="auto"/>
              <w:bottom w:val="single" w:sz="4" w:space="0" w:color="auto"/>
              <w:right w:val="single" w:sz="4" w:space="0" w:color="auto"/>
            </w:tcBorders>
            <w:vAlign w:val="center"/>
          </w:tcPr>
          <w:p w:rsidR="00D7147A" w:rsidRPr="002A2BD6" w:rsidRDefault="00D7147A" w:rsidP="008345CE">
            <w:pPr>
              <w:widowControl w:val="0"/>
              <w:suppressAutoHyphens/>
              <w:jc w:val="center"/>
            </w:pPr>
            <w:r>
              <w:t>32875,97</w:t>
            </w:r>
          </w:p>
        </w:tc>
        <w:tc>
          <w:tcPr>
            <w:tcW w:w="2552" w:type="dxa"/>
            <w:tcBorders>
              <w:top w:val="nil"/>
              <w:left w:val="single" w:sz="4" w:space="0" w:color="auto"/>
              <w:bottom w:val="single" w:sz="4" w:space="0" w:color="auto"/>
              <w:right w:val="single" w:sz="4" w:space="0" w:color="auto"/>
            </w:tcBorders>
            <w:vAlign w:val="center"/>
          </w:tcPr>
          <w:p w:rsidR="00D7147A" w:rsidRPr="002A2BD6" w:rsidRDefault="00D7147A" w:rsidP="008345CE">
            <w:pPr>
              <w:widowControl w:val="0"/>
              <w:suppressAutoHyphens/>
              <w:jc w:val="center"/>
            </w:pPr>
            <w:r>
              <w:t>36238,23</w:t>
            </w:r>
          </w:p>
        </w:tc>
      </w:tr>
      <w:tr w:rsidR="00D7147A" w:rsidRPr="00AB5980" w:rsidTr="008345CE">
        <w:trPr>
          <w:trHeight w:val="342"/>
        </w:trPr>
        <w:tc>
          <w:tcPr>
            <w:tcW w:w="540" w:type="dxa"/>
            <w:shd w:val="clear" w:color="auto" w:fill="auto"/>
            <w:vAlign w:val="center"/>
            <w:hideMark/>
          </w:tcPr>
          <w:p w:rsidR="00D7147A" w:rsidRPr="00AB5980" w:rsidRDefault="00D7147A" w:rsidP="008345CE">
            <w:pPr>
              <w:widowControl w:val="0"/>
              <w:suppressAutoHyphens/>
              <w:jc w:val="center"/>
            </w:pPr>
            <w:r w:rsidRPr="00AB5980">
              <w:t>2</w:t>
            </w:r>
          </w:p>
        </w:tc>
        <w:tc>
          <w:tcPr>
            <w:tcW w:w="4246" w:type="dxa"/>
            <w:shd w:val="clear" w:color="auto" w:fill="auto"/>
            <w:vAlign w:val="center"/>
            <w:hideMark/>
          </w:tcPr>
          <w:p w:rsidR="00D7147A" w:rsidRPr="00AB5980" w:rsidRDefault="00D7147A" w:rsidP="008345CE">
            <w:pPr>
              <w:widowControl w:val="0"/>
              <w:suppressAutoHyphens/>
              <w:jc w:val="both"/>
            </w:pPr>
            <w:r w:rsidRPr="00AB5980">
              <w:t>Полезный отпуск, тыс.</w:t>
            </w:r>
            <w:r>
              <w:t xml:space="preserve"> </w:t>
            </w:r>
            <w:r w:rsidRPr="00AB5980">
              <w:t>Гкал</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422181" w:rsidRDefault="00D7147A" w:rsidP="008345CE">
            <w:pPr>
              <w:widowControl w:val="0"/>
              <w:suppressAutoHyphens/>
              <w:jc w:val="center"/>
            </w:pPr>
            <w:r>
              <w:t>30,817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422181" w:rsidRDefault="00D7147A" w:rsidP="008345CE">
            <w:pPr>
              <w:widowControl w:val="0"/>
              <w:suppressAutoHyphens/>
              <w:jc w:val="center"/>
            </w:pPr>
            <w:r>
              <w:t>30,817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422181" w:rsidRDefault="00D7147A" w:rsidP="008345CE">
            <w:pPr>
              <w:widowControl w:val="0"/>
              <w:suppressAutoHyphens/>
              <w:jc w:val="center"/>
            </w:pPr>
            <w:r>
              <w:t>30,817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422181" w:rsidRDefault="00D7147A" w:rsidP="008345CE">
            <w:pPr>
              <w:widowControl w:val="0"/>
              <w:suppressAutoHyphens/>
              <w:jc w:val="center"/>
            </w:pPr>
            <w:r>
              <w:t>30,817</w:t>
            </w:r>
          </w:p>
        </w:tc>
      </w:tr>
      <w:tr w:rsidR="00D7147A" w:rsidRPr="00AB5980" w:rsidTr="008345CE">
        <w:trPr>
          <w:trHeight w:val="356"/>
        </w:trPr>
        <w:tc>
          <w:tcPr>
            <w:tcW w:w="540" w:type="dxa"/>
            <w:shd w:val="clear" w:color="auto" w:fill="auto"/>
            <w:vAlign w:val="center"/>
            <w:hideMark/>
          </w:tcPr>
          <w:p w:rsidR="00D7147A" w:rsidRPr="00AB5980" w:rsidRDefault="00D7147A" w:rsidP="008345CE">
            <w:pPr>
              <w:widowControl w:val="0"/>
              <w:suppressAutoHyphens/>
              <w:jc w:val="center"/>
            </w:pPr>
            <w:r w:rsidRPr="00AB5980">
              <w:t>2.1</w:t>
            </w:r>
          </w:p>
        </w:tc>
        <w:tc>
          <w:tcPr>
            <w:tcW w:w="4246" w:type="dxa"/>
            <w:shd w:val="clear" w:color="auto" w:fill="auto"/>
            <w:vAlign w:val="center"/>
            <w:hideMark/>
          </w:tcPr>
          <w:p w:rsidR="00D7147A" w:rsidRPr="00AB5980" w:rsidRDefault="00D7147A" w:rsidP="008345CE">
            <w:pPr>
              <w:widowControl w:val="0"/>
              <w:suppressAutoHyphens/>
              <w:jc w:val="both"/>
              <w:rPr>
                <w:iCs/>
              </w:rPr>
            </w:pPr>
            <w:r w:rsidRPr="00AB5980">
              <w:rPr>
                <w:iCs/>
              </w:rPr>
              <w:t>1 полугодие</w:t>
            </w:r>
          </w:p>
        </w:tc>
        <w:tc>
          <w:tcPr>
            <w:tcW w:w="2693" w:type="dxa"/>
            <w:tcBorders>
              <w:top w:val="nil"/>
              <w:left w:val="single" w:sz="4" w:space="0" w:color="auto"/>
              <w:bottom w:val="single" w:sz="4" w:space="0" w:color="auto"/>
              <w:right w:val="single" w:sz="4" w:space="0" w:color="auto"/>
            </w:tcBorders>
            <w:shd w:val="clear" w:color="auto" w:fill="auto"/>
            <w:vAlign w:val="center"/>
          </w:tcPr>
          <w:p w:rsidR="00D7147A" w:rsidRPr="00B9580C" w:rsidRDefault="00D7147A" w:rsidP="008345CE">
            <w:pPr>
              <w:widowControl w:val="0"/>
              <w:suppressAutoHyphens/>
              <w:jc w:val="center"/>
            </w:pPr>
            <w:r>
              <w:t>16,025</w:t>
            </w:r>
          </w:p>
        </w:tc>
        <w:tc>
          <w:tcPr>
            <w:tcW w:w="2552" w:type="dxa"/>
            <w:tcBorders>
              <w:top w:val="nil"/>
              <w:left w:val="single" w:sz="4" w:space="0" w:color="auto"/>
              <w:bottom w:val="single" w:sz="4" w:space="0" w:color="auto"/>
              <w:right w:val="single" w:sz="4" w:space="0" w:color="auto"/>
            </w:tcBorders>
            <w:shd w:val="clear" w:color="auto" w:fill="auto"/>
            <w:vAlign w:val="center"/>
          </w:tcPr>
          <w:p w:rsidR="00D7147A" w:rsidRPr="00B9580C" w:rsidRDefault="00D7147A" w:rsidP="008345CE">
            <w:pPr>
              <w:widowControl w:val="0"/>
              <w:suppressAutoHyphens/>
              <w:jc w:val="center"/>
            </w:pPr>
            <w:r>
              <w:t>16,025</w:t>
            </w:r>
          </w:p>
        </w:tc>
        <w:tc>
          <w:tcPr>
            <w:tcW w:w="2551" w:type="dxa"/>
            <w:tcBorders>
              <w:top w:val="nil"/>
              <w:left w:val="single" w:sz="4" w:space="0" w:color="auto"/>
              <w:bottom w:val="single" w:sz="4" w:space="0" w:color="auto"/>
              <w:right w:val="single" w:sz="4" w:space="0" w:color="auto"/>
            </w:tcBorders>
            <w:shd w:val="clear" w:color="auto" w:fill="auto"/>
            <w:vAlign w:val="center"/>
          </w:tcPr>
          <w:p w:rsidR="00D7147A" w:rsidRPr="00B9580C" w:rsidRDefault="00D7147A" w:rsidP="008345CE">
            <w:pPr>
              <w:widowControl w:val="0"/>
              <w:suppressAutoHyphens/>
              <w:jc w:val="center"/>
            </w:pPr>
            <w:r>
              <w:t>16,025</w:t>
            </w:r>
          </w:p>
        </w:tc>
        <w:tc>
          <w:tcPr>
            <w:tcW w:w="2552" w:type="dxa"/>
            <w:tcBorders>
              <w:top w:val="nil"/>
              <w:left w:val="single" w:sz="4" w:space="0" w:color="auto"/>
              <w:bottom w:val="single" w:sz="4" w:space="0" w:color="auto"/>
              <w:right w:val="single" w:sz="4" w:space="0" w:color="auto"/>
            </w:tcBorders>
            <w:shd w:val="clear" w:color="auto" w:fill="auto"/>
            <w:vAlign w:val="center"/>
          </w:tcPr>
          <w:p w:rsidR="00D7147A" w:rsidRPr="00B9580C" w:rsidRDefault="00D7147A" w:rsidP="008345CE">
            <w:pPr>
              <w:widowControl w:val="0"/>
              <w:suppressAutoHyphens/>
              <w:jc w:val="center"/>
            </w:pPr>
            <w:r>
              <w:t>16,025</w:t>
            </w:r>
          </w:p>
        </w:tc>
      </w:tr>
      <w:tr w:rsidR="00D7147A" w:rsidRPr="00AB5980" w:rsidTr="008345CE">
        <w:trPr>
          <w:trHeight w:val="356"/>
        </w:trPr>
        <w:tc>
          <w:tcPr>
            <w:tcW w:w="540" w:type="dxa"/>
            <w:shd w:val="clear" w:color="auto" w:fill="auto"/>
            <w:vAlign w:val="center"/>
            <w:hideMark/>
          </w:tcPr>
          <w:p w:rsidR="00D7147A" w:rsidRPr="00AB5980" w:rsidRDefault="00D7147A" w:rsidP="008345CE">
            <w:pPr>
              <w:widowControl w:val="0"/>
              <w:suppressAutoHyphens/>
              <w:jc w:val="center"/>
            </w:pPr>
            <w:r w:rsidRPr="00AB5980">
              <w:t>2.2</w:t>
            </w:r>
          </w:p>
        </w:tc>
        <w:tc>
          <w:tcPr>
            <w:tcW w:w="4246" w:type="dxa"/>
            <w:shd w:val="clear" w:color="auto" w:fill="auto"/>
            <w:vAlign w:val="center"/>
            <w:hideMark/>
          </w:tcPr>
          <w:p w:rsidR="00D7147A" w:rsidRPr="00AB5980" w:rsidRDefault="00D7147A" w:rsidP="008345CE">
            <w:pPr>
              <w:widowControl w:val="0"/>
              <w:suppressAutoHyphens/>
              <w:jc w:val="both"/>
              <w:rPr>
                <w:iCs/>
              </w:rPr>
            </w:pPr>
            <w:r w:rsidRPr="00AB5980">
              <w:rPr>
                <w:iCs/>
              </w:rPr>
              <w:t>2 полугодие</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Default="00D7147A" w:rsidP="008345CE">
            <w:pPr>
              <w:widowControl w:val="0"/>
              <w:suppressAutoHyphens/>
              <w:jc w:val="center"/>
            </w:pPr>
            <w:r>
              <w:t>14,792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Default="00D7147A" w:rsidP="008345CE">
            <w:pPr>
              <w:widowControl w:val="0"/>
              <w:suppressAutoHyphens/>
              <w:jc w:val="center"/>
            </w:pPr>
            <w:r>
              <w:t>14,792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Default="00D7147A" w:rsidP="008345CE">
            <w:pPr>
              <w:widowControl w:val="0"/>
              <w:suppressAutoHyphens/>
              <w:jc w:val="center"/>
            </w:pPr>
            <w:r>
              <w:t>14,792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Default="00D7147A" w:rsidP="008345CE">
            <w:pPr>
              <w:widowControl w:val="0"/>
              <w:suppressAutoHyphens/>
              <w:jc w:val="center"/>
            </w:pPr>
            <w:r>
              <w:t>14,792</w:t>
            </w:r>
          </w:p>
        </w:tc>
      </w:tr>
      <w:tr w:rsidR="00D7147A" w:rsidRPr="00AB5980" w:rsidTr="008345CE">
        <w:trPr>
          <w:trHeight w:val="342"/>
        </w:trPr>
        <w:tc>
          <w:tcPr>
            <w:tcW w:w="540" w:type="dxa"/>
            <w:shd w:val="clear" w:color="auto" w:fill="auto"/>
            <w:vAlign w:val="center"/>
            <w:hideMark/>
          </w:tcPr>
          <w:p w:rsidR="00D7147A" w:rsidRPr="00AB5980" w:rsidRDefault="00D7147A" w:rsidP="008345CE">
            <w:pPr>
              <w:widowControl w:val="0"/>
              <w:suppressAutoHyphens/>
              <w:jc w:val="center"/>
            </w:pPr>
            <w:r w:rsidRPr="00AB5980">
              <w:t>3</w:t>
            </w:r>
          </w:p>
        </w:tc>
        <w:tc>
          <w:tcPr>
            <w:tcW w:w="4246" w:type="dxa"/>
            <w:tcBorders>
              <w:right w:val="single" w:sz="4" w:space="0" w:color="auto"/>
            </w:tcBorders>
            <w:shd w:val="clear" w:color="auto" w:fill="auto"/>
            <w:vAlign w:val="center"/>
            <w:hideMark/>
          </w:tcPr>
          <w:p w:rsidR="00D7147A" w:rsidRPr="00AB5980" w:rsidRDefault="00D7147A" w:rsidP="008345CE">
            <w:pPr>
              <w:widowControl w:val="0"/>
              <w:suppressAutoHyphens/>
              <w:jc w:val="both"/>
            </w:pPr>
            <w:r w:rsidRPr="00AB5980">
              <w:t>Тариф (среднегодовой), руб./Гкал</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422181" w:rsidRDefault="00D7147A" w:rsidP="008345CE">
            <w:pPr>
              <w:widowControl w:val="0"/>
              <w:suppressAutoHyphens/>
              <w:jc w:val="center"/>
            </w:pPr>
            <w:r>
              <w:t>2075,48</w:t>
            </w:r>
          </w:p>
        </w:tc>
        <w:tc>
          <w:tcPr>
            <w:tcW w:w="2552" w:type="dxa"/>
            <w:tcBorders>
              <w:top w:val="single" w:sz="4" w:space="0" w:color="auto"/>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t>2079,23</w:t>
            </w:r>
          </w:p>
        </w:tc>
        <w:tc>
          <w:tcPr>
            <w:tcW w:w="2551" w:type="dxa"/>
            <w:tcBorders>
              <w:top w:val="single" w:sz="4" w:space="0" w:color="auto"/>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t>2150,12</w:t>
            </w:r>
          </w:p>
        </w:tc>
        <w:tc>
          <w:tcPr>
            <w:tcW w:w="2552" w:type="dxa"/>
            <w:tcBorders>
              <w:top w:val="single" w:sz="4" w:space="0" w:color="auto"/>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t>2331,61</w:t>
            </w:r>
          </w:p>
        </w:tc>
      </w:tr>
      <w:tr w:rsidR="00D7147A" w:rsidRPr="00AB5980" w:rsidTr="008345CE">
        <w:trPr>
          <w:trHeight w:val="356"/>
        </w:trPr>
        <w:tc>
          <w:tcPr>
            <w:tcW w:w="540" w:type="dxa"/>
            <w:shd w:val="clear" w:color="auto" w:fill="auto"/>
            <w:vAlign w:val="center"/>
            <w:hideMark/>
          </w:tcPr>
          <w:p w:rsidR="00D7147A" w:rsidRPr="00AB5980" w:rsidRDefault="00D7147A" w:rsidP="008345CE">
            <w:pPr>
              <w:widowControl w:val="0"/>
              <w:suppressAutoHyphens/>
              <w:jc w:val="center"/>
            </w:pPr>
            <w:r w:rsidRPr="00AB5980">
              <w:t>3.1</w:t>
            </w:r>
          </w:p>
        </w:tc>
        <w:tc>
          <w:tcPr>
            <w:tcW w:w="4246" w:type="dxa"/>
            <w:tcBorders>
              <w:right w:val="single" w:sz="4" w:space="0" w:color="auto"/>
            </w:tcBorders>
            <w:shd w:val="clear" w:color="auto" w:fill="auto"/>
            <w:vAlign w:val="center"/>
            <w:hideMark/>
          </w:tcPr>
          <w:p w:rsidR="00D7147A" w:rsidRPr="00AB5980" w:rsidRDefault="00D7147A" w:rsidP="008345CE">
            <w:pPr>
              <w:widowControl w:val="0"/>
              <w:suppressAutoHyphens/>
              <w:jc w:val="both"/>
              <w:rPr>
                <w:iCs/>
              </w:rPr>
            </w:pPr>
            <w:r w:rsidRPr="00AB5980">
              <w:rPr>
                <w:iCs/>
              </w:rPr>
              <w:t xml:space="preserve">с </w:t>
            </w:r>
            <w:r>
              <w:rPr>
                <w:iCs/>
              </w:rPr>
              <w:t>1 января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CA2ACB" w:rsidRDefault="00D7147A" w:rsidP="008345CE">
            <w:pPr>
              <w:widowControl w:val="0"/>
              <w:suppressAutoHyphens/>
              <w:jc w:val="center"/>
            </w:pPr>
            <w:r>
              <w:t>-</w:t>
            </w:r>
          </w:p>
        </w:tc>
        <w:tc>
          <w:tcPr>
            <w:tcW w:w="2552" w:type="dxa"/>
            <w:tcBorders>
              <w:top w:val="single" w:sz="4" w:space="0" w:color="auto"/>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rsidRPr="00A272F5">
              <w:t>2</w:t>
            </w:r>
            <w:r>
              <w:t>075,48</w:t>
            </w:r>
          </w:p>
        </w:tc>
        <w:tc>
          <w:tcPr>
            <w:tcW w:w="2551" w:type="dxa"/>
            <w:tcBorders>
              <w:top w:val="single" w:sz="4" w:space="0" w:color="auto"/>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rsidRPr="00A272F5">
              <w:t>2</w:t>
            </w:r>
            <w:r>
              <w:t>083,30</w:t>
            </w:r>
          </w:p>
        </w:tc>
        <w:tc>
          <w:tcPr>
            <w:tcW w:w="2552" w:type="dxa"/>
            <w:tcBorders>
              <w:top w:val="single" w:sz="4" w:space="0" w:color="auto"/>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rsidRPr="00A272F5">
              <w:t>2</w:t>
            </w:r>
            <w:r>
              <w:t>222,51</w:t>
            </w:r>
          </w:p>
        </w:tc>
      </w:tr>
      <w:tr w:rsidR="00D7147A" w:rsidRPr="00AB5980" w:rsidTr="008345CE">
        <w:trPr>
          <w:trHeight w:val="356"/>
        </w:trPr>
        <w:tc>
          <w:tcPr>
            <w:tcW w:w="540" w:type="dxa"/>
            <w:shd w:val="clear" w:color="auto" w:fill="auto"/>
            <w:vAlign w:val="center"/>
            <w:hideMark/>
          </w:tcPr>
          <w:p w:rsidR="00D7147A" w:rsidRPr="00AB5980" w:rsidRDefault="00D7147A" w:rsidP="008345CE">
            <w:pPr>
              <w:widowControl w:val="0"/>
              <w:suppressAutoHyphens/>
              <w:jc w:val="center"/>
            </w:pPr>
            <w:r w:rsidRPr="00AB5980">
              <w:t>3.2</w:t>
            </w:r>
          </w:p>
        </w:tc>
        <w:tc>
          <w:tcPr>
            <w:tcW w:w="4246" w:type="dxa"/>
            <w:shd w:val="clear" w:color="auto" w:fill="auto"/>
            <w:vAlign w:val="center"/>
            <w:hideMark/>
          </w:tcPr>
          <w:p w:rsidR="00D7147A" w:rsidRPr="00AB5980" w:rsidRDefault="00D7147A" w:rsidP="008345CE">
            <w:pPr>
              <w:widowControl w:val="0"/>
              <w:suppressAutoHyphens/>
              <w:jc w:val="both"/>
              <w:rPr>
                <w:iCs/>
              </w:rPr>
            </w:pPr>
            <w:r w:rsidRPr="00AB5980">
              <w:rPr>
                <w:iCs/>
              </w:rPr>
              <w:t>с 1 июля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7147A" w:rsidRPr="00CA2ACB" w:rsidRDefault="00D7147A" w:rsidP="008345CE">
            <w:pPr>
              <w:widowControl w:val="0"/>
              <w:suppressAutoHyphens/>
              <w:jc w:val="center"/>
            </w:pPr>
            <w:r w:rsidRPr="00CA2ACB">
              <w:t>2</w:t>
            </w:r>
            <w:r>
              <w:t>075,48</w:t>
            </w:r>
          </w:p>
        </w:tc>
        <w:tc>
          <w:tcPr>
            <w:tcW w:w="2552" w:type="dxa"/>
            <w:tcBorders>
              <w:top w:val="single" w:sz="4" w:space="0" w:color="auto"/>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rsidRPr="00A272F5">
              <w:t>2</w:t>
            </w:r>
            <w:r>
              <w:t>083,30</w:t>
            </w:r>
          </w:p>
        </w:tc>
        <w:tc>
          <w:tcPr>
            <w:tcW w:w="2551" w:type="dxa"/>
            <w:tcBorders>
              <w:top w:val="single" w:sz="4" w:space="0" w:color="auto"/>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t>2222</w:t>
            </w:r>
            <w:r w:rsidRPr="00A272F5">
              <w:t>,</w:t>
            </w:r>
            <w:r>
              <w:t>51</w:t>
            </w:r>
          </w:p>
        </w:tc>
        <w:tc>
          <w:tcPr>
            <w:tcW w:w="2552" w:type="dxa"/>
            <w:tcBorders>
              <w:top w:val="single" w:sz="4" w:space="0" w:color="auto"/>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t>2397,16</w:t>
            </w:r>
          </w:p>
        </w:tc>
      </w:tr>
      <w:tr w:rsidR="00D7147A" w:rsidRPr="00AB5980" w:rsidTr="008345CE">
        <w:trPr>
          <w:trHeight w:val="356"/>
        </w:trPr>
        <w:tc>
          <w:tcPr>
            <w:tcW w:w="540" w:type="dxa"/>
            <w:shd w:val="clear" w:color="auto" w:fill="auto"/>
            <w:vAlign w:val="center"/>
            <w:hideMark/>
          </w:tcPr>
          <w:p w:rsidR="00D7147A" w:rsidRPr="00AB5980" w:rsidRDefault="00D7147A" w:rsidP="008345CE">
            <w:pPr>
              <w:widowControl w:val="0"/>
              <w:suppressAutoHyphens/>
              <w:jc w:val="center"/>
            </w:pPr>
            <w:r w:rsidRPr="00AB5980">
              <w:t>4</w:t>
            </w:r>
          </w:p>
        </w:tc>
        <w:tc>
          <w:tcPr>
            <w:tcW w:w="4246" w:type="dxa"/>
            <w:shd w:val="clear" w:color="auto" w:fill="auto"/>
            <w:vAlign w:val="center"/>
            <w:hideMark/>
          </w:tcPr>
          <w:p w:rsidR="00D7147A" w:rsidRPr="00AB5980" w:rsidRDefault="00D7147A" w:rsidP="008345CE">
            <w:pPr>
              <w:widowControl w:val="0"/>
              <w:suppressAutoHyphens/>
              <w:jc w:val="both"/>
              <w:rPr>
                <w:b/>
                <w:iCs/>
              </w:rPr>
            </w:pPr>
            <w:r w:rsidRPr="00AB5980">
              <w:rPr>
                <w:b/>
                <w:iCs/>
              </w:rPr>
              <w:t>Рост с 1 июля</w:t>
            </w:r>
          </w:p>
        </w:tc>
        <w:tc>
          <w:tcPr>
            <w:tcW w:w="2693" w:type="dxa"/>
            <w:tcBorders>
              <w:top w:val="nil"/>
              <w:left w:val="single" w:sz="4" w:space="0" w:color="auto"/>
              <w:bottom w:val="single" w:sz="4" w:space="0" w:color="auto"/>
              <w:right w:val="single" w:sz="4" w:space="0" w:color="auto"/>
            </w:tcBorders>
            <w:shd w:val="clear" w:color="auto" w:fill="auto"/>
            <w:vAlign w:val="center"/>
          </w:tcPr>
          <w:p w:rsidR="00D7147A" w:rsidRDefault="00D7147A" w:rsidP="008345CE">
            <w:pPr>
              <w:widowControl w:val="0"/>
              <w:suppressAutoHyphens/>
              <w:jc w:val="center"/>
            </w:pPr>
            <w:r>
              <w:t>-</w:t>
            </w:r>
          </w:p>
        </w:tc>
        <w:tc>
          <w:tcPr>
            <w:tcW w:w="2552" w:type="dxa"/>
            <w:tcBorders>
              <w:top w:val="nil"/>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t>0</w:t>
            </w:r>
            <w:r w:rsidRPr="00A272F5">
              <w:t>,</w:t>
            </w:r>
            <w:r>
              <w:t>38 %</w:t>
            </w:r>
          </w:p>
        </w:tc>
        <w:tc>
          <w:tcPr>
            <w:tcW w:w="2551" w:type="dxa"/>
            <w:tcBorders>
              <w:top w:val="nil"/>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t>6</w:t>
            </w:r>
            <w:r w:rsidRPr="00A272F5">
              <w:t>,</w:t>
            </w:r>
            <w:r>
              <w:t>68 %</w:t>
            </w:r>
          </w:p>
        </w:tc>
        <w:tc>
          <w:tcPr>
            <w:tcW w:w="2552" w:type="dxa"/>
            <w:tcBorders>
              <w:top w:val="nil"/>
              <w:left w:val="single" w:sz="4" w:space="0" w:color="auto"/>
              <w:bottom w:val="single" w:sz="4" w:space="0" w:color="auto"/>
              <w:right w:val="single" w:sz="4" w:space="0" w:color="auto"/>
            </w:tcBorders>
            <w:vAlign w:val="center"/>
          </w:tcPr>
          <w:p w:rsidR="00D7147A" w:rsidRPr="00A272F5" w:rsidRDefault="00D7147A" w:rsidP="008345CE">
            <w:pPr>
              <w:widowControl w:val="0"/>
              <w:suppressAutoHyphens/>
              <w:jc w:val="center"/>
            </w:pPr>
            <w:r>
              <w:t>7</w:t>
            </w:r>
            <w:r w:rsidRPr="00A272F5">
              <w:t>,</w:t>
            </w:r>
            <w:r>
              <w:t>86 %</w:t>
            </w:r>
          </w:p>
        </w:tc>
      </w:tr>
    </w:tbl>
    <w:p w:rsidR="00D7147A" w:rsidRDefault="00D7147A" w:rsidP="00D7147A">
      <w:pPr>
        <w:widowControl w:val="0"/>
        <w:suppressAutoHyphens/>
        <w:autoSpaceDE w:val="0"/>
        <w:autoSpaceDN w:val="0"/>
        <w:adjustRightInd w:val="0"/>
        <w:rPr>
          <w:snapToGrid w:val="0"/>
          <w:sz w:val="28"/>
          <w:szCs w:val="28"/>
        </w:rPr>
        <w:sectPr w:rsidR="00D7147A" w:rsidSect="008345CE">
          <w:pgSz w:w="16838" w:h="11906" w:orient="landscape"/>
          <w:pgMar w:top="1134" w:right="1134" w:bottom="567" w:left="1134" w:header="720" w:footer="720" w:gutter="0"/>
          <w:cols w:space="720"/>
          <w:docGrid w:linePitch="326"/>
        </w:sectPr>
      </w:pPr>
    </w:p>
    <w:p w:rsidR="00D7147A" w:rsidRPr="00B00B69" w:rsidRDefault="00D7147A" w:rsidP="00D7147A">
      <w:pPr>
        <w:widowControl w:val="0"/>
        <w:suppressAutoHyphens/>
        <w:autoSpaceDE w:val="0"/>
        <w:autoSpaceDN w:val="0"/>
        <w:adjustRightInd w:val="0"/>
        <w:jc w:val="right"/>
        <w:rPr>
          <w:snapToGrid w:val="0"/>
        </w:rPr>
      </w:pPr>
      <w:r w:rsidRPr="00B00B69">
        <w:rPr>
          <w:snapToGrid w:val="0"/>
        </w:rPr>
        <w:lastRenderedPageBreak/>
        <w:t xml:space="preserve">Приложение 3       </w:t>
      </w:r>
    </w:p>
    <w:p w:rsidR="00D7147A" w:rsidRPr="00B00B69" w:rsidRDefault="00D7147A" w:rsidP="00D7147A">
      <w:pPr>
        <w:widowControl w:val="0"/>
        <w:suppressAutoHyphens/>
        <w:autoSpaceDE w:val="0"/>
        <w:autoSpaceDN w:val="0"/>
        <w:adjustRightInd w:val="0"/>
        <w:jc w:val="center"/>
        <w:rPr>
          <w:color w:val="0070C0"/>
        </w:rPr>
      </w:pPr>
    </w:p>
    <w:p w:rsidR="00D7147A" w:rsidRPr="00B00B69" w:rsidRDefault="00D7147A" w:rsidP="00D7147A">
      <w:pPr>
        <w:widowControl w:val="0"/>
        <w:suppressAutoHyphens/>
        <w:autoSpaceDE w:val="0"/>
        <w:autoSpaceDN w:val="0"/>
        <w:adjustRightInd w:val="0"/>
        <w:jc w:val="center"/>
      </w:pPr>
      <w:r w:rsidRPr="00B00B69">
        <w:t>ДОЛГОСРОЧНЫЕ ПАРАМЕТРЫ</w:t>
      </w:r>
    </w:p>
    <w:p w:rsidR="00D7147A" w:rsidRPr="00B00B69" w:rsidRDefault="00D7147A" w:rsidP="00D7147A">
      <w:pPr>
        <w:widowControl w:val="0"/>
        <w:suppressAutoHyphens/>
        <w:autoSpaceDE w:val="0"/>
        <w:autoSpaceDN w:val="0"/>
        <w:adjustRightInd w:val="0"/>
        <w:jc w:val="center"/>
      </w:pPr>
      <w:r w:rsidRPr="00B00B69">
        <w:t>РЕГУЛИРОВАНИЯ, УСТАНАВЛИВАЕМЫЕ НА ДОЛГОСРОЧНЫЙ ПЕРИОД</w:t>
      </w:r>
    </w:p>
    <w:p w:rsidR="00D7147A" w:rsidRPr="00B00B69" w:rsidRDefault="00D7147A" w:rsidP="00D7147A">
      <w:pPr>
        <w:widowControl w:val="0"/>
        <w:suppressAutoHyphens/>
        <w:autoSpaceDE w:val="0"/>
        <w:autoSpaceDN w:val="0"/>
        <w:adjustRightInd w:val="0"/>
        <w:jc w:val="center"/>
      </w:pPr>
      <w:r w:rsidRPr="00B00B69">
        <w:t>РЕГУЛИРОВАНИЯ ДЛЯ ФОРМИРОВАНИЯ ТАРИФОВ С ИСПОЛЬЗОВАНИЕМ</w:t>
      </w:r>
    </w:p>
    <w:p w:rsidR="00D7147A" w:rsidRPr="00B00B69" w:rsidRDefault="00D7147A" w:rsidP="00D7147A">
      <w:pPr>
        <w:widowControl w:val="0"/>
        <w:suppressAutoHyphens/>
        <w:autoSpaceDE w:val="0"/>
        <w:autoSpaceDN w:val="0"/>
        <w:adjustRightInd w:val="0"/>
        <w:jc w:val="center"/>
      </w:pPr>
      <w:r w:rsidRPr="00B00B69">
        <w:t>МЕТОДА ИНДЕКСАЦИИ УСТАНОВЛЕННЫХ ТАРИФОВ *</w:t>
      </w:r>
    </w:p>
    <w:p w:rsidR="00D7147A" w:rsidRPr="003156AF" w:rsidRDefault="00D7147A" w:rsidP="00D7147A">
      <w:pPr>
        <w:widowControl w:val="0"/>
        <w:suppressAutoHyphens/>
        <w:autoSpaceDE w:val="0"/>
        <w:autoSpaceDN w:val="0"/>
        <w:adjustRightInd w:val="0"/>
        <w:jc w:val="center"/>
        <w:outlineLvl w:val="0"/>
        <w:rPr>
          <w:sz w:val="28"/>
          <w:szCs w:val="28"/>
        </w:rPr>
      </w:pPr>
    </w:p>
    <w:tbl>
      <w:tblPr>
        <w:tblW w:w="102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835"/>
        <w:gridCol w:w="1150"/>
        <w:gridCol w:w="851"/>
        <w:gridCol w:w="708"/>
        <w:gridCol w:w="993"/>
        <w:gridCol w:w="1275"/>
        <w:gridCol w:w="1123"/>
        <w:gridCol w:w="1145"/>
        <w:gridCol w:w="993"/>
        <w:gridCol w:w="1189"/>
      </w:tblGrid>
      <w:tr w:rsidR="00D7147A" w:rsidRPr="003156AF" w:rsidTr="008345CE">
        <w:trPr>
          <w:trHeight w:val="706"/>
        </w:trPr>
        <w:tc>
          <w:tcPr>
            <w:tcW w:w="835" w:type="dxa"/>
            <w:vMerge w:val="restart"/>
          </w:tcPr>
          <w:p w:rsidR="00D7147A" w:rsidRPr="003156AF" w:rsidRDefault="00D7147A" w:rsidP="008345CE">
            <w:pPr>
              <w:widowControl w:val="0"/>
              <w:suppressAutoHyphens/>
              <w:autoSpaceDE w:val="0"/>
              <w:autoSpaceDN w:val="0"/>
              <w:adjustRightInd w:val="0"/>
              <w:jc w:val="center"/>
            </w:pPr>
            <w:r w:rsidRPr="003156AF">
              <w:t>Год</w:t>
            </w:r>
          </w:p>
        </w:tc>
        <w:tc>
          <w:tcPr>
            <w:tcW w:w="1150" w:type="dxa"/>
            <w:vMerge w:val="restart"/>
            <w:textDirection w:val="btLr"/>
          </w:tcPr>
          <w:p w:rsidR="00D7147A" w:rsidRPr="003156AF" w:rsidRDefault="00D7147A" w:rsidP="008345CE">
            <w:pPr>
              <w:widowControl w:val="0"/>
              <w:suppressAutoHyphens/>
              <w:autoSpaceDE w:val="0"/>
              <w:autoSpaceDN w:val="0"/>
              <w:adjustRightInd w:val="0"/>
              <w:ind w:left="113" w:right="113"/>
            </w:pPr>
            <w:r w:rsidRPr="003156AF">
              <w:t xml:space="preserve">Базовый уровень операционных    </w:t>
            </w:r>
          </w:p>
          <w:p w:rsidR="00D7147A" w:rsidRPr="003156AF" w:rsidRDefault="00D7147A" w:rsidP="008345CE">
            <w:pPr>
              <w:widowControl w:val="0"/>
              <w:suppressAutoHyphens/>
              <w:autoSpaceDE w:val="0"/>
              <w:autoSpaceDN w:val="0"/>
              <w:adjustRightInd w:val="0"/>
              <w:ind w:left="113" w:right="113"/>
            </w:pPr>
            <w:r>
              <w:t>р</w:t>
            </w:r>
            <w:r w:rsidRPr="003156AF">
              <w:t xml:space="preserve">асходов ** </w:t>
            </w:r>
          </w:p>
        </w:tc>
        <w:tc>
          <w:tcPr>
            <w:tcW w:w="851" w:type="dxa"/>
            <w:vMerge w:val="restart"/>
            <w:textDirection w:val="btLr"/>
          </w:tcPr>
          <w:p w:rsidR="00D7147A" w:rsidRPr="003156AF" w:rsidRDefault="00D7147A" w:rsidP="008345CE">
            <w:pPr>
              <w:widowControl w:val="0"/>
              <w:suppressAutoHyphens/>
              <w:autoSpaceDE w:val="0"/>
              <w:autoSpaceDN w:val="0"/>
              <w:adjustRightInd w:val="0"/>
              <w:ind w:left="113" w:right="113"/>
            </w:pPr>
            <w:r w:rsidRPr="003156AF">
              <w:t xml:space="preserve">Индекс эффективности    </w:t>
            </w:r>
          </w:p>
          <w:p w:rsidR="00D7147A" w:rsidRPr="003156AF" w:rsidRDefault="00D7147A" w:rsidP="008345CE">
            <w:pPr>
              <w:widowControl w:val="0"/>
              <w:suppressAutoHyphens/>
              <w:autoSpaceDE w:val="0"/>
              <w:autoSpaceDN w:val="0"/>
              <w:adjustRightInd w:val="0"/>
              <w:ind w:left="113" w:right="113"/>
            </w:pPr>
            <w:proofErr w:type="gramStart"/>
            <w:r w:rsidRPr="003156AF">
              <w:t>операционных  расходов</w:t>
            </w:r>
            <w:proofErr w:type="gramEnd"/>
            <w:r w:rsidRPr="003156AF">
              <w:t xml:space="preserve"> </w:t>
            </w:r>
          </w:p>
        </w:tc>
        <w:tc>
          <w:tcPr>
            <w:tcW w:w="708" w:type="dxa"/>
            <w:vMerge w:val="restart"/>
            <w:textDirection w:val="btLr"/>
          </w:tcPr>
          <w:p w:rsidR="00D7147A" w:rsidRPr="003156AF" w:rsidRDefault="00D7147A" w:rsidP="008345CE">
            <w:pPr>
              <w:widowControl w:val="0"/>
              <w:suppressAutoHyphens/>
              <w:autoSpaceDE w:val="0"/>
              <w:autoSpaceDN w:val="0"/>
              <w:adjustRightInd w:val="0"/>
              <w:ind w:left="113" w:right="113"/>
            </w:pPr>
            <w:r w:rsidRPr="003156AF">
              <w:t xml:space="preserve">Нормативный  </w:t>
            </w:r>
          </w:p>
          <w:p w:rsidR="00D7147A" w:rsidRPr="003156AF" w:rsidRDefault="00D7147A" w:rsidP="008345CE">
            <w:pPr>
              <w:widowControl w:val="0"/>
              <w:suppressAutoHyphens/>
              <w:autoSpaceDE w:val="0"/>
              <w:autoSpaceDN w:val="0"/>
              <w:adjustRightInd w:val="0"/>
              <w:ind w:left="113" w:right="113"/>
            </w:pPr>
            <w:r w:rsidRPr="003156AF">
              <w:t xml:space="preserve">уровень прибыли </w:t>
            </w:r>
          </w:p>
        </w:tc>
        <w:tc>
          <w:tcPr>
            <w:tcW w:w="2268" w:type="dxa"/>
            <w:gridSpan w:val="2"/>
          </w:tcPr>
          <w:p w:rsidR="00D7147A" w:rsidRPr="003156AF" w:rsidRDefault="00D7147A" w:rsidP="008345CE">
            <w:pPr>
              <w:widowControl w:val="0"/>
              <w:suppressAutoHyphens/>
              <w:autoSpaceDE w:val="0"/>
              <w:autoSpaceDN w:val="0"/>
              <w:adjustRightInd w:val="0"/>
              <w:jc w:val="center"/>
            </w:pPr>
            <w:r w:rsidRPr="003156AF">
              <w:t xml:space="preserve">Уровень надежности теплоснабжения </w:t>
            </w:r>
          </w:p>
        </w:tc>
        <w:tc>
          <w:tcPr>
            <w:tcW w:w="3261" w:type="dxa"/>
            <w:gridSpan w:val="3"/>
          </w:tcPr>
          <w:p w:rsidR="00D7147A" w:rsidRPr="003156AF" w:rsidRDefault="00D7147A" w:rsidP="008345CE">
            <w:pPr>
              <w:widowControl w:val="0"/>
              <w:suppressAutoHyphens/>
              <w:autoSpaceDE w:val="0"/>
              <w:autoSpaceDN w:val="0"/>
              <w:adjustRightInd w:val="0"/>
              <w:jc w:val="center"/>
            </w:pPr>
            <w:r w:rsidRPr="003156AF">
              <w:t xml:space="preserve">Показатели энергосбережения и энергетической эффективности </w:t>
            </w:r>
          </w:p>
        </w:tc>
        <w:tc>
          <w:tcPr>
            <w:tcW w:w="1189" w:type="dxa"/>
            <w:vMerge w:val="restart"/>
            <w:textDirection w:val="btLr"/>
          </w:tcPr>
          <w:p w:rsidR="00D7147A" w:rsidRPr="003156AF" w:rsidRDefault="00D7147A" w:rsidP="008345CE">
            <w:pPr>
              <w:widowControl w:val="0"/>
              <w:suppressAutoHyphens/>
              <w:autoSpaceDE w:val="0"/>
              <w:autoSpaceDN w:val="0"/>
              <w:adjustRightInd w:val="0"/>
              <w:ind w:left="113" w:right="113"/>
            </w:pPr>
            <w:r w:rsidRPr="003156AF">
              <w:t xml:space="preserve">Реализация программ в области    </w:t>
            </w:r>
          </w:p>
          <w:p w:rsidR="00D7147A" w:rsidRPr="003156AF" w:rsidRDefault="00D7147A" w:rsidP="008345CE">
            <w:pPr>
              <w:widowControl w:val="0"/>
              <w:suppressAutoHyphens/>
              <w:autoSpaceDE w:val="0"/>
              <w:autoSpaceDN w:val="0"/>
              <w:adjustRightInd w:val="0"/>
              <w:ind w:left="113" w:right="113"/>
            </w:pPr>
            <w:r w:rsidRPr="003156AF">
              <w:t xml:space="preserve">энергосбережения и повышения  </w:t>
            </w:r>
          </w:p>
          <w:p w:rsidR="00D7147A" w:rsidRPr="003156AF" w:rsidRDefault="00D7147A" w:rsidP="008345CE">
            <w:pPr>
              <w:widowControl w:val="0"/>
              <w:suppressAutoHyphens/>
              <w:autoSpaceDE w:val="0"/>
              <w:autoSpaceDN w:val="0"/>
              <w:adjustRightInd w:val="0"/>
              <w:ind w:left="113" w:right="113"/>
            </w:pPr>
            <w:r w:rsidRPr="003156AF">
              <w:t xml:space="preserve">энергетической эффективности </w:t>
            </w:r>
          </w:p>
        </w:tc>
      </w:tr>
      <w:tr w:rsidR="00D7147A" w:rsidRPr="003156AF" w:rsidTr="008345CE">
        <w:trPr>
          <w:cantSplit/>
          <w:trHeight w:val="5630"/>
        </w:trPr>
        <w:tc>
          <w:tcPr>
            <w:tcW w:w="835" w:type="dxa"/>
            <w:vMerge/>
          </w:tcPr>
          <w:p w:rsidR="00D7147A" w:rsidRPr="003156AF" w:rsidRDefault="00D7147A" w:rsidP="008345CE">
            <w:pPr>
              <w:widowControl w:val="0"/>
              <w:suppressAutoHyphens/>
              <w:autoSpaceDE w:val="0"/>
              <w:autoSpaceDN w:val="0"/>
              <w:adjustRightInd w:val="0"/>
              <w:jc w:val="center"/>
              <w:outlineLvl w:val="0"/>
            </w:pPr>
          </w:p>
        </w:tc>
        <w:tc>
          <w:tcPr>
            <w:tcW w:w="1150" w:type="dxa"/>
            <w:vMerge/>
          </w:tcPr>
          <w:p w:rsidR="00D7147A" w:rsidRPr="003156AF" w:rsidRDefault="00D7147A" w:rsidP="008345CE">
            <w:pPr>
              <w:widowControl w:val="0"/>
              <w:suppressAutoHyphens/>
              <w:autoSpaceDE w:val="0"/>
              <w:autoSpaceDN w:val="0"/>
              <w:adjustRightInd w:val="0"/>
              <w:jc w:val="both"/>
              <w:rPr>
                <w:rFonts w:ascii="Courier New" w:hAnsi="Courier New" w:cs="Courier New"/>
              </w:rPr>
            </w:pPr>
          </w:p>
        </w:tc>
        <w:tc>
          <w:tcPr>
            <w:tcW w:w="851" w:type="dxa"/>
            <w:vMerge/>
          </w:tcPr>
          <w:p w:rsidR="00D7147A" w:rsidRPr="003156AF" w:rsidRDefault="00D7147A" w:rsidP="008345CE">
            <w:pPr>
              <w:widowControl w:val="0"/>
              <w:suppressAutoHyphens/>
              <w:autoSpaceDE w:val="0"/>
              <w:autoSpaceDN w:val="0"/>
              <w:adjustRightInd w:val="0"/>
              <w:jc w:val="both"/>
              <w:rPr>
                <w:rFonts w:ascii="Courier New" w:hAnsi="Courier New" w:cs="Courier New"/>
              </w:rPr>
            </w:pPr>
          </w:p>
        </w:tc>
        <w:tc>
          <w:tcPr>
            <w:tcW w:w="708" w:type="dxa"/>
            <w:vMerge/>
          </w:tcPr>
          <w:p w:rsidR="00D7147A" w:rsidRPr="003156AF" w:rsidRDefault="00D7147A" w:rsidP="008345CE">
            <w:pPr>
              <w:widowControl w:val="0"/>
              <w:suppressAutoHyphens/>
              <w:autoSpaceDE w:val="0"/>
              <w:autoSpaceDN w:val="0"/>
              <w:adjustRightInd w:val="0"/>
              <w:jc w:val="both"/>
              <w:rPr>
                <w:rFonts w:ascii="Courier New" w:hAnsi="Courier New" w:cs="Courier New"/>
              </w:rPr>
            </w:pPr>
          </w:p>
        </w:tc>
        <w:tc>
          <w:tcPr>
            <w:tcW w:w="993" w:type="dxa"/>
            <w:textDirection w:val="btLr"/>
          </w:tcPr>
          <w:p w:rsidR="00D7147A" w:rsidRPr="003156AF" w:rsidRDefault="00D7147A" w:rsidP="008345CE">
            <w:pPr>
              <w:widowControl w:val="0"/>
              <w:suppressAutoHyphens/>
              <w:autoSpaceDE w:val="0"/>
              <w:autoSpaceDN w:val="0"/>
              <w:adjustRightInd w:val="0"/>
              <w:ind w:left="113" w:right="113"/>
              <w:rPr>
                <w:rFonts w:ascii="Courier New" w:hAnsi="Courier New" w:cs="Courier New"/>
              </w:rPr>
            </w:pPr>
            <w:r w:rsidRPr="003156AF">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275" w:type="dxa"/>
            <w:textDirection w:val="btLr"/>
          </w:tcPr>
          <w:p w:rsidR="00D7147A" w:rsidRPr="003156AF" w:rsidRDefault="00D7147A" w:rsidP="008345CE">
            <w:pPr>
              <w:widowControl w:val="0"/>
              <w:suppressAutoHyphens/>
              <w:autoSpaceDE w:val="0"/>
              <w:autoSpaceDN w:val="0"/>
              <w:adjustRightInd w:val="0"/>
              <w:ind w:left="113" w:right="113"/>
            </w:pPr>
            <w:r w:rsidRPr="003156AF">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23" w:type="dxa"/>
            <w:textDirection w:val="btLr"/>
          </w:tcPr>
          <w:p w:rsidR="00D7147A" w:rsidRPr="003156AF" w:rsidRDefault="00D7147A" w:rsidP="008345CE">
            <w:pPr>
              <w:widowControl w:val="0"/>
              <w:suppressAutoHyphens/>
              <w:autoSpaceDE w:val="0"/>
              <w:autoSpaceDN w:val="0"/>
              <w:adjustRightInd w:val="0"/>
              <w:ind w:left="113" w:right="113"/>
              <w:rPr>
                <w:rFonts w:ascii="Courier New" w:hAnsi="Courier New" w:cs="Courier New"/>
              </w:rPr>
            </w:pPr>
            <w:r w:rsidRPr="003156AF">
              <w:t>удельный расход топлива на производство единицы тепловой энергии, отпускаемой с коллекторов источников тепловой энергии</w:t>
            </w:r>
          </w:p>
        </w:tc>
        <w:tc>
          <w:tcPr>
            <w:tcW w:w="1145" w:type="dxa"/>
            <w:textDirection w:val="btLr"/>
          </w:tcPr>
          <w:p w:rsidR="00D7147A" w:rsidRPr="003156AF" w:rsidRDefault="00D7147A" w:rsidP="008345CE">
            <w:pPr>
              <w:widowControl w:val="0"/>
              <w:suppressAutoHyphens/>
              <w:autoSpaceDE w:val="0"/>
              <w:autoSpaceDN w:val="0"/>
              <w:adjustRightInd w:val="0"/>
              <w:ind w:left="113" w:right="113"/>
            </w:pPr>
            <w:r w:rsidRPr="003156AF">
              <w:t>Отношение величины технологических потерь тепловой энергии, теплоносителя к материальной характеристике тепловой сети</w:t>
            </w:r>
          </w:p>
        </w:tc>
        <w:tc>
          <w:tcPr>
            <w:tcW w:w="993" w:type="dxa"/>
            <w:textDirection w:val="btLr"/>
          </w:tcPr>
          <w:p w:rsidR="00D7147A" w:rsidRPr="003156AF" w:rsidRDefault="00D7147A" w:rsidP="008345CE">
            <w:pPr>
              <w:widowControl w:val="0"/>
              <w:suppressAutoHyphens/>
              <w:autoSpaceDE w:val="0"/>
              <w:autoSpaceDN w:val="0"/>
              <w:adjustRightInd w:val="0"/>
              <w:ind w:left="113" w:right="113"/>
            </w:pPr>
            <w:r w:rsidRPr="003156AF">
              <w:t>величина технологических потерь при передаче тепловой энергии, теплоносителя по тепловым сетям</w:t>
            </w:r>
          </w:p>
        </w:tc>
        <w:tc>
          <w:tcPr>
            <w:tcW w:w="1189" w:type="dxa"/>
            <w:vMerge/>
          </w:tcPr>
          <w:p w:rsidR="00D7147A" w:rsidRPr="003156AF" w:rsidRDefault="00D7147A" w:rsidP="008345CE">
            <w:pPr>
              <w:widowControl w:val="0"/>
              <w:suppressAutoHyphens/>
              <w:autoSpaceDE w:val="0"/>
              <w:autoSpaceDN w:val="0"/>
              <w:adjustRightInd w:val="0"/>
              <w:jc w:val="center"/>
            </w:pPr>
          </w:p>
        </w:tc>
      </w:tr>
      <w:tr w:rsidR="00D7147A" w:rsidRPr="003156AF" w:rsidTr="008345CE">
        <w:trPr>
          <w:trHeight w:val="449"/>
        </w:trPr>
        <w:tc>
          <w:tcPr>
            <w:tcW w:w="835" w:type="dxa"/>
            <w:vMerge/>
          </w:tcPr>
          <w:p w:rsidR="00D7147A" w:rsidRPr="003156AF" w:rsidRDefault="00D7147A" w:rsidP="008345CE">
            <w:pPr>
              <w:widowControl w:val="0"/>
              <w:suppressAutoHyphens/>
              <w:autoSpaceDE w:val="0"/>
              <w:autoSpaceDN w:val="0"/>
              <w:adjustRightInd w:val="0"/>
              <w:jc w:val="center"/>
              <w:outlineLvl w:val="0"/>
            </w:pPr>
          </w:p>
        </w:tc>
        <w:tc>
          <w:tcPr>
            <w:tcW w:w="1150" w:type="dxa"/>
          </w:tcPr>
          <w:p w:rsidR="00D7147A" w:rsidRPr="003156AF" w:rsidRDefault="00D7147A" w:rsidP="008345CE">
            <w:pPr>
              <w:widowControl w:val="0"/>
              <w:suppressAutoHyphens/>
              <w:autoSpaceDE w:val="0"/>
              <w:autoSpaceDN w:val="0"/>
              <w:adjustRightInd w:val="0"/>
              <w:jc w:val="center"/>
              <w:rPr>
                <w:sz w:val="20"/>
              </w:rPr>
            </w:pPr>
            <w:r w:rsidRPr="003156AF">
              <w:rPr>
                <w:sz w:val="20"/>
              </w:rPr>
              <w:t>тыс.</w:t>
            </w:r>
          </w:p>
          <w:p w:rsidR="00D7147A" w:rsidRPr="003156AF" w:rsidRDefault="00D7147A" w:rsidP="008345CE">
            <w:pPr>
              <w:widowControl w:val="0"/>
              <w:suppressAutoHyphens/>
              <w:autoSpaceDE w:val="0"/>
              <w:autoSpaceDN w:val="0"/>
              <w:adjustRightInd w:val="0"/>
              <w:jc w:val="center"/>
              <w:rPr>
                <w:sz w:val="20"/>
              </w:rPr>
            </w:pPr>
            <w:r w:rsidRPr="003156AF">
              <w:rPr>
                <w:sz w:val="20"/>
              </w:rPr>
              <w:t>руб.</w:t>
            </w:r>
          </w:p>
        </w:tc>
        <w:tc>
          <w:tcPr>
            <w:tcW w:w="851" w:type="dxa"/>
          </w:tcPr>
          <w:p w:rsidR="00D7147A" w:rsidRPr="003156AF" w:rsidRDefault="00D7147A" w:rsidP="008345CE">
            <w:pPr>
              <w:widowControl w:val="0"/>
              <w:suppressAutoHyphens/>
              <w:autoSpaceDE w:val="0"/>
              <w:autoSpaceDN w:val="0"/>
              <w:adjustRightInd w:val="0"/>
              <w:jc w:val="center"/>
              <w:rPr>
                <w:sz w:val="20"/>
              </w:rPr>
            </w:pPr>
            <w:r w:rsidRPr="003156AF">
              <w:rPr>
                <w:sz w:val="20"/>
              </w:rPr>
              <w:t>%</w:t>
            </w:r>
          </w:p>
        </w:tc>
        <w:tc>
          <w:tcPr>
            <w:tcW w:w="708" w:type="dxa"/>
          </w:tcPr>
          <w:p w:rsidR="00D7147A" w:rsidRPr="003156AF" w:rsidRDefault="00D7147A" w:rsidP="008345CE">
            <w:pPr>
              <w:widowControl w:val="0"/>
              <w:suppressAutoHyphens/>
              <w:autoSpaceDE w:val="0"/>
              <w:autoSpaceDN w:val="0"/>
              <w:adjustRightInd w:val="0"/>
              <w:jc w:val="center"/>
              <w:rPr>
                <w:sz w:val="20"/>
              </w:rPr>
            </w:pPr>
            <w:r w:rsidRPr="003156AF">
              <w:rPr>
                <w:sz w:val="20"/>
              </w:rPr>
              <w:t>%</w:t>
            </w:r>
          </w:p>
        </w:tc>
        <w:tc>
          <w:tcPr>
            <w:tcW w:w="993" w:type="dxa"/>
          </w:tcPr>
          <w:p w:rsidR="00D7147A" w:rsidRPr="003156AF" w:rsidRDefault="00D7147A" w:rsidP="008345CE">
            <w:pPr>
              <w:widowControl w:val="0"/>
              <w:suppressAutoHyphens/>
              <w:autoSpaceDE w:val="0"/>
              <w:autoSpaceDN w:val="0"/>
              <w:adjustRightInd w:val="0"/>
              <w:ind w:left="-41" w:right="-40"/>
              <w:jc w:val="center"/>
              <w:rPr>
                <w:sz w:val="20"/>
              </w:rPr>
            </w:pPr>
            <w:r w:rsidRPr="003156AF">
              <w:rPr>
                <w:sz w:val="20"/>
              </w:rPr>
              <w:t>Разы/</w:t>
            </w:r>
            <w:r w:rsidRPr="003156AF">
              <w:rPr>
                <w:sz w:val="16"/>
                <w:szCs w:val="16"/>
              </w:rPr>
              <w:t xml:space="preserve"> (Гкал/ч)</w:t>
            </w:r>
          </w:p>
        </w:tc>
        <w:tc>
          <w:tcPr>
            <w:tcW w:w="1275" w:type="dxa"/>
          </w:tcPr>
          <w:p w:rsidR="00D7147A" w:rsidRPr="003156AF" w:rsidRDefault="00D7147A" w:rsidP="008345CE">
            <w:pPr>
              <w:widowControl w:val="0"/>
              <w:suppressAutoHyphens/>
              <w:autoSpaceDE w:val="0"/>
              <w:autoSpaceDN w:val="0"/>
              <w:adjustRightInd w:val="0"/>
              <w:jc w:val="center"/>
              <w:rPr>
                <w:sz w:val="20"/>
              </w:rPr>
            </w:pPr>
            <w:r w:rsidRPr="003156AF">
              <w:rPr>
                <w:sz w:val="20"/>
              </w:rPr>
              <w:t>Разы/км</w:t>
            </w:r>
          </w:p>
        </w:tc>
        <w:tc>
          <w:tcPr>
            <w:tcW w:w="1123" w:type="dxa"/>
          </w:tcPr>
          <w:p w:rsidR="00D7147A" w:rsidRPr="003156AF" w:rsidRDefault="00D7147A" w:rsidP="008345CE">
            <w:pPr>
              <w:widowControl w:val="0"/>
              <w:suppressAutoHyphens/>
              <w:autoSpaceDE w:val="0"/>
              <w:autoSpaceDN w:val="0"/>
              <w:adjustRightInd w:val="0"/>
              <w:jc w:val="center"/>
              <w:rPr>
                <w:sz w:val="20"/>
              </w:rPr>
            </w:pPr>
            <w:r w:rsidRPr="003156AF">
              <w:rPr>
                <w:sz w:val="20"/>
              </w:rPr>
              <w:t xml:space="preserve">Кг </w:t>
            </w:r>
            <w:proofErr w:type="spellStart"/>
            <w:r w:rsidRPr="003156AF">
              <w:rPr>
                <w:sz w:val="20"/>
              </w:rPr>
              <w:t>у.т</w:t>
            </w:r>
            <w:proofErr w:type="spellEnd"/>
            <w:r w:rsidRPr="003156AF">
              <w:rPr>
                <w:sz w:val="20"/>
              </w:rPr>
              <w:t>./</w:t>
            </w:r>
          </w:p>
          <w:p w:rsidR="00D7147A" w:rsidRPr="003156AF" w:rsidRDefault="00D7147A" w:rsidP="008345CE">
            <w:pPr>
              <w:widowControl w:val="0"/>
              <w:suppressAutoHyphens/>
              <w:autoSpaceDE w:val="0"/>
              <w:autoSpaceDN w:val="0"/>
              <w:adjustRightInd w:val="0"/>
              <w:jc w:val="center"/>
              <w:rPr>
                <w:sz w:val="20"/>
              </w:rPr>
            </w:pPr>
            <w:r w:rsidRPr="003156AF">
              <w:rPr>
                <w:sz w:val="20"/>
              </w:rPr>
              <w:t>Гкал</w:t>
            </w:r>
          </w:p>
        </w:tc>
        <w:tc>
          <w:tcPr>
            <w:tcW w:w="1145" w:type="dxa"/>
          </w:tcPr>
          <w:p w:rsidR="00D7147A" w:rsidRPr="003156AF" w:rsidRDefault="00D7147A" w:rsidP="008345CE">
            <w:pPr>
              <w:widowControl w:val="0"/>
              <w:suppressAutoHyphens/>
              <w:autoSpaceDE w:val="0"/>
              <w:autoSpaceDN w:val="0"/>
              <w:adjustRightInd w:val="0"/>
              <w:jc w:val="center"/>
              <w:rPr>
                <w:sz w:val="20"/>
              </w:rPr>
            </w:pPr>
            <w:r w:rsidRPr="003156AF">
              <w:rPr>
                <w:sz w:val="20"/>
              </w:rPr>
              <w:t>Гкал/м</w:t>
            </w:r>
            <w:r w:rsidRPr="00DE3251">
              <w:rPr>
                <w:sz w:val="20"/>
                <w:vertAlign w:val="superscript"/>
              </w:rPr>
              <w:t>2</w:t>
            </w:r>
            <w:r w:rsidRPr="003156AF">
              <w:rPr>
                <w:sz w:val="20"/>
              </w:rPr>
              <w:t>; м</w:t>
            </w:r>
            <w:r w:rsidRPr="00DE3251">
              <w:rPr>
                <w:sz w:val="20"/>
                <w:vertAlign w:val="superscript"/>
              </w:rPr>
              <w:t>3</w:t>
            </w:r>
            <w:r w:rsidRPr="003156AF">
              <w:rPr>
                <w:sz w:val="20"/>
              </w:rPr>
              <w:t>/м</w:t>
            </w:r>
            <w:r w:rsidRPr="00DE3251">
              <w:rPr>
                <w:sz w:val="20"/>
                <w:vertAlign w:val="superscript"/>
              </w:rPr>
              <w:t>2</w:t>
            </w:r>
          </w:p>
        </w:tc>
        <w:tc>
          <w:tcPr>
            <w:tcW w:w="993" w:type="dxa"/>
          </w:tcPr>
          <w:p w:rsidR="00D7147A" w:rsidRPr="003156AF" w:rsidRDefault="00D7147A" w:rsidP="008345CE">
            <w:pPr>
              <w:widowControl w:val="0"/>
              <w:suppressAutoHyphens/>
              <w:autoSpaceDE w:val="0"/>
              <w:autoSpaceDN w:val="0"/>
              <w:adjustRightInd w:val="0"/>
              <w:jc w:val="center"/>
              <w:rPr>
                <w:sz w:val="20"/>
              </w:rPr>
            </w:pPr>
            <w:r w:rsidRPr="003156AF">
              <w:rPr>
                <w:sz w:val="20"/>
              </w:rPr>
              <w:t>Гкал; м</w:t>
            </w:r>
            <w:r w:rsidRPr="00DE3251">
              <w:rPr>
                <w:sz w:val="20"/>
                <w:vertAlign w:val="superscript"/>
              </w:rPr>
              <w:t>3</w:t>
            </w:r>
          </w:p>
        </w:tc>
        <w:tc>
          <w:tcPr>
            <w:tcW w:w="1189" w:type="dxa"/>
          </w:tcPr>
          <w:p w:rsidR="00D7147A" w:rsidRPr="003156AF" w:rsidRDefault="00D7147A" w:rsidP="008345CE">
            <w:pPr>
              <w:widowControl w:val="0"/>
              <w:suppressAutoHyphens/>
              <w:autoSpaceDE w:val="0"/>
              <w:autoSpaceDN w:val="0"/>
              <w:adjustRightInd w:val="0"/>
              <w:jc w:val="center"/>
              <w:rPr>
                <w:sz w:val="20"/>
              </w:rPr>
            </w:pPr>
            <w:r w:rsidRPr="003156AF">
              <w:rPr>
                <w:sz w:val="20"/>
              </w:rPr>
              <w:t>Да/нет</w:t>
            </w:r>
          </w:p>
        </w:tc>
      </w:tr>
      <w:tr w:rsidR="00D7147A" w:rsidRPr="003156AF" w:rsidTr="008345CE">
        <w:trPr>
          <w:trHeight w:val="20"/>
        </w:trPr>
        <w:tc>
          <w:tcPr>
            <w:tcW w:w="835" w:type="dxa"/>
            <w:vAlign w:val="center"/>
          </w:tcPr>
          <w:p w:rsidR="00D7147A" w:rsidRPr="003156AF" w:rsidRDefault="00D7147A" w:rsidP="008345CE">
            <w:pPr>
              <w:widowControl w:val="0"/>
              <w:suppressAutoHyphens/>
              <w:autoSpaceDE w:val="0"/>
              <w:autoSpaceDN w:val="0"/>
              <w:adjustRightInd w:val="0"/>
              <w:jc w:val="center"/>
            </w:pPr>
            <w:r w:rsidRPr="003156AF">
              <w:t>2018</w:t>
            </w:r>
          </w:p>
        </w:tc>
        <w:tc>
          <w:tcPr>
            <w:tcW w:w="1150" w:type="dxa"/>
            <w:vAlign w:val="center"/>
          </w:tcPr>
          <w:p w:rsidR="00D7147A" w:rsidRPr="003156AF" w:rsidRDefault="00D7147A" w:rsidP="008345CE">
            <w:pPr>
              <w:widowControl w:val="0"/>
              <w:suppressAutoHyphens/>
              <w:autoSpaceDE w:val="0"/>
              <w:autoSpaceDN w:val="0"/>
              <w:adjustRightInd w:val="0"/>
              <w:jc w:val="center"/>
              <w:rPr>
                <w:sz w:val="20"/>
              </w:rPr>
            </w:pPr>
            <w:r>
              <w:rPr>
                <w:sz w:val="20"/>
              </w:rPr>
              <w:t>28610,77</w:t>
            </w:r>
          </w:p>
        </w:tc>
        <w:tc>
          <w:tcPr>
            <w:tcW w:w="851" w:type="dxa"/>
            <w:vAlign w:val="center"/>
          </w:tcPr>
          <w:p w:rsidR="00D7147A" w:rsidRPr="003156AF" w:rsidRDefault="00D7147A" w:rsidP="008345CE">
            <w:pPr>
              <w:widowControl w:val="0"/>
              <w:suppressAutoHyphens/>
              <w:autoSpaceDE w:val="0"/>
              <w:autoSpaceDN w:val="0"/>
              <w:adjustRightInd w:val="0"/>
              <w:jc w:val="center"/>
              <w:rPr>
                <w:sz w:val="20"/>
              </w:rPr>
            </w:pPr>
          </w:p>
        </w:tc>
        <w:tc>
          <w:tcPr>
            <w:tcW w:w="708" w:type="dxa"/>
            <w:vAlign w:val="center"/>
          </w:tcPr>
          <w:p w:rsidR="00D7147A" w:rsidRPr="003156AF" w:rsidRDefault="00D7147A" w:rsidP="008345CE">
            <w:pPr>
              <w:widowControl w:val="0"/>
              <w:suppressAutoHyphens/>
              <w:autoSpaceDE w:val="0"/>
              <w:autoSpaceDN w:val="0"/>
              <w:adjustRightInd w:val="0"/>
              <w:jc w:val="center"/>
              <w:rPr>
                <w:sz w:val="20"/>
              </w:rPr>
            </w:pPr>
          </w:p>
        </w:tc>
        <w:tc>
          <w:tcPr>
            <w:tcW w:w="993" w:type="dxa"/>
            <w:vAlign w:val="center"/>
          </w:tcPr>
          <w:p w:rsidR="00D7147A" w:rsidRPr="003156AF" w:rsidRDefault="00D7147A" w:rsidP="008345CE">
            <w:pPr>
              <w:widowControl w:val="0"/>
              <w:suppressAutoHyphens/>
              <w:autoSpaceDE w:val="0"/>
              <w:autoSpaceDN w:val="0"/>
              <w:adjustRightInd w:val="0"/>
              <w:jc w:val="center"/>
            </w:pPr>
            <w:r w:rsidRPr="003156AF">
              <w:t>-</w:t>
            </w:r>
          </w:p>
        </w:tc>
        <w:tc>
          <w:tcPr>
            <w:tcW w:w="1275" w:type="dxa"/>
            <w:vAlign w:val="center"/>
          </w:tcPr>
          <w:p w:rsidR="00D7147A" w:rsidRPr="003156AF" w:rsidRDefault="00D7147A" w:rsidP="008345CE">
            <w:pPr>
              <w:widowControl w:val="0"/>
              <w:suppressAutoHyphens/>
              <w:autoSpaceDE w:val="0"/>
              <w:autoSpaceDN w:val="0"/>
              <w:adjustRightInd w:val="0"/>
              <w:jc w:val="center"/>
            </w:pPr>
            <w:r w:rsidRPr="003156AF">
              <w:t>-</w:t>
            </w:r>
          </w:p>
        </w:tc>
        <w:tc>
          <w:tcPr>
            <w:tcW w:w="1123" w:type="dxa"/>
            <w:vAlign w:val="center"/>
          </w:tcPr>
          <w:p w:rsidR="00D7147A" w:rsidRPr="003156AF" w:rsidRDefault="00D7147A" w:rsidP="008345CE">
            <w:pPr>
              <w:widowControl w:val="0"/>
              <w:suppressAutoHyphens/>
              <w:autoSpaceDE w:val="0"/>
              <w:autoSpaceDN w:val="0"/>
              <w:adjustRightInd w:val="0"/>
              <w:jc w:val="center"/>
              <w:rPr>
                <w:sz w:val="20"/>
              </w:rPr>
            </w:pPr>
          </w:p>
        </w:tc>
        <w:tc>
          <w:tcPr>
            <w:tcW w:w="1145" w:type="dxa"/>
            <w:vAlign w:val="center"/>
          </w:tcPr>
          <w:p w:rsidR="00D7147A" w:rsidRPr="003156AF" w:rsidRDefault="00D7147A" w:rsidP="008345CE">
            <w:pPr>
              <w:widowControl w:val="0"/>
              <w:suppressAutoHyphens/>
              <w:autoSpaceDE w:val="0"/>
              <w:autoSpaceDN w:val="0"/>
              <w:adjustRightInd w:val="0"/>
              <w:jc w:val="center"/>
              <w:rPr>
                <w:sz w:val="20"/>
              </w:rPr>
            </w:pPr>
            <w:r w:rsidRPr="003156AF">
              <w:t>-</w:t>
            </w:r>
          </w:p>
        </w:tc>
        <w:tc>
          <w:tcPr>
            <w:tcW w:w="993" w:type="dxa"/>
            <w:vAlign w:val="center"/>
          </w:tcPr>
          <w:p w:rsidR="00D7147A" w:rsidRPr="003156AF" w:rsidRDefault="00D7147A" w:rsidP="008345CE">
            <w:pPr>
              <w:widowControl w:val="0"/>
              <w:suppressAutoHyphens/>
              <w:autoSpaceDE w:val="0"/>
              <w:autoSpaceDN w:val="0"/>
              <w:adjustRightInd w:val="0"/>
              <w:jc w:val="center"/>
            </w:pPr>
            <w:r w:rsidRPr="003156AF">
              <w:t>Нет</w:t>
            </w:r>
          </w:p>
        </w:tc>
        <w:tc>
          <w:tcPr>
            <w:tcW w:w="1189" w:type="dxa"/>
            <w:vAlign w:val="center"/>
          </w:tcPr>
          <w:p w:rsidR="00D7147A" w:rsidRPr="003156AF" w:rsidRDefault="00D7147A" w:rsidP="008345CE">
            <w:pPr>
              <w:widowControl w:val="0"/>
              <w:suppressAutoHyphens/>
              <w:autoSpaceDE w:val="0"/>
              <w:autoSpaceDN w:val="0"/>
              <w:adjustRightInd w:val="0"/>
              <w:jc w:val="center"/>
            </w:pPr>
            <w:r w:rsidRPr="003156AF">
              <w:t>Нет</w:t>
            </w:r>
          </w:p>
        </w:tc>
      </w:tr>
      <w:tr w:rsidR="00D7147A" w:rsidRPr="003156AF" w:rsidTr="008345CE">
        <w:trPr>
          <w:trHeight w:val="189"/>
        </w:trPr>
        <w:tc>
          <w:tcPr>
            <w:tcW w:w="835" w:type="dxa"/>
            <w:vAlign w:val="center"/>
          </w:tcPr>
          <w:p w:rsidR="00D7147A" w:rsidRPr="003156AF" w:rsidRDefault="00D7147A" w:rsidP="008345CE">
            <w:pPr>
              <w:widowControl w:val="0"/>
              <w:suppressAutoHyphens/>
              <w:autoSpaceDE w:val="0"/>
              <w:autoSpaceDN w:val="0"/>
              <w:adjustRightInd w:val="0"/>
              <w:jc w:val="center"/>
            </w:pPr>
            <w:r w:rsidRPr="003156AF">
              <w:t>2019</w:t>
            </w:r>
          </w:p>
        </w:tc>
        <w:tc>
          <w:tcPr>
            <w:tcW w:w="1150" w:type="dxa"/>
            <w:vAlign w:val="center"/>
          </w:tcPr>
          <w:p w:rsidR="00D7147A" w:rsidRPr="003156AF" w:rsidRDefault="00D7147A" w:rsidP="008345CE">
            <w:pPr>
              <w:widowControl w:val="0"/>
              <w:suppressAutoHyphens/>
              <w:autoSpaceDE w:val="0"/>
              <w:autoSpaceDN w:val="0"/>
              <w:adjustRightInd w:val="0"/>
              <w:jc w:val="center"/>
            </w:pPr>
          </w:p>
        </w:tc>
        <w:tc>
          <w:tcPr>
            <w:tcW w:w="851" w:type="dxa"/>
            <w:vAlign w:val="center"/>
          </w:tcPr>
          <w:p w:rsidR="00D7147A" w:rsidRPr="003156AF" w:rsidRDefault="00D7147A" w:rsidP="008345CE">
            <w:pPr>
              <w:widowControl w:val="0"/>
              <w:suppressAutoHyphens/>
              <w:autoSpaceDE w:val="0"/>
              <w:autoSpaceDN w:val="0"/>
              <w:adjustRightInd w:val="0"/>
              <w:jc w:val="center"/>
              <w:rPr>
                <w:sz w:val="20"/>
              </w:rPr>
            </w:pPr>
            <w:r w:rsidRPr="003156AF">
              <w:rPr>
                <w:sz w:val="20"/>
              </w:rPr>
              <w:t>1</w:t>
            </w:r>
          </w:p>
        </w:tc>
        <w:tc>
          <w:tcPr>
            <w:tcW w:w="708" w:type="dxa"/>
            <w:vAlign w:val="center"/>
          </w:tcPr>
          <w:p w:rsidR="00D7147A" w:rsidRPr="003156AF" w:rsidRDefault="00D7147A" w:rsidP="008345CE">
            <w:pPr>
              <w:widowControl w:val="0"/>
              <w:suppressAutoHyphens/>
              <w:autoSpaceDE w:val="0"/>
              <w:autoSpaceDN w:val="0"/>
              <w:adjustRightInd w:val="0"/>
              <w:jc w:val="center"/>
              <w:rPr>
                <w:sz w:val="20"/>
              </w:rPr>
            </w:pPr>
            <w:r>
              <w:rPr>
                <w:sz w:val="20"/>
              </w:rPr>
              <w:t>0,00</w:t>
            </w:r>
          </w:p>
        </w:tc>
        <w:tc>
          <w:tcPr>
            <w:tcW w:w="993" w:type="dxa"/>
            <w:vAlign w:val="center"/>
          </w:tcPr>
          <w:p w:rsidR="00D7147A" w:rsidRPr="003156AF" w:rsidRDefault="00D7147A" w:rsidP="008345CE">
            <w:pPr>
              <w:widowControl w:val="0"/>
              <w:suppressAutoHyphens/>
              <w:autoSpaceDE w:val="0"/>
              <w:autoSpaceDN w:val="0"/>
              <w:adjustRightInd w:val="0"/>
              <w:jc w:val="center"/>
            </w:pPr>
            <w:r w:rsidRPr="003156AF">
              <w:t>-</w:t>
            </w:r>
          </w:p>
        </w:tc>
        <w:tc>
          <w:tcPr>
            <w:tcW w:w="1275" w:type="dxa"/>
            <w:vAlign w:val="center"/>
          </w:tcPr>
          <w:p w:rsidR="00D7147A" w:rsidRPr="003156AF" w:rsidRDefault="00D7147A" w:rsidP="008345CE">
            <w:pPr>
              <w:widowControl w:val="0"/>
              <w:suppressAutoHyphens/>
              <w:autoSpaceDE w:val="0"/>
              <w:autoSpaceDN w:val="0"/>
              <w:adjustRightInd w:val="0"/>
              <w:jc w:val="center"/>
            </w:pPr>
            <w:r w:rsidRPr="003156AF">
              <w:t>-</w:t>
            </w:r>
          </w:p>
        </w:tc>
        <w:tc>
          <w:tcPr>
            <w:tcW w:w="1123" w:type="dxa"/>
            <w:vAlign w:val="center"/>
          </w:tcPr>
          <w:p w:rsidR="00D7147A" w:rsidRPr="003156AF" w:rsidRDefault="00D7147A" w:rsidP="008345CE">
            <w:pPr>
              <w:widowControl w:val="0"/>
              <w:suppressAutoHyphens/>
              <w:jc w:val="center"/>
              <w:rPr>
                <w:sz w:val="20"/>
              </w:rPr>
            </w:pPr>
            <w:r w:rsidRPr="003156AF">
              <w:t>-</w:t>
            </w:r>
          </w:p>
        </w:tc>
        <w:tc>
          <w:tcPr>
            <w:tcW w:w="1145" w:type="dxa"/>
            <w:vAlign w:val="center"/>
          </w:tcPr>
          <w:p w:rsidR="00D7147A" w:rsidRPr="003156AF" w:rsidRDefault="00D7147A" w:rsidP="008345CE">
            <w:pPr>
              <w:widowControl w:val="0"/>
              <w:suppressAutoHyphens/>
              <w:autoSpaceDE w:val="0"/>
              <w:autoSpaceDN w:val="0"/>
              <w:adjustRightInd w:val="0"/>
              <w:jc w:val="center"/>
              <w:rPr>
                <w:sz w:val="20"/>
              </w:rPr>
            </w:pPr>
            <w:r w:rsidRPr="003156AF">
              <w:t>-</w:t>
            </w:r>
          </w:p>
        </w:tc>
        <w:tc>
          <w:tcPr>
            <w:tcW w:w="993" w:type="dxa"/>
            <w:vAlign w:val="center"/>
          </w:tcPr>
          <w:p w:rsidR="00D7147A" w:rsidRPr="003156AF" w:rsidRDefault="00D7147A" w:rsidP="008345CE">
            <w:pPr>
              <w:widowControl w:val="0"/>
              <w:suppressAutoHyphens/>
              <w:autoSpaceDE w:val="0"/>
              <w:autoSpaceDN w:val="0"/>
              <w:adjustRightInd w:val="0"/>
              <w:jc w:val="center"/>
            </w:pPr>
            <w:r w:rsidRPr="003156AF">
              <w:t>Нет</w:t>
            </w:r>
          </w:p>
        </w:tc>
        <w:tc>
          <w:tcPr>
            <w:tcW w:w="1189" w:type="dxa"/>
            <w:vAlign w:val="center"/>
          </w:tcPr>
          <w:p w:rsidR="00D7147A" w:rsidRPr="003156AF" w:rsidRDefault="00D7147A" w:rsidP="008345CE">
            <w:pPr>
              <w:widowControl w:val="0"/>
              <w:suppressAutoHyphens/>
              <w:autoSpaceDE w:val="0"/>
              <w:autoSpaceDN w:val="0"/>
              <w:adjustRightInd w:val="0"/>
              <w:jc w:val="center"/>
            </w:pPr>
            <w:r w:rsidRPr="003156AF">
              <w:t>Нет</w:t>
            </w:r>
          </w:p>
        </w:tc>
      </w:tr>
      <w:tr w:rsidR="00D7147A" w:rsidRPr="003156AF" w:rsidTr="008345CE">
        <w:trPr>
          <w:trHeight w:val="20"/>
        </w:trPr>
        <w:tc>
          <w:tcPr>
            <w:tcW w:w="835" w:type="dxa"/>
            <w:vAlign w:val="center"/>
          </w:tcPr>
          <w:p w:rsidR="00D7147A" w:rsidRPr="003156AF" w:rsidRDefault="00D7147A" w:rsidP="008345CE">
            <w:pPr>
              <w:widowControl w:val="0"/>
              <w:suppressAutoHyphens/>
              <w:autoSpaceDE w:val="0"/>
              <w:autoSpaceDN w:val="0"/>
              <w:adjustRightInd w:val="0"/>
              <w:jc w:val="center"/>
            </w:pPr>
            <w:r w:rsidRPr="003156AF">
              <w:t>2020</w:t>
            </w:r>
          </w:p>
        </w:tc>
        <w:tc>
          <w:tcPr>
            <w:tcW w:w="1150" w:type="dxa"/>
            <w:vAlign w:val="center"/>
          </w:tcPr>
          <w:p w:rsidR="00D7147A" w:rsidRPr="003156AF" w:rsidRDefault="00D7147A" w:rsidP="008345CE">
            <w:pPr>
              <w:widowControl w:val="0"/>
              <w:suppressAutoHyphens/>
              <w:autoSpaceDE w:val="0"/>
              <w:autoSpaceDN w:val="0"/>
              <w:adjustRightInd w:val="0"/>
              <w:jc w:val="center"/>
            </w:pPr>
          </w:p>
        </w:tc>
        <w:tc>
          <w:tcPr>
            <w:tcW w:w="851" w:type="dxa"/>
            <w:vAlign w:val="center"/>
          </w:tcPr>
          <w:p w:rsidR="00D7147A" w:rsidRPr="003156AF" w:rsidRDefault="00D7147A" w:rsidP="008345CE">
            <w:pPr>
              <w:widowControl w:val="0"/>
              <w:suppressAutoHyphens/>
              <w:autoSpaceDE w:val="0"/>
              <w:autoSpaceDN w:val="0"/>
              <w:adjustRightInd w:val="0"/>
              <w:jc w:val="center"/>
              <w:rPr>
                <w:sz w:val="20"/>
              </w:rPr>
            </w:pPr>
            <w:r w:rsidRPr="003156AF">
              <w:rPr>
                <w:sz w:val="20"/>
              </w:rPr>
              <w:t>1</w:t>
            </w:r>
          </w:p>
        </w:tc>
        <w:tc>
          <w:tcPr>
            <w:tcW w:w="708" w:type="dxa"/>
            <w:vAlign w:val="center"/>
          </w:tcPr>
          <w:p w:rsidR="00D7147A" w:rsidRPr="003156AF" w:rsidRDefault="00D7147A" w:rsidP="008345CE">
            <w:pPr>
              <w:widowControl w:val="0"/>
              <w:suppressAutoHyphens/>
              <w:autoSpaceDE w:val="0"/>
              <w:autoSpaceDN w:val="0"/>
              <w:adjustRightInd w:val="0"/>
              <w:jc w:val="center"/>
              <w:rPr>
                <w:sz w:val="20"/>
              </w:rPr>
            </w:pPr>
            <w:r>
              <w:rPr>
                <w:sz w:val="20"/>
              </w:rPr>
              <w:t>0,00</w:t>
            </w:r>
          </w:p>
        </w:tc>
        <w:tc>
          <w:tcPr>
            <w:tcW w:w="993" w:type="dxa"/>
            <w:vAlign w:val="center"/>
          </w:tcPr>
          <w:p w:rsidR="00D7147A" w:rsidRPr="003156AF" w:rsidRDefault="00D7147A" w:rsidP="008345CE">
            <w:pPr>
              <w:widowControl w:val="0"/>
              <w:suppressAutoHyphens/>
              <w:autoSpaceDE w:val="0"/>
              <w:autoSpaceDN w:val="0"/>
              <w:adjustRightInd w:val="0"/>
              <w:jc w:val="center"/>
            </w:pPr>
            <w:r w:rsidRPr="003156AF">
              <w:t>-</w:t>
            </w:r>
          </w:p>
        </w:tc>
        <w:tc>
          <w:tcPr>
            <w:tcW w:w="1275" w:type="dxa"/>
            <w:vAlign w:val="center"/>
          </w:tcPr>
          <w:p w:rsidR="00D7147A" w:rsidRPr="003156AF" w:rsidRDefault="00D7147A" w:rsidP="008345CE">
            <w:pPr>
              <w:widowControl w:val="0"/>
              <w:suppressAutoHyphens/>
              <w:autoSpaceDE w:val="0"/>
              <w:autoSpaceDN w:val="0"/>
              <w:adjustRightInd w:val="0"/>
              <w:jc w:val="center"/>
            </w:pPr>
            <w:r w:rsidRPr="003156AF">
              <w:t>-</w:t>
            </w:r>
          </w:p>
        </w:tc>
        <w:tc>
          <w:tcPr>
            <w:tcW w:w="1123" w:type="dxa"/>
            <w:vAlign w:val="center"/>
          </w:tcPr>
          <w:p w:rsidR="00D7147A" w:rsidRPr="003156AF" w:rsidRDefault="00D7147A" w:rsidP="008345CE">
            <w:pPr>
              <w:widowControl w:val="0"/>
              <w:suppressAutoHyphens/>
              <w:jc w:val="center"/>
              <w:rPr>
                <w:sz w:val="20"/>
              </w:rPr>
            </w:pPr>
            <w:r w:rsidRPr="003156AF">
              <w:t>-</w:t>
            </w:r>
          </w:p>
        </w:tc>
        <w:tc>
          <w:tcPr>
            <w:tcW w:w="1145" w:type="dxa"/>
            <w:vAlign w:val="center"/>
          </w:tcPr>
          <w:p w:rsidR="00D7147A" w:rsidRPr="003156AF" w:rsidRDefault="00D7147A" w:rsidP="008345CE">
            <w:pPr>
              <w:widowControl w:val="0"/>
              <w:suppressAutoHyphens/>
              <w:autoSpaceDE w:val="0"/>
              <w:autoSpaceDN w:val="0"/>
              <w:adjustRightInd w:val="0"/>
              <w:jc w:val="center"/>
              <w:rPr>
                <w:sz w:val="20"/>
              </w:rPr>
            </w:pPr>
            <w:r w:rsidRPr="003156AF">
              <w:t>-</w:t>
            </w:r>
          </w:p>
        </w:tc>
        <w:tc>
          <w:tcPr>
            <w:tcW w:w="993" w:type="dxa"/>
            <w:vAlign w:val="center"/>
          </w:tcPr>
          <w:p w:rsidR="00D7147A" w:rsidRPr="003156AF" w:rsidRDefault="00D7147A" w:rsidP="008345CE">
            <w:pPr>
              <w:widowControl w:val="0"/>
              <w:suppressAutoHyphens/>
              <w:autoSpaceDE w:val="0"/>
              <w:autoSpaceDN w:val="0"/>
              <w:adjustRightInd w:val="0"/>
              <w:jc w:val="center"/>
            </w:pPr>
            <w:r w:rsidRPr="003156AF">
              <w:t>Нет</w:t>
            </w:r>
          </w:p>
        </w:tc>
        <w:tc>
          <w:tcPr>
            <w:tcW w:w="1189" w:type="dxa"/>
            <w:vAlign w:val="center"/>
          </w:tcPr>
          <w:p w:rsidR="00D7147A" w:rsidRPr="003156AF" w:rsidRDefault="00D7147A" w:rsidP="008345CE">
            <w:pPr>
              <w:widowControl w:val="0"/>
              <w:suppressAutoHyphens/>
              <w:autoSpaceDE w:val="0"/>
              <w:autoSpaceDN w:val="0"/>
              <w:adjustRightInd w:val="0"/>
              <w:jc w:val="center"/>
            </w:pPr>
            <w:r w:rsidRPr="003156AF">
              <w:t>Нет</w:t>
            </w:r>
          </w:p>
        </w:tc>
      </w:tr>
      <w:tr w:rsidR="00D7147A" w:rsidRPr="003156AF" w:rsidTr="008345CE">
        <w:trPr>
          <w:trHeight w:val="20"/>
        </w:trPr>
        <w:tc>
          <w:tcPr>
            <w:tcW w:w="835" w:type="dxa"/>
            <w:tcBorders>
              <w:top w:val="single" w:sz="4" w:space="0" w:color="auto"/>
              <w:left w:val="single" w:sz="4" w:space="0" w:color="auto"/>
              <w:bottom w:val="single" w:sz="4" w:space="0" w:color="auto"/>
              <w:right w:val="single" w:sz="4" w:space="0" w:color="auto"/>
            </w:tcBorders>
            <w:vAlign w:val="center"/>
          </w:tcPr>
          <w:p w:rsidR="00D7147A" w:rsidRPr="003156AF" w:rsidRDefault="00D7147A" w:rsidP="008345CE">
            <w:pPr>
              <w:widowControl w:val="0"/>
              <w:suppressAutoHyphens/>
              <w:autoSpaceDE w:val="0"/>
              <w:autoSpaceDN w:val="0"/>
              <w:adjustRightInd w:val="0"/>
              <w:jc w:val="center"/>
            </w:pPr>
            <w:r w:rsidRPr="003156AF">
              <w:t>202</w:t>
            </w:r>
            <w:r>
              <w:t>1</w:t>
            </w:r>
          </w:p>
        </w:tc>
        <w:tc>
          <w:tcPr>
            <w:tcW w:w="1150" w:type="dxa"/>
            <w:tcBorders>
              <w:top w:val="single" w:sz="4" w:space="0" w:color="auto"/>
              <w:left w:val="single" w:sz="4" w:space="0" w:color="auto"/>
              <w:bottom w:val="single" w:sz="4" w:space="0" w:color="auto"/>
              <w:right w:val="single" w:sz="4" w:space="0" w:color="auto"/>
            </w:tcBorders>
            <w:vAlign w:val="center"/>
          </w:tcPr>
          <w:p w:rsidR="00D7147A" w:rsidRPr="003156AF" w:rsidRDefault="00D7147A" w:rsidP="008345CE">
            <w:pPr>
              <w:widowControl w:val="0"/>
              <w:suppressAutoHyphens/>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7147A" w:rsidRPr="003156AF" w:rsidRDefault="00D7147A" w:rsidP="008345CE">
            <w:pPr>
              <w:widowControl w:val="0"/>
              <w:suppressAutoHyphens/>
              <w:autoSpaceDE w:val="0"/>
              <w:autoSpaceDN w:val="0"/>
              <w:adjustRightInd w:val="0"/>
              <w:jc w:val="center"/>
              <w:rPr>
                <w:sz w:val="20"/>
              </w:rPr>
            </w:pPr>
            <w:r w:rsidRPr="003156AF">
              <w:rPr>
                <w:sz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D7147A" w:rsidRPr="003156AF" w:rsidRDefault="00D7147A" w:rsidP="008345CE">
            <w:pPr>
              <w:widowControl w:val="0"/>
              <w:suppressAutoHyphens/>
              <w:autoSpaceDE w:val="0"/>
              <w:autoSpaceDN w:val="0"/>
              <w:adjustRightInd w:val="0"/>
              <w:jc w:val="center"/>
              <w:rPr>
                <w:sz w:val="20"/>
              </w:rPr>
            </w:pPr>
            <w:r>
              <w:rPr>
                <w:sz w:val="20"/>
              </w:rPr>
              <w:t>0,00</w:t>
            </w:r>
          </w:p>
        </w:tc>
        <w:tc>
          <w:tcPr>
            <w:tcW w:w="993" w:type="dxa"/>
            <w:tcBorders>
              <w:top w:val="single" w:sz="4" w:space="0" w:color="auto"/>
              <w:left w:val="single" w:sz="4" w:space="0" w:color="auto"/>
              <w:bottom w:val="single" w:sz="4" w:space="0" w:color="auto"/>
              <w:right w:val="single" w:sz="4" w:space="0" w:color="auto"/>
            </w:tcBorders>
            <w:vAlign w:val="center"/>
          </w:tcPr>
          <w:p w:rsidR="00D7147A" w:rsidRPr="003156AF" w:rsidRDefault="00D7147A" w:rsidP="008345CE">
            <w:pPr>
              <w:widowControl w:val="0"/>
              <w:suppressAutoHyphens/>
              <w:autoSpaceDE w:val="0"/>
              <w:autoSpaceDN w:val="0"/>
              <w:adjustRightInd w:val="0"/>
              <w:jc w:val="center"/>
            </w:pPr>
            <w:r w:rsidRPr="003156AF">
              <w:t>-</w:t>
            </w:r>
          </w:p>
        </w:tc>
        <w:tc>
          <w:tcPr>
            <w:tcW w:w="1275" w:type="dxa"/>
            <w:tcBorders>
              <w:top w:val="single" w:sz="4" w:space="0" w:color="auto"/>
              <w:left w:val="single" w:sz="4" w:space="0" w:color="auto"/>
              <w:bottom w:val="single" w:sz="4" w:space="0" w:color="auto"/>
              <w:right w:val="single" w:sz="4" w:space="0" w:color="auto"/>
            </w:tcBorders>
            <w:vAlign w:val="center"/>
          </w:tcPr>
          <w:p w:rsidR="00D7147A" w:rsidRPr="003156AF" w:rsidRDefault="00D7147A" w:rsidP="008345CE">
            <w:pPr>
              <w:widowControl w:val="0"/>
              <w:suppressAutoHyphens/>
              <w:autoSpaceDE w:val="0"/>
              <w:autoSpaceDN w:val="0"/>
              <w:adjustRightInd w:val="0"/>
              <w:jc w:val="center"/>
            </w:pPr>
            <w:r w:rsidRPr="003156AF">
              <w:t>-</w:t>
            </w:r>
          </w:p>
        </w:tc>
        <w:tc>
          <w:tcPr>
            <w:tcW w:w="1123" w:type="dxa"/>
            <w:tcBorders>
              <w:top w:val="single" w:sz="4" w:space="0" w:color="auto"/>
              <w:left w:val="single" w:sz="4" w:space="0" w:color="auto"/>
              <w:bottom w:val="single" w:sz="4" w:space="0" w:color="auto"/>
              <w:right w:val="single" w:sz="4" w:space="0" w:color="auto"/>
            </w:tcBorders>
            <w:vAlign w:val="center"/>
          </w:tcPr>
          <w:p w:rsidR="00D7147A" w:rsidRPr="00A425FB" w:rsidRDefault="00D7147A" w:rsidP="008345CE">
            <w:pPr>
              <w:widowControl w:val="0"/>
              <w:suppressAutoHyphens/>
              <w:jc w:val="center"/>
            </w:pPr>
            <w:r w:rsidRPr="003156AF">
              <w:t>-</w:t>
            </w:r>
          </w:p>
        </w:tc>
        <w:tc>
          <w:tcPr>
            <w:tcW w:w="1145" w:type="dxa"/>
            <w:tcBorders>
              <w:top w:val="single" w:sz="4" w:space="0" w:color="auto"/>
              <w:left w:val="single" w:sz="4" w:space="0" w:color="auto"/>
              <w:bottom w:val="single" w:sz="4" w:space="0" w:color="auto"/>
              <w:right w:val="single" w:sz="4" w:space="0" w:color="auto"/>
            </w:tcBorders>
            <w:vAlign w:val="center"/>
          </w:tcPr>
          <w:p w:rsidR="00D7147A" w:rsidRPr="00A425FB" w:rsidRDefault="00D7147A" w:rsidP="008345CE">
            <w:pPr>
              <w:widowControl w:val="0"/>
              <w:suppressAutoHyphens/>
              <w:autoSpaceDE w:val="0"/>
              <w:autoSpaceDN w:val="0"/>
              <w:adjustRightInd w:val="0"/>
              <w:jc w:val="center"/>
            </w:pPr>
            <w:r w:rsidRPr="003156AF">
              <w:t>-</w:t>
            </w:r>
          </w:p>
        </w:tc>
        <w:tc>
          <w:tcPr>
            <w:tcW w:w="993" w:type="dxa"/>
            <w:tcBorders>
              <w:top w:val="single" w:sz="4" w:space="0" w:color="auto"/>
              <w:left w:val="single" w:sz="4" w:space="0" w:color="auto"/>
              <w:bottom w:val="single" w:sz="4" w:space="0" w:color="auto"/>
              <w:right w:val="single" w:sz="4" w:space="0" w:color="auto"/>
            </w:tcBorders>
            <w:vAlign w:val="center"/>
          </w:tcPr>
          <w:p w:rsidR="00D7147A" w:rsidRPr="003156AF" w:rsidRDefault="00D7147A" w:rsidP="008345CE">
            <w:pPr>
              <w:widowControl w:val="0"/>
              <w:suppressAutoHyphens/>
              <w:autoSpaceDE w:val="0"/>
              <w:autoSpaceDN w:val="0"/>
              <w:adjustRightInd w:val="0"/>
              <w:jc w:val="center"/>
            </w:pPr>
            <w:r w:rsidRPr="003156AF">
              <w:t>Нет</w:t>
            </w:r>
          </w:p>
        </w:tc>
        <w:tc>
          <w:tcPr>
            <w:tcW w:w="1189" w:type="dxa"/>
            <w:tcBorders>
              <w:top w:val="single" w:sz="4" w:space="0" w:color="auto"/>
              <w:left w:val="single" w:sz="4" w:space="0" w:color="auto"/>
              <w:bottom w:val="single" w:sz="4" w:space="0" w:color="auto"/>
              <w:right w:val="single" w:sz="4" w:space="0" w:color="auto"/>
            </w:tcBorders>
            <w:vAlign w:val="center"/>
          </w:tcPr>
          <w:p w:rsidR="00D7147A" w:rsidRPr="003156AF" w:rsidRDefault="00D7147A" w:rsidP="008345CE">
            <w:pPr>
              <w:widowControl w:val="0"/>
              <w:suppressAutoHyphens/>
              <w:autoSpaceDE w:val="0"/>
              <w:autoSpaceDN w:val="0"/>
              <w:adjustRightInd w:val="0"/>
              <w:jc w:val="center"/>
            </w:pPr>
            <w:r w:rsidRPr="003156AF">
              <w:t>Нет</w:t>
            </w:r>
          </w:p>
        </w:tc>
      </w:tr>
    </w:tbl>
    <w:p w:rsidR="00D7147A" w:rsidRPr="003156AF" w:rsidRDefault="00D7147A" w:rsidP="00D7147A">
      <w:pPr>
        <w:widowControl w:val="0"/>
        <w:suppressAutoHyphens/>
        <w:ind w:firstLine="426"/>
        <w:jc w:val="both"/>
        <w:rPr>
          <w:i/>
          <w:sz w:val="26"/>
          <w:szCs w:val="26"/>
        </w:rPr>
      </w:pPr>
    </w:p>
    <w:p w:rsidR="00D7147A" w:rsidRPr="003156AF" w:rsidRDefault="00D7147A" w:rsidP="00D7147A">
      <w:pPr>
        <w:widowControl w:val="0"/>
        <w:suppressAutoHyphens/>
        <w:ind w:firstLine="426"/>
        <w:jc w:val="both"/>
        <w:rPr>
          <w:i/>
          <w:sz w:val="26"/>
          <w:szCs w:val="26"/>
        </w:rPr>
      </w:pPr>
    </w:p>
    <w:p w:rsidR="00D7147A" w:rsidRPr="002A7322" w:rsidRDefault="00D7147A" w:rsidP="00D7147A">
      <w:pPr>
        <w:widowControl w:val="0"/>
        <w:tabs>
          <w:tab w:val="left" w:pos="1890"/>
        </w:tabs>
        <w:suppressAutoHyphens/>
        <w:spacing w:line="360" w:lineRule="auto"/>
        <w:rPr>
          <w:snapToGrid w:val="0"/>
          <w:sz w:val="28"/>
          <w:szCs w:val="28"/>
        </w:rPr>
      </w:pPr>
    </w:p>
    <w:p w:rsidR="00B00B69" w:rsidRDefault="00B00B69" w:rsidP="00D7147A">
      <w:pPr>
        <w:ind w:right="-3"/>
        <w:jc w:val="both"/>
        <w:sectPr w:rsidR="00B00B69" w:rsidSect="00783C58">
          <w:pgSz w:w="11906" w:h="16838"/>
          <w:pgMar w:top="851" w:right="851" w:bottom="851" w:left="993" w:header="709" w:footer="709" w:gutter="0"/>
          <w:cols w:space="708"/>
          <w:docGrid w:linePitch="360"/>
        </w:sectPr>
      </w:pPr>
    </w:p>
    <w:p w:rsidR="00B00B69" w:rsidRDefault="00B00B69" w:rsidP="00D7147A">
      <w:pPr>
        <w:ind w:right="-3"/>
        <w:jc w:val="both"/>
        <w:sectPr w:rsidR="00B00B69" w:rsidSect="00783C58">
          <w:pgSz w:w="11906" w:h="16838"/>
          <w:pgMar w:top="851" w:right="851" w:bottom="851" w:left="993" w:header="709" w:footer="709" w:gutter="0"/>
          <w:cols w:space="708"/>
          <w:docGrid w:linePitch="360"/>
        </w:sectPr>
      </w:pPr>
      <w:r w:rsidRPr="00B00B69">
        <w:rPr>
          <w:noProof/>
        </w:rPr>
        <w:lastRenderedPageBreak/>
        <w:drawing>
          <wp:inline distT="0" distB="0" distL="0" distR="0">
            <wp:extent cx="6389298" cy="9296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93311" cy="9302239"/>
                    </a:xfrm>
                    <a:prstGeom prst="rect">
                      <a:avLst/>
                    </a:prstGeom>
                    <a:noFill/>
                    <a:ln>
                      <a:noFill/>
                    </a:ln>
                  </pic:spPr>
                </pic:pic>
              </a:graphicData>
            </a:graphic>
          </wp:inline>
        </w:drawing>
      </w:r>
    </w:p>
    <w:p w:rsidR="002C66DC" w:rsidRDefault="00B00B69" w:rsidP="00D7147A">
      <w:pPr>
        <w:ind w:right="-3"/>
        <w:jc w:val="both"/>
      </w:pPr>
      <w:r w:rsidRPr="00B00B69">
        <w:rPr>
          <w:noProof/>
        </w:rPr>
        <w:lastRenderedPageBreak/>
        <w:drawing>
          <wp:inline distT="0" distB="0" distL="0" distR="0">
            <wp:extent cx="6619875" cy="11144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24237" cy="1115159"/>
                    </a:xfrm>
                    <a:prstGeom prst="rect">
                      <a:avLst/>
                    </a:prstGeom>
                    <a:noFill/>
                    <a:ln>
                      <a:noFill/>
                    </a:ln>
                  </pic:spPr>
                </pic:pic>
              </a:graphicData>
            </a:graphic>
          </wp:inline>
        </w:drawing>
      </w:r>
    </w:p>
    <w:p w:rsidR="00B00B69" w:rsidRDefault="00B00B69" w:rsidP="00D7147A">
      <w:pPr>
        <w:ind w:right="-3"/>
        <w:jc w:val="both"/>
        <w:sectPr w:rsidR="00B00B69" w:rsidSect="00783C58">
          <w:pgSz w:w="11906" w:h="16838"/>
          <w:pgMar w:top="851" w:right="851" w:bottom="851" w:left="993" w:header="709" w:footer="709" w:gutter="0"/>
          <w:cols w:space="708"/>
          <w:docGrid w:linePitch="360"/>
        </w:sectPr>
      </w:pPr>
      <w:r w:rsidRPr="00B00B69">
        <w:rPr>
          <w:noProof/>
        </w:rPr>
        <w:drawing>
          <wp:inline distT="0" distB="0" distL="0" distR="0">
            <wp:extent cx="6619875" cy="82772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20089" cy="8277493"/>
                    </a:xfrm>
                    <a:prstGeom prst="rect">
                      <a:avLst/>
                    </a:prstGeom>
                    <a:noFill/>
                    <a:ln>
                      <a:noFill/>
                    </a:ln>
                  </pic:spPr>
                </pic:pic>
              </a:graphicData>
            </a:graphic>
          </wp:inline>
        </w:drawing>
      </w:r>
    </w:p>
    <w:p w:rsidR="00B00B69" w:rsidRDefault="00B00B69" w:rsidP="00D7147A">
      <w:pPr>
        <w:ind w:right="-3"/>
        <w:jc w:val="both"/>
      </w:pPr>
      <w:r>
        <w:rPr>
          <w:noProof/>
        </w:rPr>
        <w:lastRenderedPageBreak/>
        <w:drawing>
          <wp:inline distT="0" distB="0" distL="0" distR="0" wp14:anchorId="11345C29">
            <wp:extent cx="6621145" cy="1115695"/>
            <wp:effectExtent l="0" t="0" r="8255"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21145" cy="1115695"/>
                    </a:xfrm>
                    <a:prstGeom prst="rect">
                      <a:avLst/>
                    </a:prstGeom>
                    <a:noFill/>
                  </pic:spPr>
                </pic:pic>
              </a:graphicData>
            </a:graphic>
          </wp:inline>
        </w:drawing>
      </w:r>
    </w:p>
    <w:p w:rsidR="00C77BF0" w:rsidRDefault="00B00B69" w:rsidP="00D7147A">
      <w:pPr>
        <w:ind w:right="-3"/>
        <w:jc w:val="both"/>
        <w:sectPr w:rsidR="00C77BF0" w:rsidSect="00783C58">
          <w:pgSz w:w="11906" w:h="16838"/>
          <w:pgMar w:top="851" w:right="851" w:bottom="851" w:left="993" w:header="709" w:footer="709" w:gutter="0"/>
          <w:cols w:space="708"/>
          <w:docGrid w:linePitch="360"/>
        </w:sectPr>
      </w:pPr>
      <w:r w:rsidRPr="00B00B69">
        <w:rPr>
          <w:noProof/>
        </w:rPr>
        <w:drawing>
          <wp:inline distT="0" distB="0" distL="0" distR="0">
            <wp:extent cx="6638925" cy="794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39353" cy="7944362"/>
                    </a:xfrm>
                    <a:prstGeom prst="rect">
                      <a:avLst/>
                    </a:prstGeom>
                    <a:noFill/>
                    <a:ln>
                      <a:noFill/>
                    </a:ln>
                  </pic:spPr>
                </pic:pic>
              </a:graphicData>
            </a:graphic>
          </wp:inline>
        </w:drawing>
      </w:r>
    </w:p>
    <w:p w:rsidR="00C77BF0" w:rsidRDefault="00C77BF0" w:rsidP="00D7147A">
      <w:pPr>
        <w:ind w:right="-3"/>
        <w:jc w:val="both"/>
        <w:sectPr w:rsidR="00C77BF0" w:rsidSect="00783C58">
          <w:pgSz w:w="11906" w:h="16838"/>
          <w:pgMar w:top="851" w:right="851" w:bottom="851" w:left="993" w:header="709" w:footer="709" w:gutter="0"/>
          <w:cols w:space="708"/>
          <w:docGrid w:linePitch="360"/>
        </w:sectPr>
      </w:pPr>
      <w:r w:rsidRPr="00C77BF0">
        <w:rPr>
          <w:noProof/>
        </w:rPr>
        <w:lastRenderedPageBreak/>
        <w:drawing>
          <wp:inline distT="0" distB="0" distL="0" distR="0">
            <wp:extent cx="6389322" cy="403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91131" cy="4039744"/>
                    </a:xfrm>
                    <a:prstGeom prst="rect">
                      <a:avLst/>
                    </a:prstGeom>
                    <a:noFill/>
                    <a:ln>
                      <a:noFill/>
                    </a:ln>
                  </pic:spPr>
                </pic:pic>
              </a:graphicData>
            </a:graphic>
          </wp:inline>
        </w:drawing>
      </w:r>
    </w:p>
    <w:p w:rsidR="008345CE" w:rsidRDefault="00C77BF0" w:rsidP="00D7147A">
      <w:pPr>
        <w:ind w:right="-3"/>
        <w:jc w:val="both"/>
        <w:sectPr w:rsidR="008345CE" w:rsidSect="00783C58">
          <w:pgSz w:w="11906" w:h="16838"/>
          <w:pgMar w:top="851" w:right="851" w:bottom="851" w:left="993" w:header="709" w:footer="709" w:gutter="0"/>
          <w:cols w:space="708"/>
          <w:docGrid w:linePitch="360"/>
        </w:sectPr>
      </w:pPr>
      <w:r w:rsidRPr="00C77BF0">
        <w:rPr>
          <w:noProof/>
        </w:rPr>
        <w:lastRenderedPageBreak/>
        <w:drawing>
          <wp:inline distT="0" distB="0" distL="0" distR="0">
            <wp:extent cx="6388100" cy="9372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95907" cy="9384055"/>
                    </a:xfrm>
                    <a:prstGeom prst="rect">
                      <a:avLst/>
                    </a:prstGeom>
                    <a:noFill/>
                    <a:ln>
                      <a:noFill/>
                    </a:ln>
                  </pic:spPr>
                </pic:pic>
              </a:graphicData>
            </a:graphic>
          </wp:inline>
        </w:drawing>
      </w:r>
    </w:p>
    <w:p w:rsidR="008345CE" w:rsidRDefault="008345CE" w:rsidP="008345CE">
      <w:pPr>
        <w:ind w:left="-2915" w:right="-3" w:firstLine="8302"/>
        <w:jc w:val="both"/>
      </w:pPr>
      <w:r>
        <w:lastRenderedPageBreak/>
        <w:t>Приложение № 2 к протоколу № 42</w:t>
      </w:r>
    </w:p>
    <w:p w:rsidR="008345CE" w:rsidRDefault="008345CE" w:rsidP="008345CE">
      <w:pPr>
        <w:ind w:left="-2915" w:right="-3" w:firstLine="8302"/>
        <w:jc w:val="both"/>
      </w:pPr>
      <w:r>
        <w:t xml:space="preserve">заседания Правления региональной </w:t>
      </w:r>
    </w:p>
    <w:p w:rsidR="008345CE" w:rsidRDefault="008345CE" w:rsidP="008345CE">
      <w:pPr>
        <w:ind w:left="-2915" w:right="-3" w:firstLine="8302"/>
        <w:jc w:val="both"/>
      </w:pPr>
      <w:r>
        <w:t>энергетической комиссии Кемеровской</w:t>
      </w:r>
    </w:p>
    <w:p w:rsidR="008345CE" w:rsidRDefault="008345CE" w:rsidP="008345CE">
      <w:pPr>
        <w:ind w:left="-2915" w:right="-3" w:firstLine="8302"/>
        <w:jc w:val="both"/>
      </w:pPr>
      <w:r>
        <w:t>области от 09.08.2018</w:t>
      </w:r>
    </w:p>
    <w:p w:rsidR="008345CE" w:rsidRDefault="008345CE" w:rsidP="008345CE">
      <w:pPr>
        <w:ind w:left="-2915" w:right="-3" w:firstLine="8585"/>
        <w:jc w:val="both"/>
      </w:pPr>
    </w:p>
    <w:p w:rsidR="008345CE" w:rsidRDefault="008345CE" w:rsidP="008345CE">
      <w:pPr>
        <w:ind w:left="-142" w:right="-125" w:firstLine="34"/>
        <w:jc w:val="center"/>
        <w:rPr>
          <w:b/>
          <w:bCs/>
          <w:color w:val="000000"/>
          <w:kern w:val="32"/>
          <w:sz w:val="28"/>
          <w:szCs w:val="28"/>
        </w:rPr>
      </w:pPr>
      <w:r w:rsidRPr="009A4490">
        <w:rPr>
          <w:b/>
          <w:bCs/>
          <w:color w:val="000000"/>
          <w:kern w:val="32"/>
          <w:sz w:val="28"/>
          <w:szCs w:val="28"/>
        </w:rPr>
        <w:t xml:space="preserve">Долгосрочные параметры регулирования </w:t>
      </w:r>
      <w:r w:rsidRPr="000A49EB">
        <w:rPr>
          <w:b/>
          <w:bCs/>
          <w:color w:val="000000"/>
          <w:kern w:val="32"/>
          <w:sz w:val="28"/>
          <w:szCs w:val="28"/>
        </w:rPr>
        <w:t>О</w:t>
      </w:r>
      <w:r>
        <w:rPr>
          <w:b/>
          <w:bCs/>
          <w:color w:val="000000"/>
          <w:kern w:val="32"/>
          <w:sz w:val="28"/>
          <w:szCs w:val="28"/>
        </w:rPr>
        <w:t>О</w:t>
      </w:r>
      <w:r w:rsidRPr="000A49EB">
        <w:rPr>
          <w:b/>
          <w:bCs/>
          <w:color w:val="000000"/>
          <w:kern w:val="32"/>
          <w:sz w:val="28"/>
          <w:szCs w:val="28"/>
        </w:rPr>
        <w:t xml:space="preserve">О </w:t>
      </w:r>
      <w:r w:rsidRPr="000F7FF5">
        <w:rPr>
          <w:b/>
          <w:bCs/>
          <w:color w:val="000000"/>
          <w:kern w:val="32"/>
          <w:sz w:val="28"/>
          <w:szCs w:val="28"/>
        </w:rPr>
        <w:t>«</w:t>
      </w:r>
      <w:r>
        <w:rPr>
          <w:b/>
          <w:bCs/>
          <w:color w:val="000000"/>
          <w:kern w:val="32"/>
          <w:sz w:val="28"/>
          <w:szCs w:val="28"/>
        </w:rPr>
        <w:t>Теплоснабжение»</w:t>
      </w:r>
      <w:r w:rsidRPr="000A49EB">
        <w:rPr>
          <w:b/>
          <w:bCs/>
          <w:color w:val="000000"/>
          <w:kern w:val="32"/>
          <w:sz w:val="28"/>
          <w:szCs w:val="28"/>
        </w:rPr>
        <w:t>,</w:t>
      </w:r>
    </w:p>
    <w:p w:rsidR="008345CE" w:rsidRDefault="008345CE" w:rsidP="008345CE">
      <w:pPr>
        <w:ind w:left="-142" w:right="-125" w:firstLine="34"/>
        <w:jc w:val="center"/>
        <w:rPr>
          <w:b/>
          <w:bCs/>
          <w:color w:val="000000"/>
          <w:kern w:val="32"/>
          <w:sz w:val="28"/>
          <w:szCs w:val="28"/>
        </w:rPr>
      </w:pPr>
      <w:r w:rsidRPr="000A49EB">
        <w:rPr>
          <w:b/>
          <w:bCs/>
          <w:color w:val="000000"/>
          <w:kern w:val="32"/>
          <w:sz w:val="28"/>
          <w:szCs w:val="28"/>
        </w:rPr>
        <w:t xml:space="preserve"> </w:t>
      </w:r>
      <w:r w:rsidRPr="009A4490">
        <w:rPr>
          <w:b/>
          <w:bCs/>
          <w:color w:val="000000"/>
          <w:kern w:val="32"/>
          <w:sz w:val="28"/>
          <w:szCs w:val="28"/>
        </w:rPr>
        <w:t>для формирования долгосрочных тарифов</w:t>
      </w:r>
      <w:r>
        <w:rPr>
          <w:b/>
          <w:bCs/>
          <w:color w:val="000000"/>
          <w:kern w:val="32"/>
          <w:sz w:val="28"/>
          <w:szCs w:val="28"/>
        </w:rPr>
        <w:t xml:space="preserve"> </w:t>
      </w:r>
      <w:r w:rsidRPr="009A4490">
        <w:rPr>
          <w:b/>
          <w:bCs/>
          <w:color w:val="000000"/>
          <w:kern w:val="32"/>
          <w:sz w:val="28"/>
          <w:szCs w:val="28"/>
        </w:rPr>
        <w:t>на тепловую энергию, реализуемую на потребительском рынке</w:t>
      </w:r>
      <w:r>
        <w:rPr>
          <w:b/>
          <w:bCs/>
          <w:color w:val="000000"/>
          <w:kern w:val="32"/>
          <w:sz w:val="28"/>
          <w:szCs w:val="28"/>
        </w:rPr>
        <w:t xml:space="preserve"> </w:t>
      </w:r>
      <w:proofErr w:type="spellStart"/>
      <w:r>
        <w:rPr>
          <w:b/>
          <w:bCs/>
          <w:color w:val="000000"/>
          <w:kern w:val="32"/>
          <w:sz w:val="28"/>
          <w:szCs w:val="28"/>
        </w:rPr>
        <w:t>Таштагольского</w:t>
      </w:r>
      <w:proofErr w:type="spellEnd"/>
      <w:r>
        <w:rPr>
          <w:b/>
          <w:bCs/>
          <w:color w:val="000000"/>
          <w:kern w:val="32"/>
          <w:sz w:val="28"/>
          <w:szCs w:val="28"/>
        </w:rPr>
        <w:t xml:space="preserve"> муниципального района, </w:t>
      </w:r>
      <w:r w:rsidRPr="009A4490">
        <w:rPr>
          <w:b/>
          <w:bCs/>
          <w:color w:val="000000"/>
          <w:kern w:val="32"/>
          <w:sz w:val="28"/>
          <w:szCs w:val="28"/>
        </w:rPr>
        <w:t>на период с</w:t>
      </w:r>
      <w:r>
        <w:rPr>
          <w:b/>
          <w:bCs/>
          <w:color w:val="000000"/>
          <w:kern w:val="32"/>
          <w:sz w:val="28"/>
          <w:szCs w:val="28"/>
        </w:rPr>
        <w:t xml:space="preserve"> 10.08.2018 по 31.12.2021</w:t>
      </w:r>
    </w:p>
    <w:tbl>
      <w:tblPr>
        <w:tblStyle w:val="a5"/>
        <w:tblpPr w:leftFromText="180" w:rightFromText="180" w:vertAnchor="text" w:horzAnchor="margin" w:tblpX="-669" w:tblpY="109"/>
        <w:tblW w:w="10739" w:type="dxa"/>
        <w:tblLayout w:type="fixed"/>
        <w:tblLook w:val="04A0" w:firstRow="1" w:lastRow="0" w:firstColumn="1" w:lastColumn="0" w:noHBand="0" w:noVBand="1"/>
      </w:tblPr>
      <w:tblGrid>
        <w:gridCol w:w="1951"/>
        <w:gridCol w:w="709"/>
        <w:gridCol w:w="1134"/>
        <w:gridCol w:w="851"/>
        <w:gridCol w:w="850"/>
        <w:gridCol w:w="1276"/>
        <w:gridCol w:w="1275"/>
        <w:gridCol w:w="1276"/>
        <w:gridCol w:w="1417"/>
      </w:tblGrid>
      <w:tr w:rsidR="008345CE" w:rsidRPr="002D61DB" w:rsidTr="008345CE">
        <w:trPr>
          <w:trHeight w:val="1959"/>
        </w:trPr>
        <w:tc>
          <w:tcPr>
            <w:tcW w:w="1951" w:type="dxa"/>
            <w:vMerge w:val="restart"/>
            <w:vAlign w:val="center"/>
          </w:tcPr>
          <w:p w:rsidR="008345CE" w:rsidRPr="002D61DB" w:rsidRDefault="008345CE" w:rsidP="008345CE">
            <w:pPr>
              <w:ind w:right="-2"/>
              <w:jc w:val="center"/>
            </w:pPr>
            <w:r w:rsidRPr="002D61DB">
              <w:t>Наименование регулируемой организации</w:t>
            </w:r>
          </w:p>
        </w:tc>
        <w:tc>
          <w:tcPr>
            <w:tcW w:w="709" w:type="dxa"/>
            <w:vMerge w:val="restart"/>
            <w:vAlign w:val="center"/>
          </w:tcPr>
          <w:p w:rsidR="008345CE" w:rsidRPr="002D61DB" w:rsidRDefault="008345CE" w:rsidP="008345CE">
            <w:pPr>
              <w:ind w:left="-91" w:right="-2" w:hanging="91"/>
              <w:jc w:val="center"/>
            </w:pPr>
            <w:r>
              <w:t>Г</w:t>
            </w:r>
            <w:r w:rsidRPr="002D61DB">
              <w:t>од</w:t>
            </w:r>
          </w:p>
        </w:tc>
        <w:tc>
          <w:tcPr>
            <w:tcW w:w="1134" w:type="dxa"/>
            <w:vAlign w:val="center"/>
          </w:tcPr>
          <w:p w:rsidR="008345CE" w:rsidRPr="002D61DB" w:rsidRDefault="008345CE" w:rsidP="008345CE">
            <w:pPr>
              <w:ind w:right="-2"/>
              <w:jc w:val="center"/>
            </w:pPr>
            <w:r w:rsidRPr="002D61DB">
              <w:t>Базовый</w:t>
            </w:r>
          </w:p>
          <w:p w:rsidR="008345CE" w:rsidRPr="002D61DB" w:rsidRDefault="008345CE" w:rsidP="008345CE">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w:t>
            </w:r>
            <w:proofErr w:type="spellStart"/>
            <w:r w:rsidRPr="002D61DB">
              <w:t>расхо</w:t>
            </w:r>
            <w:r>
              <w:t>-</w:t>
            </w:r>
            <w:r w:rsidRPr="002D61DB">
              <w:t>дов</w:t>
            </w:r>
            <w:proofErr w:type="spellEnd"/>
          </w:p>
        </w:tc>
        <w:tc>
          <w:tcPr>
            <w:tcW w:w="851" w:type="dxa"/>
            <w:vAlign w:val="center"/>
          </w:tcPr>
          <w:p w:rsidR="008345CE" w:rsidRPr="002D61DB" w:rsidRDefault="008345CE" w:rsidP="008345CE">
            <w:pPr>
              <w:ind w:left="-108" w:right="-108"/>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850" w:type="dxa"/>
            <w:vAlign w:val="center"/>
          </w:tcPr>
          <w:p w:rsidR="008345CE" w:rsidRPr="002D61DB" w:rsidRDefault="008345CE" w:rsidP="008345CE">
            <w:pPr>
              <w:ind w:right="-2"/>
              <w:jc w:val="center"/>
            </w:pPr>
            <w:proofErr w:type="gramStart"/>
            <w:r w:rsidRPr="002D61DB">
              <w:t>Нор</w:t>
            </w:r>
            <w:r>
              <w:t>-</w:t>
            </w:r>
            <w:proofErr w:type="spellStart"/>
            <w:r w:rsidRPr="002D61DB">
              <w:t>ма</w:t>
            </w:r>
            <w:proofErr w:type="spellEnd"/>
            <w:proofErr w:type="gram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1276" w:type="dxa"/>
            <w:vMerge w:val="restart"/>
            <w:vAlign w:val="center"/>
          </w:tcPr>
          <w:p w:rsidR="008345CE" w:rsidRDefault="008345CE" w:rsidP="008345CE">
            <w:pPr>
              <w:ind w:right="-2"/>
              <w:jc w:val="center"/>
            </w:pPr>
            <w:r>
              <w:t>Уро</w:t>
            </w:r>
            <w:r w:rsidRPr="002D61DB">
              <w:t xml:space="preserve">вень </w:t>
            </w:r>
            <w:proofErr w:type="gramStart"/>
            <w:r w:rsidRPr="002D61DB">
              <w:t>надеж-</w:t>
            </w:r>
            <w:proofErr w:type="spellStart"/>
            <w:r w:rsidRPr="002D61DB">
              <w:t>ности</w:t>
            </w:r>
            <w:proofErr w:type="spellEnd"/>
            <w:proofErr w:type="gramEnd"/>
            <w:r w:rsidRPr="002D61DB">
              <w:t xml:space="preserve"> </w:t>
            </w:r>
          </w:p>
          <w:p w:rsidR="008345CE" w:rsidRPr="002D61DB" w:rsidRDefault="008345CE" w:rsidP="008345CE">
            <w:pPr>
              <w:ind w:right="-2"/>
              <w:jc w:val="center"/>
            </w:pPr>
            <w:r w:rsidRPr="002D61DB">
              <w:t>теп</w:t>
            </w:r>
            <w:r>
              <w:t>ло-</w:t>
            </w:r>
            <w:proofErr w:type="spellStart"/>
            <w:r>
              <w:t>снаб</w:t>
            </w:r>
            <w:r w:rsidRPr="002D61DB">
              <w:t>же</w:t>
            </w:r>
            <w:proofErr w:type="spellEnd"/>
            <w:r>
              <w:t>-</w:t>
            </w:r>
            <w:proofErr w:type="spellStart"/>
            <w:r w:rsidRPr="002D61DB">
              <w:t>ния</w:t>
            </w:r>
            <w:proofErr w:type="spellEnd"/>
          </w:p>
        </w:tc>
        <w:tc>
          <w:tcPr>
            <w:tcW w:w="1275" w:type="dxa"/>
            <w:vMerge w:val="restart"/>
            <w:vAlign w:val="center"/>
          </w:tcPr>
          <w:p w:rsidR="008345CE" w:rsidRPr="002D61DB" w:rsidRDefault="008345CE" w:rsidP="008345CE">
            <w:pPr>
              <w:ind w:right="-2"/>
              <w:jc w:val="center"/>
            </w:pPr>
            <w:proofErr w:type="gramStart"/>
            <w:r w:rsidRPr="002D61DB">
              <w:t>Показа</w:t>
            </w:r>
            <w:r>
              <w:t>-</w:t>
            </w:r>
            <w:proofErr w:type="spellStart"/>
            <w:r w:rsidRPr="002D61DB">
              <w:t>тели</w:t>
            </w:r>
            <w:proofErr w:type="spellEnd"/>
            <w:proofErr w:type="gramEnd"/>
            <w:r w:rsidRPr="002D61DB">
              <w:t xml:space="preserve"> </w:t>
            </w:r>
            <w:proofErr w:type="spellStart"/>
            <w:r w:rsidRPr="002D61DB">
              <w:t>энерго</w:t>
            </w:r>
            <w:r>
              <w:t>-сбе</w:t>
            </w:r>
            <w:r w:rsidRPr="002D61DB">
              <w:t>реже</w:t>
            </w:r>
            <w:r>
              <w:t>-</w:t>
            </w:r>
            <w:r w:rsidRPr="002D61DB">
              <w:t>ния</w:t>
            </w:r>
            <w:proofErr w:type="spellEnd"/>
          </w:p>
          <w:p w:rsidR="008345CE" w:rsidRPr="002D61DB" w:rsidRDefault="008345CE" w:rsidP="008345CE">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w:t>
            </w:r>
            <w:r>
              <w:t>-тив</w:t>
            </w:r>
            <w:r w:rsidRPr="002D61DB">
              <w:t>ности</w:t>
            </w:r>
            <w:proofErr w:type="spellEnd"/>
          </w:p>
        </w:tc>
        <w:tc>
          <w:tcPr>
            <w:tcW w:w="1276" w:type="dxa"/>
            <w:vMerge w:val="restart"/>
            <w:vAlign w:val="center"/>
          </w:tcPr>
          <w:p w:rsidR="008345CE" w:rsidRPr="002D61DB" w:rsidRDefault="008345CE" w:rsidP="008345CE">
            <w:pPr>
              <w:ind w:right="-2"/>
              <w:jc w:val="center"/>
            </w:pPr>
            <w:proofErr w:type="spellStart"/>
            <w:proofErr w:type="gramStart"/>
            <w:r w:rsidRPr="002D61DB">
              <w:t>Реализа</w:t>
            </w:r>
            <w:r>
              <w:t>-</w:t>
            </w:r>
            <w:r w:rsidRPr="002D61DB">
              <w:t>ция</w:t>
            </w:r>
            <w:proofErr w:type="spellEnd"/>
            <w:proofErr w:type="gramEnd"/>
            <w:r w:rsidRPr="002D61DB">
              <w:t xml:space="preserve"> программ в области </w:t>
            </w:r>
            <w:proofErr w:type="spellStart"/>
            <w:r w:rsidRPr="002D61DB">
              <w:t>энерго</w:t>
            </w:r>
            <w:r>
              <w:t>-сбере-</w:t>
            </w:r>
            <w:r w:rsidRPr="002D61DB">
              <w:t>жения</w:t>
            </w:r>
            <w:proofErr w:type="spellEnd"/>
          </w:p>
          <w:p w:rsidR="008345CE" w:rsidRDefault="008345CE" w:rsidP="008345CE">
            <w:pPr>
              <w:ind w:right="-2"/>
              <w:jc w:val="center"/>
            </w:pPr>
            <w:r w:rsidRPr="002D61DB">
              <w:t xml:space="preserve">и </w:t>
            </w:r>
            <w:proofErr w:type="spellStart"/>
            <w:r w:rsidRPr="002D61DB">
              <w:t>повы</w:t>
            </w:r>
            <w:proofErr w:type="spellEnd"/>
            <w:r>
              <w:t>-</w:t>
            </w:r>
          </w:p>
          <w:p w:rsidR="008345CE" w:rsidRPr="002D61DB" w:rsidRDefault="008345CE" w:rsidP="008345CE">
            <w:pPr>
              <w:ind w:right="-2"/>
              <w:jc w:val="center"/>
            </w:pPr>
            <w:proofErr w:type="spellStart"/>
            <w:r w:rsidRPr="002D61DB">
              <w:t>шения</w:t>
            </w:r>
            <w:proofErr w:type="spellEnd"/>
            <w:r w:rsidRPr="002D61DB">
              <w:t xml:space="preserve">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w:t>
            </w:r>
            <w:r>
              <w:t>-</w:t>
            </w:r>
            <w:r w:rsidRPr="002D61DB">
              <w:t>тивности</w:t>
            </w:r>
            <w:proofErr w:type="spellEnd"/>
          </w:p>
        </w:tc>
        <w:tc>
          <w:tcPr>
            <w:tcW w:w="1417" w:type="dxa"/>
            <w:vMerge w:val="restart"/>
            <w:vAlign w:val="center"/>
          </w:tcPr>
          <w:p w:rsidR="008345CE" w:rsidRPr="002D61DB" w:rsidRDefault="008345CE" w:rsidP="008345CE">
            <w:pPr>
              <w:ind w:right="-2"/>
              <w:jc w:val="center"/>
            </w:pPr>
            <w:r w:rsidRPr="002D61DB">
              <w:t>Динамика изменения расходов на топливо</w:t>
            </w:r>
          </w:p>
        </w:tc>
      </w:tr>
      <w:tr w:rsidR="008345CE" w:rsidRPr="002D61DB" w:rsidTr="008345CE">
        <w:trPr>
          <w:trHeight w:val="768"/>
        </w:trPr>
        <w:tc>
          <w:tcPr>
            <w:tcW w:w="1951" w:type="dxa"/>
            <w:vMerge/>
            <w:vAlign w:val="center"/>
          </w:tcPr>
          <w:p w:rsidR="008345CE" w:rsidRPr="002D61DB" w:rsidRDefault="008345CE" w:rsidP="008345CE">
            <w:pPr>
              <w:ind w:right="-2"/>
              <w:jc w:val="center"/>
            </w:pPr>
          </w:p>
        </w:tc>
        <w:tc>
          <w:tcPr>
            <w:tcW w:w="709" w:type="dxa"/>
            <w:vMerge/>
            <w:vAlign w:val="center"/>
          </w:tcPr>
          <w:p w:rsidR="008345CE" w:rsidRPr="002D61DB" w:rsidRDefault="008345CE" w:rsidP="008345CE">
            <w:pPr>
              <w:ind w:right="-2"/>
              <w:jc w:val="center"/>
            </w:pPr>
          </w:p>
        </w:tc>
        <w:tc>
          <w:tcPr>
            <w:tcW w:w="1134" w:type="dxa"/>
            <w:vMerge w:val="restart"/>
            <w:vAlign w:val="center"/>
          </w:tcPr>
          <w:p w:rsidR="008345CE" w:rsidRPr="002D61DB" w:rsidRDefault="008345CE" w:rsidP="008345CE">
            <w:pPr>
              <w:ind w:right="-2"/>
              <w:jc w:val="center"/>
            </w:pPr>
            <w:r w:rsidRPr="002D61DB">
              <w:t>тыс. руб.</w:t>
            </w:r>
          </w:p>
        </w:tc>
        <w:tc>
          <w:tcPr>
            <w:tcW w:w="851" w:type="dxa"/>
            <w:vMerge w:val="restart"/>
            <w:vAlign w:val="center"/>
          </w:tcPr>
          <w:p w:rsidR="008345CE" w:rsidRPr="002D61DB" w:rsidRDefault="008345CE" w:rsidP="008345CE">
            <w:pPr>
              <w:ind w:right="-2"/>
              <w:jc w:val="center"/>
            </w:pPr>
            <w:r w:rsidRPr="002D61DB">
              <w:t>%</w:t>
            </w:r>
          </w:p>
        </w:tc>
        <w:tc>
          <w:tcPr>
            <w:tcW w:w="850" w:type="dxa"/>
            <w:vMerge w:val="restart"/>
            <w:vAlign w:val="center"/>
          </w:tcPr>
          <w:p w:rsidR="008345CE" w:rsidRPr="002D61DB" w:rsidRDefault="008345CE" w:rsidP="008345CE">
            <w:pPr>
              <w:ind w:right="-2"/>
              <w:jc w:val="center"/>
            </w:pPr>
            <w:r w:rsidRPr="002D61DB">
              <w:t>%</w:t>
            </w:r>
          </w:p>
        </w:tc>
        <w:tc>
          <w:tcPr>
            <w:tcW w:w="1276" w:type="dxa"/>
            <w:vMerge/>
            <w:vAlign w:val="center"/>
          </w:tcPr>
          <w:p w:rsidR="008345CE" w:rsidRPr="002D61DB" w:rsidRDefault="008345CE" w:rsidP="008345CE">
            <w:pPr>
              <w:ind w:right="-2"/>
              <w:jc w:val="center"/>
              <w:rPr>
                <w:sz w:val="28"/>
                <w:szCs w:val="28"/>
              </w:rPr>
            </w:pPr>
          </w:p>
        </w:tc>
        <w:tc>
          <w:tcPr>
            <w:tcW w:w="1275" w:type="dxa"/>
            <w:vMerge/>
            <w:vAlign w:val="center"/>
          </w:tcPr>
          <w:p w:rsidR="008345CE" w:rsidRPr="002D61DB" w:rsidRDefault="008345CE" w:rsidP="008345CE">
            <w:pPr>
              <w:ind w:right="-2"/>
              <w:jc w:val="center"/>
              <w:rPr>
                <w:sz w:val="28"/>
                <w:szCs w:val="28"/>
              </w:rPr>
            </w:pPr>
          </w:p>
        </w:tc>
        <w:tc>
          <w:tcPr>
            <w:tcW w:w="1276" w:type="dxa"/>
            <w:vMerge/>
            <w:vAlign w:val="center"/>
          </w:tcPr>
          <w:p w:rsidR="008345CE" w:rsidRPr="002D61DB" w:rsidRDefault="008345CE" w:rsidP="008345CE">
            <w:pPr>
              <w:ind w:right="-2"/>
              <w:jc w:val="center"/>
              <w:rPr>
                <w:sz w:val="28"/>
                <w:szCs w:val="28"/>
              </w:rPr>
            </w:pPr>
          </w:p>
        </w:tc>
        <w:tc>
          <w:tcPr>
            <w:tcW w:w="1417" w:type="dxa"/>
            <w:vMerge/>
            <w:vAlign w:val="center"/>
          </w:tcPr>
          <w:p w:rsidR="008345CE" w:rsidRPr="002D61DB" w:rsidRDefault="008345CE" w:rsidP="008345CE">
            <w:pPr>
              <w:ind w:right="-2"/>
              <w:jc w:val="center"/>
              <w:rPr>
                <w:sz w:val="28"/>
                <w:szCs w:val="28"/>
              </w:rPr>
            </w:pPr>
          </w:p>
        </w:tc>
      </w:tr>
      <w:tr w:rsidR="008345CE" w:rsidRPr="002D61DB" w:rsidTr="008345CE">
        <w:trPr>
          <w:trHeight w:val="115"/>
        </w:trPr>
        <w:tc>
          <w:tcPr>
            <w:tcW w:w="1951" w:type="dxa"/>
            <w:vMerge/>
            <w:vAlign w:val="center"/>
          </w:tcPr>
          <w:p w:rsidR="008345CE" w:rsidRPr="002D61DB" w:rsidRDefault="008345CE" w:rsidP="008345CE">
            <w:pPr>
              <w:ind w:right="-2"/>
              <w:jc w:val="center"/>
            </w:pPr>
          </w:p>
        </w:tc>
        <w:tc>
          <w:tcPr>
            <w:tcW w:w="709" w:type="dxa"/>
            <w:vMerge/>
            <w:vAlign w:val="center"/>
          </w:tcPr>
          <w:p w:rsidR="008345CE" w:rsidRPr="002D61DB" w:rsidRDefault="008345CE" w:rsidP="008345CE">
            <w:pPr>
              <w:ind w:right="-2"/>
              <w:jc w:val="center"/>
            </w:pPr>
          </w:p>
        </w:tc>
        <w:tc>
          <w:tcPr>
            <w:tcW w:w="1134" w:type="dxa"/>
            <w:vMerge/>
            <w:vAlign w:val="center"/>
          </w:tcPr>
          <w:p w:rsidR="008345CE" w:rsidRPr="002D61DB" w:rsidRDefault="008345CE" w:rsidP="008345CE">
            <w:pPr>
              <w:ind w:right="-2"/>
              <w:jc w:val="center"/>
            </w:pPr>
          </w:p>
        </w:tc>
        <w:tc>
          <w:tcPr>
            <w:tcW w:w="851" w:type="dxa"/>
            <w:vMerge/>
            <w:vAlign w:val="center"/>
          </w:tcPr>
          <w:p w:rsidR="008345CE" w:rsidRPr="002D61DB" w:rsidRDefault="008345CE" w:rsidP="008345CE">
            <w:pPr>
              <w:ind w:right="-2"/>
              <w:jc w:val="center"/>
            </w:pPr>
          </w:p>
        </w:tc>
        <w:tc>
          <w:tcPr>
            <w:tcW w:w="850" w:type="dxa"/>
            <w:vMerge/>
            <w:vAlign w:val="center"/>
          </w:tcPr>
          <w:p w:rsidR="008345CE" w:rsidRPr="002D61DB" w:rsidRDefault="008345CE" w:rsidP="008345CE">
            <w:pPr>
              <w:ind w:right="-2"/>
              <w:jc w:val="center"/>
            </w:pPr>
          </w:p>
        </w:tc>
        <w:tc>
          <w:tcPr>
            <w:tcW w:w="1276" w:type="dxa"/>
            <w:vMerge/>
            <w:vAlign w:val="center"/>
          </w:tcPr>
          <w:p w:rsidR="008345CE" w:rsidRPr="002D61DB" w:rsidRDefault="008345CE" w:rsidP="008345CE">
            <w:pPr>
              <w:ind w:right="-2"/>
              <w:jc w:val="center"/>
              <w:rPr>
                <w:sz w:val="28"/>
                <w:szCs w:val="28"/>
              </w:rPr>
            </w:pPr>
          </w:p>
        </w:tc>
        <w:tc>
          <w:tcPr>
            <w:tcW w:w="1275" w:type="dxa"/>
            <w:vAlign w:val="center"/>
          </w:tcPr>
          <w:p w:rsidR="008345CE" w:rsidRPr="002D61DB" w:rsidRDefault="008345CE" w:rsidP="008345CE">
            <w:pPr>
              <w:ind w:left="-85" w:right="-143"/>
              <w:jc w:val="center"/>
              <w:rPr>
                <w:sz w:val="28"/>
                <w:szCs w:val="28"/>
              </w:rPr>
            </w:pPr>
            <w:r>
              <w:t xml:space="preserve">кг </w:t>
            </w:r>
            <w:proofErr w:type="spellStart"/>
            <w:r>
              <w:t>у.т</w:t>
            </w:r>
            <w:proofErr w:type="spellEnd"/>
            <w:r>
              <w:t>./Гкал</w:t>
            </w:r>
          </w:p>
        </w:tc>
        <w:tc>
          <w:tcPr>
            <w:tcW w:w="1276" w:type="dxa"/>
            <w:vMerge/>
            <w:vAlign w:val="center"/>
          </w:tcPr>
          <w:p w:rsidR="008345CE" w:rsidRPr="002D61DB" w:rsidRDefault="008345CE" w:rsidP="008345CE">
            <w:pPr>
              <w:ind w:right="-2"/>
              <w:jc w:val="center"/>
              <w:rPr>
                <w:sz w:val="28"/>
                <w:szCs w:val="28"/>
              </w:rPr>
            </w:pPr>
          </w:p>
        </w:tc>
        <w:tc>
          <w:tcPr>
            <w:tcW w:w="1417" w:type="dxa"/>
            <w:vMerge/>
            <w:vAlign w:val="center"/>
          </w:tcPr>
          <w:p w:rsidR="008345CE" w:rsidRPr="002D61DB" w:rsidRDefault="008345CE" w:rsidP="008345CE">
            <w:pPr>
              <w:ind w:right="-2"/>
              <w:jc w:val="center"/>
              <w:rPr>
                <w:sz w:val="28"/>
                <w:szCs w:val="28"/>
              </w:rPr>
            </w:pPr>
          </w:p>
        </w:tc>
      </w:tr>
      <w:tr w:rsidR="008345CE" w:rsidRPr="002D61DB" w:rsidTr="008345CE">
        <w:trPr>
          <w:trHeight w:val="165"/>
        </w:trPr>
        <w:tc>
          <w:tcPr>
            <w:tcW w:w="1951" w:type="dxa"/>
            <w:vAlign w:val="center"/>
          </w:tcPr>
          <w:p w:rsidR="008345CE" w:rsidRPr="00226F44" w:rsidRDefault="008345CE" w:rsidP="008345CE">
            <w:pPr>
              <w:ind w:right="-2"/>
              <w:jc w:val="center"/>
            </w:pPr>
            <w:r w:rsidRPr="00226F44">
              <w:t>1</w:t>
            </w:r>
          </w:p>
        </w:tc>
        <w:tc>
          <w:tcPr>
            <w:tcW w:w="709" w:type="dxa"/>
            <w:vAlign w:val="center"/>
          </w:tcPr>
          <w:p w:rsidR="008345CE" w:rsidRPr="00226F44" w:rsidRDefault="008345CE" w:rsidP="008345CE">
            <w:pPr>
              <w:ind w:right="-2"/>
              <w:jc w:val="center"/>
            </w:pPr>
            <w:r w:rsidRPr="00226F44">
              <w:t>2</w:t>
            </w:r>
          </w:p>
        </w:tc>
        <w:tc>
          <w:tcPr>
            <w:tcW w:w="1134" w:type="dxa"/>
            <w:vAlign w:val="center"/>
          </w:tcPr>
          <w:p w:rsidR="008345CE" w:rsidRPr="00226F44" w:rsidRDefault="008345CE" w:rsidP="008345CE">
            <w:pPr>
              <w:ind w:right="-2"/>
              <w:jc w:val="center"/>
            </w:pPr>
            <w:r w:rsidRPr="00226F44">
              <w:t>3</w:t>
            </w:r>
          </w:p>
        </w:tc>
        <w:tc>
          <w:tcPr>
            <w:tcW w:w="851" w:type="dxa"/>
            <w:vAlign w:val="center"/>
          </w:tcPr>
          <w:p w:rsidR="008345CE" w:rsidRPr="00226F44" w:rsidRDefault="008345CE" w:rsidP="008345CE">
            <w:pPr>
              <w:ind w:right="-2"/>
              <w:jc w:val="center"/>
            </w:pPr>
            <w:r w:rsidRPr="00226F44">
              <w:t>4</w:t>
            </w:r>
          </w:p>
        </w:tc>
        <w:tc>
          <w:tcPr>
            <w:tcW w:w="850" w:type="dxa"/>
            <w:vAlign w:val="center"/>
          </w:tcPr>
          <w:p w:rsidR="008345CE" w:rsidRPr="00226F44" w:rsidRDefault="008345CE" w:rsidP="008345CE">
            <w:pPr>
              <w:ind w:right="-2"/>
              <w:jc w:val="center"/>
            </w:pPr>
            <w:r w:rsidRPr="00226F44">
              <w:t>5</w:t>
            </w:r>
          </w:p>
        </w:tc>
        <w:tc>
          <w:tcPr>
            <w:tcW w:w="1276" w:type="dxa"/>
            <w:vAlign w:val="center"/>
          </w:tcPr>
          <w:p w:rsidR="008345CE" w:rsidRPr="00226F44" w:rsidRDefault="008345CE" w:rsidP="008345CE">
            <w:pPr>
              <w:ind w:right="-2"/>
              <w:jc w:val="center"/>
            </w:pPr>
            <w:r w:rsidRPr="00226F44">
              <w:t>6</w:t>
            </w:r>
          </w:p>
        </w:tc>
        <w:tc>
          <w:tcPr>
            <w:tcW w:w="1275" w:type="dxa"/>
            <w:vAlign w:val="center"/>
          </w:tcPr>
          <w:p w:rsidR="008345CE" w:rsidRPr="00226F44" w:rsidRDefault="008345CE" w:rsidP="008345CE">
            <w:pPr>
              <w:ind w:right="-2"/>
              <w:jc w:val="center"/>
            </w:pPr>
            <w:r w:rsidRPr="00226F44">
              <w:t>7</w:t>
            </w:r>
          </w:p>
        </w:tc>
        <w:tc>
          <w:tcPr>
            <w:tcW w:w="1276" w:type="dxa"/>
            <w:vAlign w:val="center"/>
          </w:tcPr>
          <w:p w:rsidR="008345CE" w:rsidRPr="00226F44" w:rsidRDefault="008345CE" w:rsidP="008345CE">
            <w:pPr>
              <w:ind w:right="-2"/>
              <w:jc w:val="center"/>
            </w:pPr>
            <w:r w:rsidRPr="00226F44">
              <w:t>8</w:t>
            </w:r>
          </w:p>
        </w:tc>
        <w:tc>
          <w:tcPr>
            <w:tcW w:w="1417" w:type="dxa"/>
            <w:vAlign w:val="center"/>
          </w:tcPr>
          <w:p w:rsidR="008345CE" w:rsidRPr="00226F44" w:rsidRDefault="008345CE" w:rsidP="008345CE">
            <w:pPr>
              <w:ind w:right="-2"/>
              <w:jc w:val="center"/>
            </w:pPr>
            <w:r w:rsidRPr="00226F44">
              <w:t>9</w:t>
            </w:r>
          </w:p>
        </w:tc>
      </w:tr>
      <w:tr w:rsidR="008345CE" w:rsidRPr="00384A9C" w:rsidTr="008345CE">
        <w:trPr>
          <w:trHeight w:val="1124"/>
        </w:trPr>
        <w:tc>
          <w:tcPr>
            <w:tcW w:w="1951" w:type="dxa"/>
            <w:vMerge w:val="restart"/>
            <w:vAlign w:val="center"/>
          </w:tcPr>
          <w:p w:rsidR="008345CE" w:rsidRPr="00384A9C" w:rsidRDefault="008345CE" w:rsidP="008345CE">
            <w:pPr>
              <w:ind w:left="-108" w:right="-137"/>
              <w:jc w:val="center"/>
              <w:rPr>
                <w:bCs/>
                <w:kern w:val="32"/>
              </w:rPr>
            </w:pPr>
            <w:r w:rsidRPr="007A53C5">
              <w:rPr>
                <w:bCs/>
                <w:color w:val="000000"/>
                <w:kern w:val="32"/>
              </w:rPr>
              <w:t>ООО «Теплоснабжение»</w:t>
            </w:r>
          </w:p>
        </w:tc>
        <w:tc>
          <w:tcPr>
            <w:tcW w:w="709" w:type="dxa"/>
            <w:tcBorders>
              <w:bottom w:val="single" w:sz="4" w:space="0" w:color="auto"/>
            </w:tcBorders>
            <w:vAlign w:val="center"/>
          </w:tcPr>
          <w:p w:rsidR="008345CE" w:rsidRPr="00DF6823" w:rsidRDefault="008345CE" w:rsidP="008345CE">
            <w:pPr>
              <w:ind w:right="-2"/>
              <w:jc w:val="center"/>
            </w:pPr>
            <w:r w:rsidRPr="00DF6823">
              <w:t>201</w:t>
            </w:r>
            <w:r>
              <w:t>8</w:t>
            </w:r>
          </w:p>
        </w:tc>
        <w:tc>
          <w:tcPr>
            <w:tcW w:w="1134" w:type="dxa"/>
            <w:tcBorders>
              <w:bottom w:val="single" w:sz="4" w:space="0" w:color="auto"/>
            </w:tcBorders>
            <w:shd w:val="clear" w:color="auto" w:fill="FFFFFF" w:themeFill="background1"/>
            <w:vAlign w:val="center"/>
          </w:tcPr>
          <w:p w:rsidR="008345CE" w:rsidRPr="00022C83" w:rsidRDefault="008345CE" w:rsidP="008345CE">
            <w:pPr>
              <w:jc w:val="center"/>
              <w:rPr>
                <w:highlight w:val="yellow"/>
              </w:rPr>
            </w:pPr>
            <w:r>
              <w:t>28610,77</w:t>
            </w:r>
          </w:p>
        </w:tc>
        <w:tc>
          <w:tcPr>
            <w:tcW w:w="851" w:type="dxa"/>
            <w:tcBorders>
              <w:bottom w:val="single" w:sz="4" w:space="0" w:color="auto"/>
            </w:tcBorders>
            <w:vAlign w:val="center"/>
          </w:tcPr>
          <w:p w:rsidR="008345CE" w:rsidRPr="00022C83" w:rsidRDefault="008345CE" w:rsidP="008345CE">
            <w:pPr>
              <w:ind w:right="-2"/>
              <w:jc w:val="center"/>
            </w:pPr>
          </w:p>
          <w:p w:rsidR="008345CE" w:rsidRPr="00022C83" w:rsidRDefault="008345CE" w:rsidP="008345CE">
            <w:pPr>
              <w:ind w:right="-2"/>
              <w:jc w:val="center"/>
            </w:pPr>
            <w:r>
              <w:t>х</w:t>
            </w:r>
          </w:p>
          <w:p w:rsidR="008345CE" w:rsidRPr="00022C83" w:rsidRDefault="008345CE" w:rsidP="008345CE">
            <w:pPr>
              <w:ind w:right="-2"/>
              <w:jc w:val="center"/>
            </w:pPr>
          </w:p>
        </w:tc>
        <w:tc>
          <w:tcPr>
            <w:tcW w:w="850" w:type="dxa"/>
            <w:tcBorders>
              <w:bottom w:val="single" w:sz="4" w:space="0" w:color="auto"/>
            </w:tcBorders>
            <w:vAlign w:val="center"/>
          </w:tcPr>
          <w:p w:rsidR="008345CE" w:rsidRPr="00022C83" w:rsidRDefault="008345CE" w:rsidP="008345CE">
            <w:pPr>
              <w:ind w:right="-2"/>
              <w:jc w:val="center"/>
            </w:pPr>
            <w:r>
              <w:t>0,00</w:t>
            </w:r>
          </w:p>
        </w:tc>
        <w:tc>
          <w:tcPr>
            <w:tcW w:w="1276" w:type="dxa"/>
            <w:vAlign w:val="center"/>
          </w:tcPr>
          <w:p w:rsidR="008345CE" w:rsidRPr="00117A53" w:rsidRDefault="008345CE" w:rsidP="008345CE">
            <w:pPr>
              <w:jc w:val="center"/>
            </w:pPr>
            <w:r>
              <w:t>х</w:t>
            </w:r>
          </w:p>
        </w:tc>
        <w:tc>
          <w:tcPr>
            <w:tcW w:w="1275" w:type="dxa"/>
            <w:vAlign w:val="center"/>
          </w:tcPr>
          <w:p w:rsidR="008345CE" w:rsidRPr="003B2BD8" w:rsidRDefault="008345CE" w:rsidP="008345CE">
            <w:pPr>
              <w:ind w:left="-108" w:firstLine="60"/>
              <w:jc w:val="center"/>
              <w:rPr>
                <w:color w:val="FF0000"/>
              </w:rPr>
            </w:pPr>
            <w:r w:rsidRPr="00F208A5">
              <w:t>232,</w:t>
            </w:r>
            <w:r>
              <w:t>3</w:t>
            </w:r>
          </w:p>
        </w:tc>
        <w:tc>
          <w:tcPr>
            <w:tcW w:w="1276" w:type="dxa"/>
            <w:tcBorders>
              <w:bottom w:val="single" w:sz="4" w:space="0" w:color="auto"/>
            </w:tcBorders>
            <w:vAlign w:val="center"/>
          </w:tcPr>
          <w:p w:rsidR="008345CE" w:rsidRPr="00DF6823" w:rsidRDefault="008345CE" w:rsidP="008345CE">
            <w:pPr>
              <w:jc w:val="center"/>
            </w:pPr>
            <w:r w:rsidRPr="00DF6823">
              <w:t>x</w:t>
            </w:r>
          </w:p>
        </w:tc>
        <w:tc>
          <w:tcPr>
            <w:tcW w:w="1417" w:type="dxa"/>
            <w:tcBorders>
              <w:bottom w:val="single" w:sz="4" w:space="0" w:color="auto"/>
            </w:tcBorders>
            <w:vAlign w:val="center"/>
          </w:tcPr>
          <w:p w:rsidR="008345CE" w:rsidRPr="00384A9C" w:rsidRDefault="008345CE" w:rsidP="008345CE">
            <w:pPr>
              <w:jc w:val="center"/>
            </w:pPr>
            <w:r w:rsidRPr="00384A9C">
              <w:t>x</w:t>
            </w:r>
          </w:p>
        </w:tc>
      </w:tr>
      <w:tr w:rsidR="008345CE" w:rsidRPr="00384A9C" w:rsidTr="008345CE">
        <w:trPr>
          <w:trHeight w:val="1344"/>
        </w:trPr>
        <w:tc>
          <w:tcPr>
            <w:tcW w:w="1951" w:type="dxa"/>
            <w:vMerge/>
            <w:vAlign w:val="center"/>
          </w:tcPr>
          <w:p w:rsidR="008345CE" w:rsidRPr="00384A9C" w:rsidRDefault="008345CE" w:rsidP="008345CE">
            <w:pPr>
              <w:ind w:right="-2"/>
              <w:jc w:val="center"/>
              <w:rPr>
                <w:sz w:val="28"/>
                <w:szCs w:val="28"/>
              </w:rPr>
            </w:pPr>
          </w:p>
        </w:tc>
        <w:tc>
          <w:tcPr>
            <w:tcW w:w="709" w:type="dxa"/>
            <w:vAlign w:val="center"/>
          </w:tcPr>
          <w:p w:rsidR="008345CE" w:rsidRPr="00DF6823" w:rsidRDefault="008345CE" w:rsidP="008345CE">
            <w:pPr>
              <w:ind w:right="-2"/>
              <w:jc w:val="center"/>
            </w:pPr>
            <w:r>
              <w:t>2019</w:t>
            </w:r>
          </w:p>
        </w:tc>
        <w:tc>
          <w:tcPr>
            <w:tcW w:w="1134" w:type="dxa"/>
            <w:vAlign w:val="center"/>
          </w:tcPr>
          <w:p w:rsidR="008345CE" w:rsidRPr="00022C83" w:rsidRDefault="008345CE" w:rsidP="008345CE">
            <w:pPr>
              <w:jc w:val="center"/>
            </w:pPr>
            <w:r>
              <w:t>х</w:t>
            </w:r>
          </w:p>
        </w:tc>
        <w:tc>
          <w:tcPr>
            <w:tcW w:w="851" w:type="dxa"/>
            <w:vAlign w:val="center"/>
          </w:tcPr>
          <w:p w:rsidR="008345CE" w:rsidRPr="00022C83" w:rsidRDefault="008345CE" w:rsidP="008345CE">
            <w:pPr>
              <w:ind w:right="-2"/>
              <w:jc w:val="center"/>
            </w:pPr>
            <w:r>
              <w:t>1,00</w:t>
            </w:r>
          </w:p>
        </w:tc>
        <w:tc>
          <w:tcPr>
            <w:tcW w:w="850" w:type="dxa"/>
            <w:vAlign w:val="center"/>
          </w:tcPr>
          <w:p w:rsidR="008345CE" w:rsidRDefault="008345CE" w:rsidP="008345CE">
            <w:pPr>
              <w:ind w:right="-2"/>
              <w:jc w:val="center"/>
            </w:pPr>
            <w:r>
              <w:t>0,00</w:t>
            </w:r>
          </w:p>
        </w:tc>
        <w:tc>
          <w:tcPr>
            <w:tcW w:w="1276" w:type="dxa"/>
            <w:vAlign w:val="center"/>
          </w:tcPr>
          <w:p w:rsidR="008345CE" w:rsidRDefault="008345CE" w:rsidP="008345CE">
            <w:pPr>
              <w:jc w:val="center"/>
            </w:pPr>
            <w:r>
              <w:t>х</w:t>
            </w:r>
          </w:p>
        </w:tc>
        <w:tc>
          <w:tcPr>
            <w:tcW w:w="1275" w:type="dxa"/>
            <w:vAlign w:val="center"/>
          </w:tcPr>
          <w:p w:rsidR="008345CE" w:rsidRDefault="008345CE" w:rsidP="008345CE">
            <w:pPr>
              <w:jc w:val="center"/>
            </w:pPr>
            <w:r>
              <w:t>х</w:t>
            </w:r>
          </w:p>
        </w:tc>
        <w:tc>
          <w:tcPr>
            <w:tcW w:w="1276" w:type="dxa"/>
            <w:vAlign w:val="center"/>
          </w:tcPr>
          <w:p w:rsidR="008345CE" w:rsidRPr="00DF6823" w:rsidRDefault="008345CE" w:rsidP="008345CE">
            <w:pPr>
              <w:jc w:val="center"/>
            </w:pPr>
            <w:r>
              <w:t>х</w:t>
            </w:r>
          </w:p>
        </w:tc>
        <w:tc>
          <w:tcPr>
            <w:tcW w:w="1417" w:type="dxa"/>
            <w:vAlign w:val="center"/>
          </w:tcPr>
          <w:p w:rsidR="008345CE" w:rsidRPr="00384A9C" w:rsidRDefault="008345CE" w:rsidP="008345CE">
            <w:pPr>
              <w:jc w:val="center"/>
            </w:pPr>
            <w:r>
              <w:t>х</w:t>
            </w:r>
          </w:p>
        </w:tc>
      </w:tr>
      <w:tr w:rsidR="008345CE" w:rsidRPr="00384A9C" w:rsidTr="008345CE">
        <w:trPr>
          <w:trHeight w:val="848"/>
        </w:trPr>
        <w:tc>
          <w:tcPr>
            <w:tcW w:w="1951" w:type="dxa"/>
            <w:vMerge/>
            <w:vAlign w:val="center"/>
          </w:tcPr>
          <w:p w:rsidR="008345CE" w:rsidRPr="00384A9C" w:rsidRDefault="008345CE" w:rsidP="008345CE">
            <w:pPr>
              <w:ind w:right="-2"/>
              <w:jc w:val="center"/>
              <w:rPr>
                <w:sz w:val="28"/>
                <w:szCs w:val="28"/>
              </w:rPr>
            </w:pPr>
          </w:p>
        </w:tc>
        <w:tc>
          <w:tcPr>
            <w:tcW w:w="709" w:type="dxa"/>
            <w:vAlign w:val="center"/>
          </w:tcPr>
          <w:p w:rsidR="008345CE" w:rsidRPr="00DF6823" w:rsidRDefault="008345CE" w:rsidP="008345CE">
            <w:pPr>
              <w:ind w:right="-2"/>
              <w:jc w:val="center"/>
            </w:pPr>
            <w:r w:rsidRPr="00DF6823">
              <w:t>20</w:t>
            </w:r>
            <w:r>
              <w:t>20</w:t>
            </w:r>
          </w:p>
        </w:tc>
        <w:tc>
          <w:tcPr>
            <w:tcW w:w="1134" w:type="dxa"/>
            <w:vAlign w:val="center"/>
          </w:tcPr>
          <w:p w:rsidR="008345CE" w:rsidRPr="00022C83" w:rsidRDefault="008345CE" w:rsidP="008345CE">
            <w:pPr>
              <w:jc w:val="center"/>
            </w:pPr>
            <w:r w:rsidRPr="00022C83">
              <w:t>x</w:t>
            </w:r>
          </w:p>
        </w:tc>
        <w:tc>
          <w:tcPr>
            <w:tcW w:w="851" w:type="dxa"/>
            <w:vAlign w:val="center"/>
          </w:tcPr>
          <w:p w:rsidR="008345CE" w:rsidRPr="00022C83" w:rsidRDefault="008345CE" w:rsidP="008345CE">
            <w:pPr>
              <w:ind w:right="-2"/>
              <w:jc w:val="center"/>
            </w:pPr>
            <w:r w:rsidRPr="00022C83">
              <w:t>1,00</w:t>
            </w:r>
          </w:p>
        </w:tc>
        <w:tc>
          <w:tcPr>
            <w:tcW w:w="850" w:type="dxa"/>
            <w:vAlign w:val="center"/>
          </w:tcPr>
          <w:p w:rsidR="008345CE" w:rsidRPr="00022C83" w:rsidRDefault="008345CE" w:rsidP="008345CE">
            <w:pPr>
              <w:ind w:right="-2"/>
              <w:jc w:val="center"/>
            </w:pPr>
            <w:r>
              <w:t>0,00</w:t>
            </w:r>
          </w:p>
        </w:tc>
        <w:tc>
          <w:tcPr>
            <w:tcW w:w="1276" w:type="dxa"/>
            <w:vAlign w:val="center"/>
          </w:tcPr>
          <w:p w:rsidR="008345CE" w:rsidRPr="00117A53" w:rsidRDefault="008345CE" w:rsidP="008345CE">
            <w:pPr>
              <w:jc w:val="center"/>
            </w:pPr>
            <w:r>
              <w:t>х</w:t>
            </w:r>
          </w:p>
        </w:tc>
        <w:tc>
          <w:tcPr>
            <w:tcW w:w="1275" w:type="dxa"/>
            <w:vAlign w:val="center"/>
          </w:tcPr>
          <w:p w:rsidR="008345CE" w:rsidRPr="005A34B7" w:rsidRDefault="008345CE" w:rsidP="008345CE">
            <w:pPr>
              <w:jc w:val="center"/>
            </w:pPr>
            <w:r>
              <w:t>х</w:t>
            </w:r>
          </w:p>
        </w:tc>
        <w:tc>
          <w:tcPr>
            <w:tcW w:w="1276" w:type="dxa"/>
            <w:vAlign w:val="center"/>
          </w:tcPr>
          <w:p w:rsidR="008345CE" w:rsidRPr="00DF6823" w:rsidRDefault="008345CE" w:rsidP="008345CE">
            <w:pPr>
              <w:jc w:val="center"/>
            </w:pPr>
            <w:r w:rsidRPr="00DF6823">
              <w:t>x</w:t>
            </w:r>
          </w:p>
        </w:tc>
        <w:tc>
          <w:tcPr>
            <w:tcW w:w="1417" w:type="dxa"/>
            <w:vAlign w:val="center"/>
          </w:tcPr>
          <w:p w:rsidR="008345CE" w:rsidRPr="00384A9C" w:rsidRDefault="008345CE" w:rsidP="008345CE">
            <w:pPr>
              <w:jc w:val="center"/>
            </w:pPr>
            <w:r w:rsidRPr="00384A9C">
              <w:t>x</w:t>
            </w:r>
          </w:p>
        </w:tc>
      </w:tr>
      <w:tr w:rsidR="008345CE" w:rsidRPr="00384A9C" w:rsidTr="008345CE">
        <w:trPr>
          <w:trHeight w:val="1124"/>
        </w:trPr>
        <w:tc>
          <w:tcPr>
            <w:tcW w:w="1951" w:type="dxa"/>
            <w:vMerge/>
          </w:tcPr>
          <w:p w:rsidR="008345CE" w:rsidRPr="00384A9C" w:rsidRDefault="008345CE" w:rsidP="008345CE">
            <w:pPr>
              <w:ind w:right="-2"/>
              <w:rPr>
                <w:sz w:val="28"/>
                <w:szCs w:val="28"/>
              </w:rPr>
            </w:pPr>
          </w:p>
        </w:tc>
        <w:tc>
          <w:tcPr>
            <w:tcW w:w="709" w:type="dxa"/>
            <w:vAlign w:val="center"/>
          </w:tcPr>
          <w:p w:rsidR="008345CE" w:rsidRPr="00DF6823" w:rsidRDefault="008345CE" w:rsidP="008345CE">
            <w:pPr>
              <w:ind w:right="-2"/>
              <w:jc w:val="center"/>
            </w:pPr>
            <w:r w:rsidRPr="00DF6823">
              <w:t>20</w:t>
            </w:r>
            <w:r>
              <w:t>21</w:t>
            </w:r>
          </w:p>
        </w:tc>
        <w:tc>
          <w:tcPr>
            <w:tcW w:w="1134" w:type="dxa"/>
            <w:vAlign w:val="center"/>
          </w:tcPr>
          <w:p w:rsidR="008345CE" w:rsidRPr="00022C83" w:rsidRDefault="008345CE" w:rsidP="008345CE">
            <w:pPr>
              <w:jc w:val="center"/>
            </w:pPr>
            <w:r w:rsidRPr="00022C83">
              <w:t>x</w:t>
            </w:r>
          </w:p>
        </w:tc>
        <w:tc>
          <w:tcPr>
            <w:tcW w:w="851" w:type="dxa"/>
            <w:vAlign w:val="center"/>
          </w:tcPr>
          <w:p w:rsidR="008345CE" w:rsidRPr="00022C83" w:rsidRDefault="008345CE" w:rsidP="008345CE">
            <w:pPr>
              <w:ind w:right="-2"/>
              <w:jc w:val="center"/>
            </w:pPr>
            <w:r w:rsidRPr="00022C83">
              <w:t>1,00</w:t>
            </w:r>
          </w:p>
        </w:tc>
        <w:tc>
          <w:tcPr>
            <w:tcW w:w="850" w:type="dxa"/>
            <w:vAlign w:val="center"/>
          </w:tcPr>
          <w:p w:rsidR="008345CE" w:rsidRPr="00022C83" w:rsidRDefault="008345CE" w:rsidP="008345CE">
            <w:pPr>
              <w:ind w:right="-2"/>
              <w:jc w:val="center"/>
            </w:pPr>
            <w:r>
              <w:t>0,00</w:t>
            </w:r>
          </w:p>
        </w:tc>
        <w:tc>
          <w:tcPr>
            <w:tcW w:w="1276" w:type="dxa"/>
            <w:vAlign w:val="center"/>
          </w:tcPr>
          <w:p w:rsidR="008345CE" w:rsidRPr="00117A53" w:rsidRDefault="008345CE" w:rsidP="008345CE">
            <w:pPr>
              <w:jc w:val="center"/>
            </w:pPr>
            <w:r>
              <w:t>х</w:t>
            </w:r>
          </w:p>
        </w:tc>
        <w:tc>
          <w:tcPr>
            <w:tcW w:w="1275" w:type="dxa"/>
            <w:vAlign w:val="center"/>
          </w:tcPr>
          <w:p w:rsidR="008345CE" w:rsidRPr="005A34B7" w:rsidRDefault="008345CE" w:rsidP="008345CE">
            <w:pPr>
              <w:jc w:val="center"/>
            </w:pPr>
            <w:r>
              <w:t>х</w:t>
            </w:r>
          </w:p>
        </w:tc>
        <w:tc>
          <w:tcPr>
            <w:tcW w:w="1276" w:type="dxa"/>
            <w:vAlign w:val="center"/>
          </w:tcPr>
          <w:p w:rsidR="008345CE" w:rsidRPr="00DF6823" w:rsidRDefault="008345CE" w:rsidP="008345CE">
            <w:pPr>
              <w:jc w:val="center"/>
            </w:pPr>
            <w:r w:rsidRPr="00DF6823">
              <w:t>x</w:t>
            </w:r>
          </w:p>
        </w:tc>
        <w:tc>
          <w:tcPr>
            <w:tcW w:w="1417" w:type="dxa"/>
            <w:vAlign w:val="center"/>
          </w:tcPr>
          <w:p w:rsidR="008345CE" w:rsidRPr="00384A9C" w:rsidRDefault="008345CE" w:rsidP="008345CE">
            <w:pPr>
              <w:jc w:val="center"/>
            </w:pPr>
            <w:r w:rsidRPr="00384A9C">
              <w:t>x</w:t>
            </w:r>
          </w:p>
        </w:tc>
      </w:tr>
    </w:tbl>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pPr>
    </w:p>
    <w:p w:rsidR="008345CE" w:rsidRDefault="008345CE" w:rsidP="008345CE">
      <w:pPr>
        <w:ind w:left="4820" w:right="-141"/>
        <w:jc w:val="center"/>
        <w:rPr>
          <w:bCs/>
          <w:color w:val="000000"/>
          <w:kern w:val="32"/>
          <w:sz w:val="28"/>
          <w:szCs w:val="28"/>
        </w:rPr>
        <w:sectPr w:rsidR="008345CE" w:rsidSect="008345CE">
          <w:headerReference w:type="even" r:id="rId32"/>
          <w:headerReference w:type="default" r:id="rId33"/>
          <w:footerReference w:type="even" r:id="rId34"/>
          <w:headerReference w:type="first" r:id="rId35"/>
          <w:pgSz w:w="11906" w:h="16838" w:code="9"/>
          <w:pgMar w:top="238" w:right="851" w:bottom="142" w:left="1418" w:header="340" w:footer="680" w:gutter="0"/>
          <w:cols w:space="708"/>
          <w:titlePg/>
          <w:docGrid w:linePitch="360"/>
        </w:sectPr>
      </w:pPr>
    </w:p>
    <w:p w:rsidR="008345CE" w:rsidRDefault="008345CE" w:rsidP="008345CE">
      <w:pPr>
        <w:ind w:left="4820" w:right="-141"/>
        <w:jc w:val="center"/>
        <w:rPr>
          <w:bCs/>
          <w:color w:val="000000"/>
          <w:kern w:val="32"/>
          <w:sz w:val="28"/>
          <w:szCs w:val="28"/>
        </w:rPr>
      </w:pPr>
    </w:p>
    <w:p w:rsidR="008345CE" w:rsidRDefault="008345CE" w:rsidP="008345CE">
      <w:pPr>
        <w:ind w:left="-2915" w:right="-3" w:firstLine="8302"/>
        <w:jc w:val="both"/>
      </w:pPr>
      <w:r>
        <w:t>Приложение № 3 к протоколу № 42</w:t>
      </w:r>
    </w:p>
    <w:p w:rsidR="008345CE" w:rsidRDefault="008345CE" w:rsidP="008345CE">
      <w:pPr>
        <w:ind w:left="-2915" w:right="-3" w:firstLine="8302"/>
        <w:jc w:val="both"/>
      </w:pPr>
      <w:r>
        <w:t xml:space="preserve">заседания Правления региональной </w:t>
      </w:r>
    </w:p>
    <w:p w:rsidR="008345CE" w:rsidRDefault="008345CE" w:rsidP="008345CE">
      <w:pPr>
        <w:ind w:left="-2915" w:right="-3" w:firstLine="8302"/>
        <w:jc w:val="both"/>
      </w:pPr>
      <w:r>
        <w:t>энергетической комиссии Кемеровской</w:t>
      </w:r>
    </w:p>
    <w:p w:rsidR="008345CE" w:rsidRDefault="008345CE" w:rsidP="008345CE">
      <w:pPr>
        <w:ind w:left="-2915" w:right="-3" w:firstLine="8302"/>
        <w:jc w:val="both"/>
      </w:pPr>
      <w:r>
        <w:t>области от 09.08.2018</w:t>
      </w:r>
    </w:p>
    <w:p w:rsidR="008345CE" w:rsidRPr="00D67A44" w:rsidRDefault="008345CE" w:rsidP="008345CE">
      <w:pPr>
        <w:ind w:right="-711"/>
        <w:jc w:val="center"/>
        <w:rPr>
          <w:b/>
          <w:bCs/>
          <w:color w:val="000000"/>
          <w:kern w:val="32"/>
          <w:sz w:val="28"/>
          <w:szCs w:val="28"/>
        </w:rPr>
      </w:pPr>
    </w:p>
    <w:p w:rsidR="008345CE" w:rsidRDefault="008345CE" w:rsidP="008345CE">
      <w:pPr>
        <w:ind w:right="-425"/>
        <w:jc w:val="center"/>
        <w:rPr>
          <w:b/>
          <w:bCs/>
          <w:color w:val="000000"/>
          <w:kern w:val="32"/>
          <w:sz w:val="28"/>
          <w:szCs w:val="28"/>
        </w:rPr>
      </w:pPr>
      <w:r w:rsidRPr="00DA6336">
        <w:rPr>
          <w:b/>
          <w:bCs/>
          <w:color w:val="000000"/>
          <w:kern w:val="32"/>
          <w:sz w:val="28"/>
          <w:szCs w:val="28"/>
        </w:rPr>
        <w:t xml:space="preserve">Долгосрочные </w:t>
      </w:r>
      <w:r w:rsidRPr="00DA6336">
        <w:rPr>
          <w:b/>
          <w:bCs/>
          <w:color w:val="000000"/>
          <w:kern w:val="32"/>
          <w:sz w:val="28"/>
          <w:szCs w:val="28"/>
          <w:lang w:val="x-none"/>
        </w:rPr>
        <w:t xml:space="preserve">тарифы </w:t>
      </w:r>
      <w:r w:rsidRPr="00DA6336">
        <w:rPr>
          <w:b/>
          <w:bCs/>
          <w:color w:val="000000"/>
          <w:kern w:val="32"/>
          <w:sz w:val="28"/>
          <w:szCs w:val="28"/>
        </w:rPr>
        <w:t xml:space="preserve">ООО </w:t>
      </w:r>
      <w:r w:rsidRPr="00A655E4">
        <w:rPr>
          <w:b/>
          <w:bCs/>
          <w:color w:val="000000"/>
          <w:kern w:val="32"/>
          <w:sz w:val="28"/>
          <w:szCs w:val="28"/>
        </w:rPr>
        <w:t>«</w:t>
      </w:r>
      <w:r>
        <w:rPr>
          <w:b/>
          <w:bCs/>
          <w:color w:val="000000"/>
          <w:kern w:val="32"/>
          <w:sz w:val="28"/>
          <w:szCs w:val="28"/>
        </w:rPr>
        <w:t>Теплоснабжение</w:t>
      </w:r>
      <w:r w:rsidRPr="00DA6336">
        <w:rPr>
          <w:b/>
          <w:bCs/>
          <w:color w:val="000000"/>
          <w:kern w:val="32"/>
          <w:sz w:val="28"/>
          <w:szCs w:val="28"/>
        </w:rPr>
        <w:t>»</w:t>
      </w:r>
      <w:r w:rsidRPr="006E2E47">
        <w:rPr>
          <w:b/>
          <w:bCs/>
          <w:color w:val="000000"/>
          <w:kern w:val="32"/>
          <w:sz w:val="28"/>
          <w:szCs w:val="28"/>
        </w:rPr>
        <w:t xml:space="preserve"> </w:t>
      </w:r>
      <w:r w:rsidRPr="00DA6336">
        <w:rPr>
          <w:b/>
          <w:bCs/>
          <w:color w:val="000000"/>
          <w:kern w:val="32"/>
          <w:sz w:val="28"/>
          <w:szCs w:val="28"/>
        </w:rPr>
        <w:t>на тепловую энергию</w:t>
      </w:r>
      <w:r w:rsidRPr="00DA6336">
        <w:rPr>
          <w:b/>
          <w:bCs/>
          <w:color w:val="000000"/>
          <w:kern w:val="32"/>
          <w:sz w:val="28"/>
          <w:szCs w:val="28"/>
          <w:lang w:val="x-none"/>
        </w:rPr>
        <w:t>, реализуем</w:t>
      </w:r>
      <w:r w:rsidRPr="00DA6336">
        <w:rPr>
          <w:b/>
          <w:bCs/>
          <w:color w:val="000000"/>
          <w:kern w:val="32"/>
          <w:sz w:val="28"/>
          <w:szCs w:val="28"/>
        </w:rPr>
        <w:t xml:space="preserve">ую </w:t>
      </w:r>
      <w:r w:rsidRPr="00DA6336">
        <w:rPr>
          <w:b/>
          <w:bCs/>
          <w:color w:val="000000"/>
          <w:kern w:val="32"/>
          <w:sz w:val="28"/>
          <w:szCs w:val="28"/>
          <w:lang w:val="x-none"/>
        </w:rPr>
        <w:t>на потребительском рынке</w:t>
      </w:r>
      <w:r>
        <w:rPr>
          <w:b/>
          <w:bCs/>
          <w:color w:val="000000"/>
          <w:kern w:val="32"/>
          <w:sz w:val="28"/>
          <w:szCs w:val="28"/>
        </w:rPr>
        <w:t xml:space="preserve"> </w:t>
      </w:r>
      <w:proofErr w:type="spellStart"/>
      <w:r>
        <w:rPr>
          <w:b/>
          <w:bCs/>
          <w:color w:val="000000"/>
          <w:kern w:val="32"/>
          <w:sz w:val="28"/>
          <w:szCs w:val="28"/>
        </w:rPr>
        <w:t>Таштагольского</w:t>
      </w:r>
      <w:proofErr w:type="spellEnd"/>
      <w:r>
        <w:rPr>
          <w:b/>
          <w:bCs/>
          <w:color w:val="000000"/>
          <w:kern w:val="32"/>
          <w:sz w:val="28"/>
          <w:szCs w:val="28"/>
        </w:rPr>
        <w:t xml:space="preserve"> муниципального района</w:t>
      </w:r>
      <w:r w:rsidRPr="00DA6336">
        <w:rPr>
          <w:b/>
          <w:bCs/>
          <w:color w:val="000000"/>
          <w:kern w:val="32"/>
          <w:sz w:val="28"/>
          <w:szCs w:val="28"/>
        </w:rPr>
        <w:t xml:space="preserve">, на период с </w:t>
      </w:r>
      <w:r>
        <w:rPr>
          <w:b/>
          <w:bCs/>
          <w:color w:val="000000"/>
          <w:kern w:val="32"/>
          <w:sz w:val="28"/>
          <w:szCs w:val="28"/>
        </w:rPr>
        <w:t>10</w:t>
      </w:r>
      <w:r w:rsidRPr="00DA6336">
        <w:rPr>
          <w:b/>
          <w:bCs/>
          <w:color w:val="000000"/>
          <w:kern w:val="32"/>
          <w:sz w:val="28"/>
          <w:szCs w:val="28"/>
        </w:rPr>
        <w:t>.</w:t>
      </w:r>
      <w:r>
        <w:rPr>
          <w:b/>
          <w:bCs/>
          <w:color w:val="000000"/>
          <w:kern w:val="32"/>
          <w:sz w:val="28"/>
          <w:szCs w:val="28"/>
        </w:rPr>
        <w:t>08</w:t>
      </w:r>
      <w:r w:rsidRPr="00DA6336">
        <w:rPr>
          <w:b/>
          <w:bCs/>
          <w:color w:val="000000"/>
          <w:kern w:val="32"/>
          <w:sz w:val="28"/>
          <w:szCs w:val="28"/>
        </w:rPr>
        <w:t>.201</w:t>
      </w:r>
      <w:r>
        <w:rPr>
          <w:b/>
          <w:bCs/>
          <w:color w:val="000000"/>
          <w:kern w:val="32"/>
          <w:sz w:val="28"/>
          <w:szCs w:val="28"/>
        </w:rPr>
        <w:t>8</w:t>
      </w:r>
      <w:r w:rsidRPr="00DA6336">
        <w:rPr>
          <w:b/>
          <w:bCs/>
          <w:color w:val="000000"/>
          <w:kern w:val="32"/>
          <w:sz w:val="28"/>
          <w:szCs w:val="28"/>
        </w:rPr>
        <w:t xml:space="preserve"> по 31.12.20</w:t>
      </w:r>
      <w:r>
        <w:rPr>
          <w:b/>
          <w:bCs/>
          <w:color w:val="000000"/>
          <w:kern w:val="32"/>
          <w:sz w:val="28"/>
          <w:szCs w:val="28"/>
        </w:rPr>
        <w:t>21</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126"/>
        <w:gridCol w:w="1559"/>
        <w:gridCol w:w="1134"/>
        <w:gridCol w:w="709"/>
        <w:gridCol w:w="851"/>
        <w:gridCol w:w="850"/>
        <w:gridCol w:w="709"/>
        <w:gridCol w:w="992"/>
      </w:tblGrid>
      <w:tr w:rsidR="008345CE" w:rsidRPr="004C6F4E" w:rsidTr="008345CE">
        <w:trPr>
          <w:trHeight w:val="276"/>
          <w:jc w:val="center"/>
        </w:trPr>
        <w:tc>
          <w:tcPr>
            <w:tcW w:w="1730" w:type="dxa"/>
            <w:vMerge w:val="restart"/>
            <w:shd w:val="clear" w:color="auto" w:fill="auto"/>
            <w:vAlign w:val="center"/>
          </w:tcPr>
          <w:p w:rsidR="008345CE" w:rsidRPr="004C6F4E" w:rsidRDefault="008345CE" w:rsidP="008345CE">
            <w:pPr>
              <w:ind w:left="-80" w:right="-106"/>
              <w:jc w:val="center"/>
            </w:pPr>
            <w:r>
              <w:rPr>
                <w:sz w:val="28"/>
                <w:szCs w:val="28"/>
              </w:rPr>
              <w:br w:type="page"/>
            </w:r>
            <w:r w:rsidRPr="004C6F4E">
              <w:t>Наименование регулируемой организации</w:t>
            </w:r>
            <w:r>
              <w:rPr>
                <w:bCs/>
                <w:color w:val="000000"/>
                <w:kern w:val="32"/>
              </w:rPr>
              <w:t xml:space="preserve"> </w:t>
            </w:r>
          </w:p>
        </w:tc>
        <w:tc>
          <w:tcPr>
            <w:tcW w:w="2126" w:type="dxa"/>
            <w:vMerge w:val="restart"/>
            <w:shd w:val="clear" w:color="auto" w:fill="auto"/>
            <w:vAlign w:val="center"/>
          </w:tcPr>
          <w:p w:rsidR="008345CE" w:rsidRPr="004C6F4E" w:rsidRDefault="008345CE" w:rsidP="008345CE">
            <w:pPr>
              <w:ind w:right="-2"/>
              <w:jc w:val="center"/>
            </w:pPr>
            <w:r w:rsidRPr="004C6F4E">
              <w:t>Вид тарифа</w:t>
            </w:r>
          </w:p>
        </w:tc>
        <w:tc>
          <w:tcPr>
            <w:tcW w:w="1559" w:type="dxa"/>
            <w:vMerge w:val="restart"/>
            <w:shd w:val="clear" w:color="auto" w:fill="auto"/>
            <w:vAlign w:val="center"/>
          </w:tcPr>
          <w:p w:rsidR="008345CE" w:rsidRPr="004C6F4E" w:rsidRDefault="008345CE" w:rsidP="008345CE">
            <w:pPr>
              <w:ind w:right="-2"/>
              <w:jc w:val="center"/>
            </w:pPr>
            <w:r>
              <w:t>Период</w:t>
            </w:r>
          </w:p>
        </w:tc>
        <w:tc>
          <w:tcPr>
            <w:tcW w:w="1134" w:type="dxa"/>
            <w:vMerge w:val="restart"/>
            <w:shd w:val="clear" w:color="auto" w:fill="auto"/>
            <w:vAlign w:val="center"/>
          </w:tcPr>
          <w:p w:rsidR="008345CE" w:rsidRPr="004C6F4E" w:rsidRDefault="008345CE" w:rsidP="008345CE">
            <w:pPr>
              <w:ind w:right="-2"/>
              <w:jc w:val="center"/>
            </w:pPr>
            <w:r w:rsidRPr="004C6F4E">
              <w:t>Вода</w:t>
            </w:r>
          </w:p>
        </w:tc>
        <w:tc>
          <w:tcPr>
            <w:tcW w:w="3119" w:type="dxa"/>
            <w:gridSpan w:val="4"/>
            <w:shd w:val="clear" w:color="auto" w:fill="auto"/>
            <w:vAlign w:val="center"/>
          </w:tcPr>
          <w:p w:rsidR="008345CE" w:rsidRPr="004C6F4E" w:rsidRDefault="008345CE" w:rsidP="008345CE">
            <w:pPr>
              <w:ind w:right="-2"/>
              <w:jc w:val="center"/>
            </w:pPr>
            <w:r w:rsidRPr="004C6F4E">
              <w:t>Отборный пар давлением</w:t>
            </w:r>
          </w:p>
        </w:tc>
        <w:tc>
          <w:tcPr>
            <w:tcW w:w="992" w:type="dxa"/>
            <w:vMerge w:val="restart"/>
            <w:shd w:val="clear" w:color="auto" w:fill="auto"/>
            <w:vAlign w:val="center"/>
          </w:tcPr>
          <w:p w:rsidR="008345CE" w:rsidRDefault="008345CE" w:rsidP="008345CE">
            <w:pPr>
              <w:ind w:left="-108" w:right="-109" w:hanging="108"/>
              <w:jc w:val="center"/>
            </w:pPr>
            <w:r>
              <w:t>Ост</w:t>
            </w:r>
            <w:r w:rsidRPr="00041CCE">
              <w:t>рый</w:t>
            </w:r>
          </w:p>
          <w:p w:rsidR="008345CE" w:rsidRDefault="008345CE" w:rsidP="008345CE">
            <w:pPr>
              <w:ind w:left="-108" w:right="-109" w:hanging="108"/>
              <w:jc w:val="center"/>
            </w:pPr>
            <w:r w:rsidRPr="00041CCE">
              <w:t xml:space="preserve"> и </w:t>
            </w:r>
          </w:p>
          <w:p w:rsidR="008345CE" w:rsidRPr="00041CCE" w:rsidRDefault="008345CE" w:rsidP="008345CE">
            <w:pPr>
              <w:ind w:left="-108" w:right="-109" w:hanging="108"/>
              <w:jc w:val="center"/>
            </w:pPr>
            <w:proofErr w:type="spellStart"/>
            <w:proofErr w:type="gramStart"/>
            <w:r w:rsidRPr="00041CCE">
              <w:t>реду</w:t>
            </w:r>
            <w:r>
              <w:t>-</w:t>
            </w:r>
            <w:r w:rsidRPr="00041CCE">
              <w:t>цирован</w:t>
            </w:r>
            <w:proofErr w:type="gramEnd"/>
            <w:r>
              <w:t>-</w:t>
            </w:r>
            <w:r w:rsidRPr="00041CCE">
              <w:t>ный</w:t>
            </w:r>
            <w:proofErr w:type="spellEnd"/>
            <w:r w:rsidRPr="00041CCE">
              <w:t xml:space="preserve"> пар</w:t>
            </w:r>
          </w:p>
        </w:tc>
      </w:tr>
      <w:tr w:rsidR="008345CE" w:rsidRPr="004C6F4E" w:rsidTr="008345CE">
        <w:trPr>
          <w:cantSplit/>
          <w:trHeight w:val="974"/>
          <w:jc w:val="center"/>
        </w:trPr>
        <w:tc>
          <w:tcPr>
            <w:tcW w:w="1730" w:type="dxa"/>
            <w:vMerge/>
            <w:tcBorders>
              <w:bottom w:val="single" w:sz="4" w:space="0" w:color="auto"/>
            </w:tcBorders>
            <w:shd w:val="clear" w:color="auto" w:fill="auto"/>
            <w:vAlign w:val="center"/>
          </w:tcPr>
          <w:p w:rsidR="008345CE" w:rsidRPr="004C6F4E" w:rsidRDefault="008345CE" w:rsidP="008345CE">
            <w:pPr>
              <w:ind w:left="-108" w:right="-125"/>
              <w:jc w:val="center"/>
              <w:rPr>
                <w:bCs/>
                <w:color w:val="000000"/>
                <w:kern w:val="32"/>
              </w:rPr>
            </w:pPr>
          </w:p>
        </w:tc>
        <w:tc>
          <w:tcPr>
            <w:tcW w:w="2126" w:type="dxa"/>
            <w:vMerge/>
            <w:tcBorders>
              <w:bottom w:val="single" w:sz="4" w:space="0" w:color="auto"/>
            </w:tcBorders>
            <w:shd w:val="clear" w:color="auto" w:fill="auto"/>
          </w:tcPr>
          <w:p w:rsidR="008345CE" w:rsidRPr="004C6F4E" w:rsidRDefault="008345CE" w:rsidP="008345CE">
            <w:pPr>
              <w:ind w:right="-2"/>
              <w:jc w:val="center"/>
            </w:pPr>
          </w:p>
        </w:tc>
        <w:tc>
          <w:tcPr>
            <w:tcW w:w="1559" w:type="dxa"/>
            <w:vMerge/>
            <w:tcBorders>
              <w:bottom w:val="single" w:sz="4" w:space="0" w:color="auto"/>
            </w:tcBorders>
            <w:shd w:val="clear" w:color="auto" w:fill="auto"/>
          </w:tcPr>
          <w:p w:rsidR="008345CE" w:rsidRPr="004C6F4E" w:rsidRDefault="008345CE" w:rsidP="008345CE">
            <w:pPr>
              <w:ind w:right="-2"/>
              <w:jc w:val="center"/>
            </w:pPr>
          </w:p>
        </w:tc>
        <w:tc>
          <w:tcPr>
            <w:tcW w:w="1134" w:type="dxa"/>
            <w:vMerge/>
            <w:tcBorders>
              <w:bottom w:val="single" w:sz="4" w:space="0" w:color="auto"/>
            </w:tcBorders>
            <w:shd w:val="clear" w:color="auto" w:fill="auto"/>
          </w:tcPr>
          <w:p w:rsidR="008345CE" w:rsidRPr="004C6F4E" w:rsidRDefault="008345CE" w:rsidP="008345CE">
            <w:pPr>
              <w:ind w:right="-2"/>
              <w:jc w:val="center"/>
            </w:pPr>
          </w:p>
        </w:tc>
        <w:tc>
          <w:tcPr>
            <w:tcW w:w="709" w:type="dxa"/>
            <w:tcBorders>
              <w:bottom w:val="single" w:sz="4" w:space="0" w:color="auto"/>
            </w:tcBorders>
            <w:shd w:val="clear" w:color="auto" w:fill="auto"/>
            <w:vAlign w:val="center"/>
          </w:tcPr>
          <w:p w:rsidR="008345CE" w:rsidRPr="00CA39E0" w:rsidRDefault="008345CE" w:rsidP="008345CE">
            <w:pPr>
              <w:ind w:left="-108" w:right="-108"/>
              <w:jc w:val="center"/>
              <w:rPr>
                <w:vertAlign w:val="superscript"/>
              </w:rPr>
            </w:pPr>
            <w:r w:rsidRPr="00CA39E0">
              <w:t>от 1,2 до 2,5 кг/см</w:t>
            </w:r>
            <w:r w:rsidRPr="00CA39E0">
              <w:rPr>
                <w:vertAlign w:val="superscript"/>
              </w:rPr>
              <w:t>2</w:t>
            </w:r>
          </w:p>
        </w:tc>
        <w:tc>
          <w:tcPr>
            <w:tcW w:w="851" w:type="dxa"/>
            <w:tcBorders>
              <w:bottom w:val="single" w:sz="4" w:space="0" w:color="auto"/>
            </w:tcBorders>
            <w:shd w:val="clear" w:color="auto" w:fill="auto"/>
            <w:vAlign w:val="center"/>
          </w:tcPr>
          <w:p w:rsidR="008345CE" w:rsidRPr="00CA39E0" w:rsidRDefault="008345CE" w:rsidP="008345CE">
            <w:pPr>
              <w:ind w:right="-2"/>
              <w:jc w:val="center"/>
            </w:pPr>
            <w:r w:rsidRPr="00CA39E0">
              <w:t>от 2,5 до 7,0 кг/см</w:t>
            </w:r>
            <w:r w:rsidRPr="00CA39E0">
              <w:rPr>
                <w:vertAlign w:val="superscript"/>
              </w:rPr>
              <w:t>2</w:t>
            </w:r>
          </w:p>
        </w:tc>
        <w:tc>
          <w:tcPr>
            <w:tcW w:w="850" w:type="dxa"/>
            <w:tcBorders>
              <w:bottom w:val="single" w:sz="4" w:space="0" w:color="auto"/>
            </w:tcBorders>
            <w:shd w:val="clear" w:color="auto" w:fill="auto"/>
            <w:vAlign w:val="center"/>
          </w:tcPr>
          <w:p w:rsidR="008345CE" w:rsidRPr="00CA39E0" w:rsidRDefault="008345CE" w:rsidP="008345CE">
            <w:pPr>
              <w:ind w:left="-108" w:right="-108"/>
              <w:jc w:val="center"/>
            </w:pPr>
            <w:r w:rsidRPr="00CA39E0">
              <w:t>от 7,0 до 13,0 кг/см</w:t>
            </w:r>
            <w:r w:rsidRPr="00CA39E0">
              <w:rPr>
                <w:vertAlign w:val="superscript"/>
              </w:rPr>
              <w:t>2</w:t>
            </w:r>
          </w:p>
        </w:tc>
        <w:tc>
          <w:tcPr>
            <w:tcW w:w="709" w:type="dxa"/>
            <w:tcBorders>
              <w:bottom w:val="single" w:sz="4" w:space="0" w:color="auto"/>
            </w:tcBorders>
            <w:shd w:val="clear" w:color="auto" w:fill="auto"/>
            <w:vAlign w:val="center"/>
          </w:tcPr>
          <w:p w:rsidR="008345CE" w:rsidRPr="00CA39E0" w:rsidRDefault="008345CE" w:rsidP="008345CE">
            <w:pPr>
              <w:ind w:left="-108" w:right="-108"/>
              <w:jc w:val="center"/>
            </w:pPr>
            <w:r w:rsidRPr="00CA39E0">
              <w:t>свыше 13,0 кг/см</w:t>
            </w:r>
            <w:r w:rsidRPr="00CA39E0">
              <w:rPr>
                <w:vertAlign w:val="superscript"/>
              </w:rPr>
              <w:t>2</w:t>
            </w:r>
          </w:p>
        </w:tc>
        <w:tc>
          <w:tcPr>
            <w:tcW w:w="992" w:type="dxa"/>
            <w:vMerge/>
            <w:tcBorders>
              <w:bottom w:val="single" w:sz="4" w:space="0" w:color="auto"/>
            </w:tcBorders>
            <w:shd w:val="clear" w:color="auto" w:fill="auto"/>
          </w:tcPr>
          <w:p w:rsidR="008345CE" w:rsidRPr="004C6F4E" w:rsidRDefault="008345CE" w:rsidP="008345CE">
            <w:pPr>
              <w:ind w:right="-2"/>
              <w:jc w:val="center"/>
            </w:pPr>
          </w:p>
        </w:tc>
      </w:tr>
      <w:tr w:rsidR="008345CE" w:rsidRPr="004C6F4E" w:rsidTr="008345CE">
        <w:trPr>
          <w:cantSplit/>
          <w:trHeight w:val="97"/>
          <w:jc w:val="center"/>
        </w:trPr>
        <w:tc>
          <w:tcPr>
            <w:tcW w:w="1730" w:type="dxa"/>
            <w:tcBorders>
              <w:bottom w:val="single" w:sz="4" w:space="0" w:color="auto"/>
            </w:tcBorders>
            <w:shd w:val="clear" w:color="auto" w:fill="auto"/>
            <w:vAlign w:val="center"/>
          </w:tcPr>
          <w:p w:rsidR="008345CE" w:rsidRPr="004C6F4E" w:rsidRDefault="008345CE" w:rsidP="008345CE">
            <w:pPr>
              <w:ind w:left="-108" w:right="-125"/>
              <w:jc w:val="center"/>
              <w:rPr>
                <w:bCs/>
                <w:color w:val="000000"/>
                <w:kern w:val="32"/>
              </w:rPr>
            </w:pPr>
            <w:r>
              <w:rPr>
                <w:bCs/>
                <w:color w:val="000000"/>
                <w:kern w:val="32"/>
              </w:rPr>
              <w:t>1</w:t>
            </w:r>
          </w:p>
        </w:tc>
        <w:tc>
          <w:tcPr>
            <w:tcW w:w="2126" w:type="dxa"/>
            <w:tcBorders>
              <w:bottom w:val="single" w:sz="4" w:space="0" w:color="auto"/>
            </w:tcBorders>
            <w:shd w:val="clear" w:color="auto" w:fill="auto"/>
          </w:tcPr>
          <w:p w:rsidR="008345CE" w:rsidRPr="004C6F4E" w:rsidRDefault="008345CE" w:rsidP="008345CE">
            <w:pPr>
              <w:ind w:right="-2"/>
              <w:jc w:val="center"/>
            </w:pPr>
            <w:r>
              <w:t>2</w:t>
            </w:r>
          </w:p>
        </w:tc>
        <w:tc>
          <w:tcPr>
            <w:tcW w:w="1559" w:type="dxa"/>
            <w:tcBorders>
              <w:bottom w:val="single" w:sz="4" w:space="0" w:color="auto"/>
            </w:tcBorders>
            <w:shd w:val="clear" w:color="auto" w:fill="auto"/>
          </w:tcPr>
          <w:p w:rsidR="008345CE" w:rsidRPr="004C6F4E" w:rsidRDefault="008345CE" w:rsidP="008345CE">
            <w:pPr>
              <w:ind w:right="-2"/>
              <w:jc w:val="center"/>
            </w:pPr>
            <w:r>
              <w:t>3</w:t>
            </w:r>
          </w:p>
        </w:tc>
        <w:tc>
          <w:tcPr>
            <w:tcW w:w="1134" w:type="dxa"/>
            <w:tcBorders>
              <w:bottom w:val="single" w:sz="4" w:space="0" w:color="auto"/>
            </w:tcBorders>
            <w:shd w:val="clear" w:color="auto" w:fill="auto"/>
          </w:tcPr>
          <w:p w:rsidR="008345CE" w:rsidRPr="004C6F4E" w:rsidRDefault="008345CE" w:rsidP="008345CE">
            <w:pPr>
              <w:ind w:right="-2"/>
              <w:jc w:val="center"/>
            </w:pPr>
            <w:r>
              <w:t>4</w:t>
            </w:r>
          </w:p>
        </w:tc>
        <w:tc>
          <w:tcPr>
            <w:tcW w:w="709" w:type="dxa"/>
            <w:tcBorders>
              <w:bottom w:val="single" w:sz="4" w:space="0" w:color="auto"/>
            </w:tcBorders>
            <w:shd w:val="clear" w:color="auto" w:fill="auto"/>
            <w:vAlign w:val="center"/>
          </w:tcPr>
          <w:p w:rsidR="008345CE" w:rsidRPr="00CA39E0" w:rsidRDefault="008345CE" w:rsidP="008345CE">
            <w:pPr>
              <w:ind w:left="-108" w:right="-108"/>
              <w:jc w:val="center"/>
            </w:pPr>
            <w:r>
              <w:t>5</w:t>
            </w:r>
          </w:p>
        </w:tc>
        <w:tc>
          <w:tcPr>
            <w:tcW w:w="851" w:type="dxa"/>
            <w:tcBorders>
              <w:bottom w:val="single" w:sz="4" w:space="0" w:color="auto"/>
            </w:tcBorders>
            <w:shd w:val="clear" w:color="auto" w:fill="auto"/>
            <w:vAlign w:val="center"/>
          </w:tcPr>
          <w:p w:rsidR="008345CE" w:rsidRPr="00CA39E0" w:rsidRDefault="008345CE" w:rsidP="008345CE">
            <w:pPr>
              <w:ind w:right="-2"/>
              <w:jc w:val="center"/>
            </w:pPr>
            <w:r>
              <w:t>6</w:t>
            </w:r>
          </w:p>
        </w:tc>
        <w:tc>
          <w:tcPr>
            <w:tcW w:w="850" w:type="dxa"/>
            <w:tcBorders>
              <w:bottom w:val="single" w:sz="4" w:space="0" w:color="auto"/>
            </w:tcBorders>
            <w:shd w:val="clear" w:color="auto" w:fill="auto"/>
            <w:vAlign w:val="center"/>
          </w:tcPr>
          <w:p w:rsidR="008345CE" w:rsidRPr="00CA39E0" w:rsidRDefault="008345CE" w:rsidP="008345CE">
            <w:pPr>
              <w:ind w:left="-108" w:right="-108"/>
              <w:jc w:val="center"/>
            </w:pPr>
            <w:r>
              <w:t>7</w:t>
            </w:r>
          </w:p>
        </w:tc>
        <w:tc>
          <w:tcPr>
            <w:tcW w:w="709" w:type="dxa"/>
            <w:tcBorders>
              <w:bottom w:val="single" w:sz="4" w:space="0" w:color="auto"/>
            </w:tcBorders>
            <w:shd w:val="clear" w:color="auto" w:fill="auto"/>
            <w:vAlign w:val="center"/>
          </w:tcPr>
          <w:p w:rsidR="008345CE" w:rsidRPr="00CA39E0" w:rsidRDefault="008345CE" w:rsidP="008345CE">
            <w:pPr>
              <w:ind w:left="-108" w:right="-108"/>
              <w:jc w:val="center"/>
            </w:pPr>
            <w:r>
              <w:t>8</w:t>
            </w:r>
          </w:p>
        </w:tc>
        <w:tc>
          <w:tcPr>
            <w:tcW w:w="992" w:type="dxa"/>
            <w:tcBorders>
              <w:bottom w:val="single" w:sz="4" w:space="0" w:color="auto"/>
            </w:tcBorders>
            <w:shd w:val="clear" w:color="auto" w:fill="auto"/>
          </w:tcPr>
          <w:p w:rsidR="008345CE" w:rsidRPr="004C6F4E" w:rsidRDefault="008345CE" w:rsidP="008345CE">
            <w:pPr>
              <w:ind w:right="-2"/>
              <w:jc w:val="center"/>
            </w:pPr>
            <w:r>
              <w:t>9</w:t>
            </w:r>
          </w:p>
        </w:tc>
      </w:tr>
      <w:tr w:rsidR="008345CE" w:rsidRPr="004C6F4E" w:rsidTr="008345CE">
        <w:trPr>
          <w:trHeight w:val="377"/>
          <w:jc w:val="center"/>
        </w:trPr>
        <w:tc>
          <w:tcPr>
            <w:tcW w:w="1730" w:type="dxa"/>
            <w:vMerge w:val="restart"/>
            <w:shd w:val="clear" w:color="auto" w:fill="auto"/>
            <w:vAlign w:val="center"/>
          </w:tcPr>
          <w:p w:rsidR="008345CE" w:rsidRPr="004C6F4E" w:rsidRDefault="008345CE" w:rsidP="008345CE">
            <w:pPr>
              <w:ind w:left="-80"/>
              <w:jc w:val="center"/>
            </w:pPr>
            <w:r w:rsidRPr="00EB2EF8">
              <w:rPr>
                <w:bCs/>
                <w:color w:val="000000"/>
                <w:kern w:val="32"/>
              </w:rPr>
              <w:t xml:space="preserve">ООО </w:t>
            </w:r>
            <w:r>
              <w:rPr>
                <w:bCs/>
                <w:color w:val="000000"/>
                <w:kern w:val="32"/>
              </w:rPr>
              <w:t>«</w:t>
            </w:r>
            <w:proofErr w:type="spellStart"/>
            <w:proofErr w:type="gramStart"/>
            <w:r>
              <w:rPr>
                <w:bCs/>
                <w:color w:val="000000"/>
                <w:kern w:val="32"/>
              </w:rPr>
              <w:t>Теплоснаб-жение</w:t>
            </w:r>
            <w:proofErr w:type="spellEnd"/>
            <w:proofErr w:type="gramEnd"/>
            <w:r>
              <w:rPr>
                <w:bCs/>
                <w:color w:val="000000"/>
                <w:kern w:val="32"/>
              </w:rPr>
              <w:t>»</w:t>
            </w:r>
          </w:p>
        </w:tc>
        <w:tc>
          <w:tcPr>
            <w:tcW w:w="8930" w:type="dxa"/>
            <w:gridSpan w:val="8"/>
            <w:shd w:val="clear" w:color="auto" w:fill="auto"/>
          </w:tcPr>
          <w:p w:rsidR="008345CE" w:rsidRPr="00CA39E0" w:rsidRDefault="008345CE" w:rsidP="008345CE">
            <w:pPr>
              <w:ind w:right="-994"/>
              <w:jc w:val="center"/>
            </w:pPr>
            <w:r w:rsidRPr="00CA39E0">
              <w:t xml:space="preserve">Для потребителей, в случае отсутствия дифференциации тарифов </w:t>
            </w:r>
          </w:p>
          <w:p w:rsidR="008345CE" w:rsidRPr="00CA39E0" w:rsidRDefault="008345CE" w:rsidP="008345CE">
            <w:pPr>
              <w:ind w:right="-994"/>
              <w:jc w:val="center"/>
            </w:pPr>
            <w:r w:rsidRPr="00CA39E0">
              <w:t xml:space="preserve">по схеме подключения </w:t>
            </w:r>
          </w:p>
        </w:tc>
      </w:tr>
      <w:tr w:rsidR="008345CE" w:rsidRPr="004C6F4E" w:rsidTr="008345CE">
        <w:trPr>
          <w:jc w:val="center"/>
        </w:trPr>
        <w:tc>
          <w:tcPr>
            <w:tcW w:w="1730" w:type="dxa"/>
            <w:vMerge/>
            <w:shd w:val="clear" w:color="auto" w:fill="auto"/>
          </w:tcPr>
          <w:p w:rsidR="008345CE" w:rsidRPr="004C6F4E" w:rsidRDefault="008345CE" w:rsidP="008345CE">
            <w:pPr>
              <w:ind w:left="-220" w:right="-125"/>
              <w:jc w:val="center"/>
            </w:pPr>
          </w:p>
        </w:tc>
        <w:tc>
          <w:tcPr>
            <w:tcW w:w="2126" w:type="dxa"/>
            <w:vMerge w:val="restart"/>
            <w:shd w:val="clear" w:color="auto" w:fill="auto"/>
            <w:vAlign w:val="center"/>
          </w:tcPr>
          <w:p w:rsidR="008345CE" w:rsidRPr="004C6F4E" w:rsidRDefault="008345CE" w:rsidP="008345CE">
            <w:pPr>
              <w:ind w:left="-107" w:right="-2"/>
              <w:jc w:val="center"/>
            </w:pPr>
            <w:proofErr w:type="spellStart"/>
            <w:r>
              <w:t>Одноставоч</w:t>
            </w:r>
            <w:r w:rsidRPr="004C6F4E">
              <w:t>ный</w:t>
            </w:r>
            <w:proofErr w:type="spellEnd"/>
          </w:p>
          <w:p w:rsidR="008345CE" w:rsidRPr="004C6F4E" w:rsidRDefault="008345CE" w:rsidP="008345CE">
            <w:pPr>
              <w:ind w:right="-2"/>
              <w:jc w:val="center"/>
            </w:pPr>
            <w:r w:rsidRPr="004C6F4E">
              <w:t>руб./Гкал</w:t>
            </w:r>
          </w:p>
        </w:tc>
        <w:tc>
          <w:tcPr>
            <w:tcW w:w="1559" w:type="dxa"/>
            <w:shd w:val="clear" w:color="auto" w:fill="auto"/>
            <w:vAlign w:val="center"/>
          </w:tcPr>
          <w:p w:rsidR="008345CE" w:rsidRPr="0035383D" w:rsidRDefault="008345CE" w:rsidP="008345CE">
            <w:pPr>
              <w:ind w:right="-9"/>
              <w:jc w:val="center"/>
            </w:pPr>
            <w:r>
              <w:t>с 10.08.2018</w:t>
            </w:r>
          </w:p>
        </w:tc>
        <w:tc>
          <w:tcPr>
            <w:tcW w:w="1134" w:type="dxa"/>
            <w:shd w:val="clear" w:color="auto" w:fill="auto"/>
            <w:vAlign w:val="center"/>
          </w:tcPr>
          <w:p w:rsidR="008345CE" w:rsidRPr="00626711" w:rsidRDefault="008345CE" w:rsidP="008345CE">
            <w:pPr>
              <w:ind w:right="-2"/>
              <w:jc w:val="center"/>
            </w:pPr>
            <w:r>
              <w:t>2075,48</w:t>
            </w:r>
          </w:p>
        </w:tc>
        <w:tc>
          <w:tcPr>
            <w:tcW w:w="709" w:type="dxa"/>
            <w:shd w:val="clear" w:color="auto" w:fill="auto"/>
            <w:vAlign w:val="center"/>
          </w:tcPr>
          <w:p w:rsidR="008345CE" w:rsidRPr="00626711" w:rsidRDefault="008345CE" w:rsidP="008345CE">
            <w:pPr>
              <w:ind w:left="-105" w:right="-108"/>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jc w:val="center"/>
            </w:pPr>
            <w:r w:rsidRPr="004C6F4E">
              <w:t>x</w:t>
            </w:r>
          </w:p>
        </w:tc>
        <w:tc>
          <w:tcPr>
            <w:tcW w:w="992" w:type="dxa"/>
            <w:shd w:val="clear" w:color="auto" w:fill="auto"/>
            <w:vAlign w:val="center"/>
          </w:tcPr>
          <w:p w:rsidR="008345CE" w:rsidRPr="004C6F4E" w:rsidRDefault="008345CE" w:rsidP="008345CE">
            <w:pPr>
              <w:ind w:left="-105"/>
              <w:jc w:val="center"/>
            </w:pPr>
            <w:r w:rsidRPr="004C6F4E">
              <w:t>x</w:t>
            </w:r>
          </w:p>
        </w:tc>
      </w:tr>
      <w:tr w:rsidR="008345CE" w:rsidRPr="004C6F4E" w:rsidTr="008345CE">
        <w:trPr>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t>с 01.01.2019</w:t>
            </w:r>
          </w:p>
        </w:tc>
        <w:tc>
          <w:tcPr>
            <w:tcW w:w="1134" w:type="dxa"/>
            <w:shd w:val="clear" w:color="auto" w:fill="auto"/>
            <w:vAlign w:val="center"/>
          </w:tcPr>
          <w:p w:rsidR="008345CE" w:rsidRPr="00626711" w:rsidRDefault="008345CE" w:rsidP="008345CE">
            <w:pPr>
              <w:ind w:right="-2"/>
              <w:jc w:val="center"/>
            </w:pPr>
            <w:r>
              <w:t>2075,48</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jc w:val="center"/>
            </w:pPr>
            <w:r w:rsidRPr="004C6F4E">
              <w:t>x</w:t>
            </w:r>
          </w:p>
        </w:tc>
        <w:tc>
          <w:tcPr>
            <w:tcW w:w="992" w:type="dxa"/>
            <w:shd w:val="clear" w:color="auto" w:fill="auto"/>
            <w:vAlign w:val="center"/>
          </w:tcPr>
          <w:p w:rsidR="008345CE" w:rsidRPr="004C6F4E" w:rsidRDefault="008345CE" w:rsidP="008345CE">
            <w:pPr>
              <w:ind w:left="-105"/>
              <w:jc w:val="center"/>
            </w:pPr>
            <w:r w:rsidRPr="004C6F4E">
              <w:t>x</w:t>
            </w:r>
          </w:p>
        </w:tc>
      </w:tr>
      <w:tr w:rsidR="008345CE" w:rsidRPr="004C6F4E" w:rsidTr="008345CE">
        <w:trPr>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t>с 01.07.2019</w:t>
            </w:r>
          </w:p>
        </w:tc>
        <w:tc>
          <w:tcPr>
            <w:tcW w:w="1134" w:type="dxa"/>
            <w:shd w:val="clear" w:color="auto" w:fill="auto"/>
            <w:vAlign w:val="center"/>
          </w:tcPr>
          <w:p w:rsidR="008345CE" w:rsidRDefault="008345CE" w:rsidP="008345CE">
            <w:pPr>
              <w:ind w:right="-2"/>
              <w:jc w:val="center"/>
            </w:pPr>
            <w:r>
              <w:t>2083,30</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jc w:val="center"/>
            </w:pPr>
            <w:r w:rsidRPr="004C6F4E">
              <w:t>x</w:t>
            </w:r>
          </w:p>
        </w:tc>
        <w:tc>
          <w:tcPr>
            <w:tcW w:w="992" w:type="dxa"/>
            <w:shd w:val="clear" w:color="auto" w:fill="auto"/>
            <w:vAlign w:val="center"/>
          </w:tcPr>
          <w:p w:rsidR="008345CE" w:rsidRPr="004C6F4E" w:rsidRDefault="008345CE" w:rsidP="008345CE">
            <w:pPr>
              <w:ind w:left="-105"/>
              <w:jc w:val="center"/>
            </w:pPr>
            <w:r w:rsidRPr="004C6F4E">
              <w:t>x</w:t>
            </w:r>
          </w:p>
        </w:tc>
      </w:tr>
      <w:tr w:rsidR="008345CE" w:rsidRPr="004C6F4E" w:rsidTr="008345CE">
        <w:trPr>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t>с 01.01.2020</w:t>
            </w:r>
          </w:p>
        </w:tc>
        <w:tc>
          <w:tcPr>
            <w:tcW w:w="1134" w:type="dxa"/>
            <w:shd w:val="clear" w:color="auto" w:fill="auto"/>
            <w:vAlign w:val="center"/>
          </w:tcPr>
          <w:p w:rsidR="008345CE" w:rsidRDefault="008345CE" w:rsidP="008345CE">
            <w:pPr>
              <w:ind w:right="-2"/>
              <w:jc w:val="center"/>
            </w:pPr>
            <w:r>
              <w:t>2083,30</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jc w:val="center"/>
            </w:pPr>
            <w:r w:rsidRPr="004C6F4E">
              <w:t>x</w:t>
            </w:r>
          </w:p>
        </w:tc>
        <w:tc>
          <w:tcPr>
            <w:tcW w:w="992" w:type="dxa"/>
            <w:shd w:val="clear" w:color="auto" w:fill="auto"/>
            <w:vAlign w:val="center"/>
          </w:tcPr>
          <w:p w:rsidR="008345CE" w:rsidRPr="004C6F4E" w:rsidRDefault="008345CE" w:rsidP="008345CE">
            <w:pPr>
              <w:ind w:left="-105"/>
              <w:jc w:val="center"/>
            </w:pPr>
            <w:r w:rsidRPr="004C6F4E">
              <w:t>x</w:t>
            </w:r>
          </w:p>
        </w:tc>
      </w:tr>
      <w:tr w:rsidR="008345CE" w:rsidRPr="004C6F4E" w:rsidTr="008345CE">
        <w:trPr>
          <w:trHeight w:val="189"/>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rsidRPr="0035383D">
              <w:t>с 0</w:t>
            </w:r>
            <w:r>
              <w:t>1.07.2020</w:t>
            </w:r>
          </w:p>
        </w:tc>
        <w:tc>
          <w:tcPr>
            <w:tcW w:w="1134" w:type="dxa"/>
            <w:shd w:val="clear" w:color="auto" w:fill="auto"/>
            <w:vAlign w:val="center"/>
          </w:tcPr>
          <w:p w:rsidR="008345CE" w:rsidRPr="00626711" w:rsidRDefault="008345CE" w:rsidP="008345CE">
            <w:pPr>
              <w:ind w:right="-2"/>
              <w:jc w:val="center"/>
            </w:pPr>
            <w:r>
              <w:t>2222,51</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jc w:val="center"/>
            </w:pPr>
            <w:r w:rsidRPr="004C6F4E">
              <w:t>x</w:t>
            </w:r>
          </w:p>
        </w:tc>
        <w:tc>
          <w:tcPr>
            <w:tcW w:w="992" w:type="dxa"/>
            <w:shd w:val="clear" w:color="auto" w:fill="auto"/>
            <w:vAlign w:val="center"/>
          </w:tcPr>
          <w:p w:rsidR="008345CE" w:rsidRPr="004C6F4E" w:rsidRDefault="008345CE" w:rsidP="008345CE">
            <w:pPr>
              <w:ind w:left="-105"/>
              <w:jc w:val="center"/>
            </w:pPr>
            <w:r w:rsidRPr="004C6F4E">
              <w:t>x</w:t>
            </w:r>
          </w:p>
        </w:tc>
      </w:tr>
      <w:tr w:rsidR="008345CE" w:rsidRPr="004C6F4E" w:rsidTr="008345CE">
        <w:trPr>
          <w:trHeight w:val="189"/>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t>с 01.01.2021</w:t>
            </w:r>
          </w:p>
        </w:tc>
        <w:tc>
          <w:tcPr>
            <w:tcW w:w="1134" w:type="dxa"/>
            <w:shd w:val="clear" w:color="auto" w:fill="auto"/>
            <w:vAlign w:val="center"/>
          </w:tcPr>
          <w:p w:rsidR="008345CE" w:rsidRPr="00626711" w:rsidRDefault="008345CE" w:rsidP="008345CE">
            <w:pPr>
              <w:ind w:right="-2"/>
              <w:jc w:val="center"/>
            </w:pPr>
            <w:r>
              <w:t>2222,51</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jc w:val="center"/>
            </w:pPr>
            <w:r w:rsidRPr="004C6F4E">
              <w:t>x</w:t>
            </w:r>
          </w:p>
        </w:tc>
        <w:tc>
          <w:tcPr>
            <w:tcW w:w="992" w:type="dxa"/>
            <w:shd w:val="clear" w:color="auto" w:fill="auto"/>
            <w:vAlign w:val="center"/>
          </w:tcPr>
          <w:p w:rsidR="008345CE" w:rsidRPr="004C6F4E" w:rsidRDefault="008345CE" w:rsidP="008345CE">
            <w:pPr>
              <w:ind w:left="-105"/>
              <w:jc w:val="center"/>
            </w:pPr>
            <w:r w:rsidRPr="004C6F4E">
              <w:t>x</w:t>
            </w:r>
          </w:p>
        </w:tc>
      </w:tr>
      <w:tr w:rsidR="008345CE" w:rsidRPr="004C6F4E" w:rsidTr="008345CE">
        <w:trPr>
          <w:trHeight w:val="189"/>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rsidRPr="0035383D">
              <w:t>с 0</w:t>
            </w:r>
            <w:r>
              <w:t>1.07.2021</w:t>
            </w:r>
          </w:p>
        </w:tc>
        <w:tc>
          <w:tcPr>
            <w:tcW w:w="1134" w:type="dxa"/>
            <w:shd w:val="clear" w:color="auto" w:fill="auto"/>
            <w:vAlign w:val="center"/>
          </w:tcPr>
          <w:p w:rsidR="008345CE" w:rsidRDefault="008345CE" w:rsidP="008345CE">
            <w:pPr>
              <w:ind w:right="-2"/>
              <w:jc w:val="center"/>
            </w:pPr>
            <w:r>
              <w:t>2397,16</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jc w:val="center"/>
            </w:pPr>
            <w:r w:rsidRPr="004C6F4E">
              <w:t>x</w:t>
            </w:r>
          </w:p>
        </w:tc>
        <w:tc>
          <w:tcPr>
            <w:tcW w:w="992" w:type="dxa"/>
            <w:shd w:val="clear" w:color="auto" w:fill="auto"/>
            <w:vAlign w:val="center"/>
          </w:tcPr>
          <w:p w:rsidR="008345CE" w:rsidRPr="004C6F4E" w:rsidRDefault="008345CE" w:rsidP="008345CE">
            <w:pPr>
              <w:ind w:left="-105"/>
              <w:jc w:val="center"/>
            </w:pPr>
            <w:r w:rsidRPr="004C6F4E">
              <w:t>x</w:t>
            </w:r>
          </w:p>
        </w:tc>
      </w:tr>
      <w:tr w:rsidR="008345CE" w:rsidRPr="004C6F4E" w:rsidTr="008345CE">
        <w:trPr>
          <w:trHeight w:val="185"/>
          <w:jc w:val="center"/>
        </w:trPr>
        <w:tc>
          <w:tcPr>
            <w:tcW w:w="1730" w:type="dxa"/>
            <w:vMerge/>
            <w:shd w:val="clear" w:color="auto" w:fill="auto"/>
          </w:tcPr>
          <w:p w:rsidR="008345CE" w:rsidRPr="004C6F4E" w:rsidRDefault="008345CE" w:rsidP="008345CE">
            <w:pPr>
              <w:ind w:right="-2"/>
            </w:pPr>
          </w:p>
        </w:tc>
        <w:tc>
          <w:tcPr>
            <w:tcW w:w="2126" w:type="dxa"/>
            <w:shd w:val="clear" w:color="auto" w:fill="auto"/>
          </w:tcPr>
          <w:p w:rsidR="008345CE" w:rsidRPr="004C6F4E" w:rsidRDefault="008345CE" w:rsidP="008345CE">
            <w:pPr>
              <w:ind w:right="-2"/>
              <w:jc w:val="center"/>
            </w:pPr>
            <w:proofErr w:type="spellStart"/>
            <w:r w:rsidRPr="004C6F4E">
              <w:t>Двухставочный</w:t>
            </w:r>
            <w:proofErr w:type="spellEnd"/>
          </w:p>
        </w:tc>
        <w:tc>
          <w:tcPr>
            <w:tcW w:w="1559" w:type="dxa"/>
            <w:shd w:val="clear" w:color="auto" w:fill="auto"/>
            <w:vAlign w:val="center"/>
          </w:tcPr>
          <w:p w:rsidR="008345CE" w:rsidRPr="004C6F4E" w:rsidRDefault="008345CE" w:rsidP="008345CE">
            <w:pPr>
              <w:jc w:val="center"/>
            </w:pPr>
            <w:r w:rsidRPr="004C6F4E">
              <w:t>x</w:t>
            </w:r>
          </w:p>
        </w:tc>
        <w:tc>
          <w:tcPr>
            <w:tcW w:w="1134" w:type="dxa"/>
            <w:shd w:val="clear" w:color="auto" w:fill="auto"/>
            <w:vAlign w:val="center"/>
          </w:tcPr>
          <w:p w:rsidR="008345CE" w:rsidRPr="00626711" w:rsidRDefault="008345CE" w:rsidP="008345CE">
            <w:pPr>
              <w:jc w:val="center"/>
            </w:pPr>
            <w:r w:rsidRPr="00626711">
              <w:t>x</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t>х</w:t>
            </w:r>
          </w:p>
        </w:tc>
        <w:tc>
          <w:tcPr>
            <w:tcW w:w="709" w:type="dxa"/>
            <w:shd w:val="clear" w:color="auto" w:fill="auto"/>
            <w:vAlign w:val="center"/>
          </w:tcPr>
          <w:p w:rsidR="008345CE" w:rsidRPr="004C6F4E" w:rsidRDefault="008345CE" w:rsidP="008345CE">
            <w:pPr>
              <w:ind w:left="-105" w:right="-108"/>
              <w:jc w:val="center"/>
            </w:pPr>
            <w:r w:rsidRPr="004C6F4E">
              <w:t>x</w:t>
            </w:r>
          </w:p>
        </w:tc>
        <w:tc>
          <w:tcPr>
            <w:tcW w:w="992" w:type="dxa"/>
            <w:shd w:val="clear" w:color="auto" w:fill="auto"/>
            <w:vAlign w:val="center"/>
          </w:tcPr>
          <w:p w:rsidR="008345CE" w:rsidRPr="004C6F4E" w:rsidRDefault="008345CE" w:rsidP="008345CE">
            <w:pPr>
              <w:ind w:left="-105" w:right="-108"/>
              <w:jc w:val="center"/>
            </w:pPr>
            <w:r w:rsidRPr="004C6F4E">
              <w:t>x</w:t>
            </w:r>
          </w:p>
        </w:tc>
      </w:tr>
      <w:tr w:rsidR="008345CE" w:rsidRPr="004C6F4E" w:rsidTr="008345CE">
        <w:trPr>
          <w:trHeight w:val="395"/>
          <w:jc w:val="center"/>
        </w:trPr>
        <w:tc>
          <w:tcPr>
            <w:tcW w:w="1730" w:type="dxa"/>
            <w:vMerge/>
            <w:shd w:val="clear" w:color="auto" w:fill="auto"/>
          </w:tcPr>
          <w:p w:rsidR="008345CE" w:rsidRPr="004C6F4E" w:rsidRDefault="008345CE" w:rsidP="008345CE">
            <w:pPr>
              <w:ind w:right="-2"/>
            </w:pPr>
          </w:p>
        </w:tc>
        <w:tc>
          <w:tcPr>
            <w:tcW w:w="2126" w:type="dxa"/>
            <w:shd w:val="clear" w:color="auto" w:fill="auto"/>
            <w:vAlign w:val="center"/>
          </w:tcPr>
          <w:p w:rsidR="008345CE" w:rsidRPr="004C6F4E" w:rsidRDefault="008345CE" w:rsidP="008345CE">
            <w:pPr>
              <w:ind w:left="-108" w:right="-109"/>
              <w:jc w:val="center"/>
            </w:pPr>
            <w:r w:rsidRPr="004C6F4E">
              <w:t>Ставка за тепловую энергию, руб./Гкал</w:t>
            </w:r>
          </w:p>
        </w:tc>
        <w:tc>
          <w:tcPr>
            <w:tcW w:w="1559" w:type="dxa"/>
            <w:shd w:val="clear" w:color="auto" w:fill="auto"/>
            <w:vAlign w:val="center"/>
          </w:tcPr>
          <w:p w:rsidR="008345CE" w:rsidRPr="004C6F4E" w:rsidRDefault="008345CE" w:rsidP="008345CE">
            <w:pPr>
              <w:jc w:val="center"/>
            </w:pPr>
            <w:r w:rsidRPr="004C6F4E">
              <w:t>x</w:t>
            </w:r>
          </w:p>
        </w:tc>
        <w:tc>
          <w:tcPr>
            <w:tcW w:w="1134" w:type="dxa"/>
            <w:shd w:val="clear" w:color="auto" w:fill="auto"/>
            <w:vAlign w:val="center"/>
          </w:tcPr>
          <w:p w:rsidR="008345CE" w:rsidRPr="00626711" w:rsidRDefault="008345CE" w:rsidP="008345CE">
            <w:pPr>
              <w:jc w:val="center"/>
            </w:pPr>
            <w:r w:rsidRPr="00626711">
              <w:t>x</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jc w:val="center"/>
            </w:pPr>
            <w:r w:rsidRPr="00626711">
              <w:t>x</w:t>
            </w:r>
          </w:p>
        </w:tc>
        <w:tc>
          <w:tcPr>
            <w:tcW w:w="850" w:type="dxa"/>
            <w:shd w:val="clear" w:color="auto" w:fill="auto"/>
            <w:vAlign w:val="center"/>
          </w:tcPr>
          <w:p w:rsidR="008345CE" w:rsidRDefault="008345CE" w:rsidP="008345CE">
            <w:pPr>
              <w:jc w:val="center"/>
            </w:pPr>
            <w:r w:rsidRPr="006B2447">
              <w:t>х</w:t>
            </w:r>
          </w:p>
        </w:tc>
        <w:tc>
          <w:tcPr>
            <w:tcW w:w="709" w:type="dxa"/>
            <w:shd w:val="clear" w:color="auto" w:fill="auto"/>
            <w:vAlign w:val="center"/>
          </w:tcPr>
          <w:p w:rsidR="008345CE" w:rsidRPr="004C6F4E" w:rsidRDefault="008345CE" w:rsidP="008345CE">
            <w:pPr>
              <w:jc w:val="center"/>
            </w:pPr>
            <w:r w:rsidRPr="004C6F4E">
              <w:t>x</w:t>
            </w:r>
          </w:p>
        </w:tc>
        <w:tc>
          <w:tcPr>
            <w:tcW w:w="992" w:type="dxa"/>
            <w:shd w:val="clear" w:color="auto" w:fill="auto"/>
            <w:vAlign w:val="center"/>
          </w:tcPr>
          <w:p w:rsidR="008345CE" w:rsidRPr="004C6F4E" w:rsidRDefault="008345CE" w:rsidP="008345CE">
            <w:pPr>
              <w:jc w:val="center"/>
            </w:pPr>
            <w:r w:rsidRPr="004C6F4E">
              <w:t>x</w:t>
            </w:r>
          </w:p>
        </w:tc>
      </w:tr>
      <w:tr w:rsidR="008345CE" w:rsidRPr="004C6F4E" w:rsidTr="008345CE">
        <w:trPr>
          <w:trHeight w:val="1248"/>
          <w:jc w:val="center"/>
        </w:trPr>
        <w:tc>
          <w:tcPr>
            <w:tcW w:w="1730" w:type="dxa"/>
            <w:vMerge/>
            <w:shd w:val="clear" w:color="auto" w:fill="auto"/>
          </w:tcPr>
          <w:p w:rsidR="008345CE" w:rsidRPr="004C6F4E" w:rsidRDefault="008345CE" w:rsidP="008345CE">
            <w:pPr>
              <w:ind w:right="-2"/>
            </w:pPr>
          </w:p>
        </w:tc>
        <w:tc>
          <w:tcPr>
            <w:tcW w:w="2126" w:type="dxa"/>
            <w:shd w:val="clear" w:color="auto" w:fill="auto"/>
          </w:tcPr>
          <w:p w:rsidR="008345CE" w:rsidRPr="004C6F4E" w:rsidRDefault="008345CE" w:rsidP="008345CE">
            <w:pPr>
              <w:ind w:left="-108" w:right="-109"/>
              <w:jc w:val="center"/>
            </w:pPr>
            <w:r w:rsidRPr="004C6F4E">
              <w:t>Ставка за содержание тепловой мощности, тыс.</w:t>
            </w:r>
            <w:r>
              <w:t xml:space="preserve"> </w:t>
            </w:r>
            <w:r w:rsidRPr="004C6F4E">
              <w:t>руб./Гкал/ч</w:t>
            </w:r>
          </w:p>
          <w:p w:rsidR="008345CE" w:rsidRPr="004C6F4E" w:rsidRDefault="008345CE" w:rsidP="008345CE">
            <w:pPr>
              <w:ind w:right="-2"/>
              <w:jc w:val="center"/>
            </w:pPr>
            <w:r w:rsidRPr="004C6F4E">
              <w:t xml:space="preserve"> в мес.</w:t>
            </w:r>
          </w:p>
        </w:tc>
        <w:tc>
          <w:tcPr>
            <w:tcW w:w="1559" w:type="dxa"/>
            <w:shd w:val="clear" w:color="auto" w:fill="auto"/>
            <w:vAlign w:val="center"/>
          </w:tcPr>
          <w:p w:rsidR="008345CE" w:rsidRPr="004C6F4E" w:rsidRDefault="008345CE" w:rsidP="008345CE">
            <w:pPr>
              <w:jc w:val="center"/>
            </w:pPr>
            <w:r w:rsidRPr="004C6F4E">
              <w:t>x</w:t>
            </w:r>
          </w:p>
        </w:tc>
        <w:tc>
          <w:tcPr>
            <w:tcW w:w="1134" w:type="dxa"/>
            <w:shd w:val="clear" w:color="auto" w:fill="auto"/>
            <w:vAlign w:val="center"/>
          </w:tcPr>
          <w:p w:rsidR="008345CE" w:rsidRPr="00626711" w:rsidRDefault="008345CE" w:rsidP="008345CE">
            <w:pPr>
              <w:jc w:val="center"/>
            </w:pPr>
            <w:r w:rsidRPr="00626711">
              <w:t>x</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jc w:val="center"/>
            </w:pPr>
            <w:r w:rsidRPr="00626711">
              <w:t>x</w:t>
            </w:r>
          </w:p>
        </w:tc>
        <w:tc>
          <w:tcPr>
            <w:tcW w:w="850" w:type="dxa"/>
            <w:shd w:val="clear" w:color="auto" w:fill="auto"/>
            <w:vAlign w:val="center"/>
          </w:tcPr>
          <w:p w:rsidR="008345CE" w:rsidRDefault="008345CE" w:rsidP="008345CE">
            <w:pPr>
              <w:jc w:val="center"/>
            </w:pPr>
            <w:r w:rsidRPr="006B2447">
              <w:t>х</w:t>
            </w:r>
          </w:p>
        </w:tc>
        <w:tc>
          <w:tcPr>
            <w:tcW w:w="709" w:type="dxa"/>
            <w:shd w:val="clear" w:color="auto" w:fill="auto"/>
            <w:vAlign w:val="center"/>
          </w:tcPr>
          <w:p w:rsidR="008345CE" w:rsidRPr="004C6F4E" w:rsidRDefault="008345CE" w:rsidP="008345CE">
            <w:pPr>
              <w:jc w:val="center"/>
            </w:pPr>
            <w:r w:rsidRPr="004C6F4E">
              <w:t>x</w:t>
            </w:r>
          </w:p>
        </w:tc>
        <w:tc>
          <w:tcPr>
            <w:tcW w:w="992" w:type="dxa"/>
            <w:shd w:val="clear" w:color="auto" w:fill="auto"/>
            <w:vAlign w:val="center"/>
          </w:tcPr>
          <w:p w:rsidR="008345CE" w:rsidRPr="004C6F4E" w:rsidRDefault="008345CE" w:rsidP="008345CE">
            <w:pPr>
              <w:jc w:val="center"/>
            </w:pPr>
            <w:r w:rsidRPr="004C6F4E">
              <w:t>x</w:t>
            </w:r>
          </w:p>
        </w:tc>
      </w:tr>
      <w:tr w:rsidR="008345CE" w:rsidRPr="004C6F4E" w:rsidTr="008345CE">
        <w:trPr>
          <w:jc w:val="center"/>
        </w:trPr>
        <w:tc>
          <w:tcPr>
            <w:tcW w:w="1730" w:type="dxa"/>
            <w:vMerge/>
            <w:shd w:val="clear" w:color="auto" w:fill="auto"/>
          </w:tcPr>
          <w:p w:rsidR="008345CE" w:rsidRPr="004C6F4E" w:rsidRDefault="008345CE" w:rsidP="008345CE">
            <w:pPr>
              <w:ind w:right="-2"/>
            </w:pPr>
          </w:p>
        </w:tc>
        <w:tc>
          <w:tcPr>
            <w:tcW w:w="8930" w:type="dxa"/>
            <w:gridSpan w:val="8"/>
            <w:shd w:val="clear" w:color="auto" w:fill="auto"/>
          </w:tcPr>
          <w:p w:rsidR="008345CE" w:rsidRPr="00626711" w:rsidRDefault="008345CE" w:rsidP="008345CE">
            <w:pPr>
              <w:ind w:right="-2"/>
              <w:jc w:val="center"/>
            </w:pPr>
            <w:r w:rsidRPr="00626711">
              <w:t>Население</w:t>
            </w:r>
            <w:r>
              <w:t xml:space="preserve"> (с учетом </w:t>
            </w:r>
            <w:proofErr w:type="gramStart"/>
            <w:r>
              <w:t>НДС)*</w:t>
            </w:r>
            <w:proofErr w:type="gramEnd"/>
          </w:p>
        </w:tc>
      </w:tr>
      <w:tr w:rsidR="008345CE" w:rsidRPr="004C6F4E" w:rsidTr="008345CE">
        <w:trPr>
          <w:trHeight w:val="225"/>
          <w:jc w:val="center"/>
        </w:trPr>
        <w:tc>
          <w:tcPr>
            <w:tcW w:w="1730" w:type="dxa"/>
            <w:vMerge/>
            <w:shd w:val="clear" w:color="auto" w:fill="auto"/>
          </w:tcPr>
          <w:p w:rsidR="008345CE" w:rsidRPr="004C6F4E" w:rsidRDefault="008345CE" w:rsidP="008345CE">
            <w:pPr>
              <w:ind w:right="-2"/>
            </w:pPr>
          </w:p>
        </w:tc>
        <w:tc>
          <w:tcPr>
            <w:tcW w:w="2126" w:type="dxa"/>
            <w:vMerge w:val="restart"/>
            <w:shd w:val="clear" w:color="auto" w:fill="auto"/>
            <w:vAlign w:val="center"/>
          </w:tcPr>
          <w:p w:rsidR="008345CE" w:rsidRPr="004C6F4E" w:rsidRDefault="008345CE" w:rsidP="008345CE">
            <w:pPr>
              <w:ind w:left="-107" w:right="-108" w:firstLine="107"/>
              <w:jc w:val="center"/>
            </w:pPr>
            <w:proofErr w:type="spellStart"/>
            <w:r w:rsidRPr="004C6F4E">
              <w:t>Одноставочный</w:t>
            </w:r>
            <w:proofErr w:type="spellEnd"/>
          </w:p>
          <w:p w:rsidR="008345CE" w:rsidRPr="004C6F4E" w:rsidRDefault="008345CE" w:rsidP="008345CE">
            <w:pPr>
              <w:ind w:right="-2"/>
              <w:jc w:val="center"/>
            </w:pPr>
            <w:r w:rsidRPr="004C6F4E">
              <w:t>руб./Гкал</w:t>
            </w:r>
          </w:p>
        </w:tc>
        <w:tc>
          <w:tcPr>
            <w:tcW w:w="1559" w:type="dxa"/>
            <w:shd w:val="clear" w:color="auto" w:fill="auto"/>
            <w:vAlign w:val="center"/>
          </w:tcPr>
          <w:p w:rsidR="008345CE" w:rsidRPr="0035383D" w:rsidRDefault="008345CE" w:rsidP="008345CE">
            <w:pPr>
              <w:ind w:right="-9"/>
              <w:jc w:val="center"/>
            </w:pPr>
            <w:r>
              <w:t>с 10.08.2018</w:t>
            </w:r>
          </w:p>
        </w:tc>
        <w:tc>
          <w:tcPr>
            <w:tcW w:w="1134" w:type="dxa"/>
            <w:shd w:val="clear" w:color="auto" w:fill="auto"/>
            <w:vAlign w:val="center"/>
          </w:tcPr>
          <w:p w:rsidR="008345CE" w:rsidRPr="00626711" w:rsidRDefault="008345CE" w:rsidP="008345CE">
            <w:pPr>
              <w:ind w:right="-2"/>
              <w:jc w:val="center"/>
            </w:pPr>
            <w:r>
              <w:t>2449,07</w:t>
            </w:r>
          </w:p>
        </w:tc>
        <w:tc>
          <w:tcPr>
            <w:tcW w:w="709" w:type="dxa"/>
            <w:shd w:val="clear" w:color="auto" w:fill="auto"/>
            <w:vAlign w:val="center"/>
          </w:tcPr>
          <w:p w:rsidR="008345CE" w:rsidRPr="00626711" w:rsidRDefault="008345CE" w:rsidP="008345CE">
            <w:pPr>
              <w:ind w:left="-105" w:right="-108"/>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Default="008345CE" w:rsidP="008345CE">
            <w:pPr>
              <w:ind w:left="-105" w:right="-108"/>
              <w:jc w:val="center"/>
            </w:pPr>
            <w:r w:rsidRPr="00595C4D">
              <w:t>х</w:t>
            </w:r>
          </w:p>
        </w:tc>
        <w:tc>
          <w:tcPr>
            <w:tcW w:w="709" w:type="dxa"/>
            <w:shd w:val="clear" w:color="auto" w:fill="auto"/>
            <w:vAlign w:val="center"/>
          </w:tcPr>
          <w:p w:rsidR="008345CE" w:rsidRPr="004C6F4E" w:rsidRDefault="008345CE" w:rsidP="008345CE">
            <w:pPr>
              <w:ind w:left="-105" w:right="-108"/>
              <w:jc w:val="center"/>
            </w:pPr>
            <w:r w:rsidRPr="004C6F4E">
              <w:t>x</w:t>
            </w:r>
          </w:p>
        </w:tc>
        <w:tc>
          <w:tcPr>
            <w:tcW w:w="992" w:type="dxa"/>
            <w:shd w:val="clear" w:color="auto" w:fill="auto"/>
            <w:vAlign w:val="center"/>
          </w:tcPr>
          <w:p w:rsidR="008345CE" w:rsidRPr="004C6F4E" w:rsidRDefault="008345CE" w:rsidP="008345CE">
            <w:pPr>
              <w:ind w:left="-105" w:right="-108"/>
              <w:jc w:val="center"/>
            </w:pPr>
            <w:r w:rsidRPr="004C6F4E">
              <w:t>x</w:t>
            </w:r>
          </w:p>
        </w:tc>
      </w:tr>
      <w:tr w:rsidR="008345CE" w:rsidRPr="004C6F4E" w:rsidTr="008345CE">
        <w:trPr>
          <w:trHeight w:val="180"/>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t>с 01.01.2019</w:t>
            </w:r>
          </w:p>
        </w:tc>
        <w:tc>
          <w:tcPr>
            <w:tcW w:w="1134" w:type="dxa"/>
            <w:shd w:val="clear" w:color="auto" w:fill="auto"/>
            <w:vAlign w:val="center"/>
          </w:tcPr>
          <w:p w:rsidR="008345CE" w:rsidRPr="00626711" w:rsidRDefault="008345CE" w:rsidP="008345CE">
            <w:pPr>
              <w:ind w:right="-2"/>
              <w:jc w:val="center"/>
            </w:pPr>
            <w:r>
              <w:t>2449,07</w:t>
            </w:r>
          </w:p>
        </w:tc>
        <w:tc>
          <w:tcPr>
            <w:tcW w:w="709" w:type="dxa"/>
            <w:shd w:val="clear" w:color="auto" w:fill="auto"/>
            <w:vAlign w:val="center"/>
          </w:tcPr>
          <w:p w:rsidR="008345CE" w:rsidRPr="00626711" w:rsidRDefault="008345CE" w:rsidP="008345CE">
            <w:pPr>
              <w:ind w:left="-105" w:right="-108"/>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right="-108"/>
              <w:jc w:val="center"/>
            </w:pPr>
            <w:r w:rsidRPr="004C6F4E">
              <w:t>x</w:t>
            </w:r>
          </w:p>
        </w:tc>
        <w:tc>
          <w:tcPr>
            <w:tcW w:w="992" w:type="dxa"/>
            <w:shd w:val="clear" w:color="auto" w:fill="auto"/>
            <w:vAlign w:val="center"/>
          </w:tcPr>
          <w:p w:rsidR="008345CE" w:rsidRPr="004C6F4E" w:rsidRDefault="008345CE" w:rsidP="008345CE">
            <w:pPr>
              <w:ind w:left="-105" w:right="-108"/>
              <w:jc w:val="center"/>
            </w:pPr>
            <w:r w:rsidRPr="004C6F4E">
              <w:t>x</w:t>
            </w:r>
          </w:p>
        </w:tc>
      </w:tr>
      <w:tr w:rsidR="008345CE" w:rsidRPr="004C6F4E" w:rsidTr="008345CE">
        <w:trPr>
          <w:trHeight w:val="180"/>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t>с 01.07.2019</w:t>
            </w:r>
          </w:p>
        </w:tc>
        <w:tc>
          <w:tcPr>
            <w:tcW w:w="1134" w:type="dxa"/>
            <w:shd w:val="clear" w:color="auto" w:fill="auto"/>
            <w:vAlign w:val="center"/>
          </w:tcPr>
          <w:p w:rsidR="008345CE" w:rsidRDefault="008345CE" w:rsidP="008345CE">
            <w:pPr>
              <w:ind w:right="-2"/>
              <w:jc w:val="center"/>
            </w:pPr>
            <w:r>
              <w:t>2458,29</w:t>
            </w:r>
          </w:p>
        </w:tc>
        <w:tc>
          <w:tcPr>
            <w:tcW w:w="709" w:type="dxa"/>
            <w:shd w:val="clear" w:color="auto" w:fill="auto"/>
            <w:vAlign w:val="center"/>
          </w:tcPr>
          <w:p w:rsidR="008345CE" w:rsidRPr="00626711" w:rsidRDefault="008345CE" w:rsidP="008345CE">
            <w:pPr>
              <w:ind w:left="-105" w:right="-108"/>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right="-108"/>
              <w:jc w:val="center"/>
            </w:pPr>
            <w:r w:rsidRPr="004C6F4E">
              <w:t>x</w:t>
            </w:r>
          </w:p>
        </w:tc>
        <w:tc>
          <w:tcPr>
            <w:tcW w:w="992" w:type="dxa"/>
            <w:shd w:val="clear" w:color="auto" w:fill="auto"/>
            <w:vAlign w:val="center"/>
          </w:tcPr>
          <w:p w:rsidR="008345CE" w:rsidRPr="004C6F4E" w:rsidRDefault="008345CE" w:rsidP="008345CE">
            <w:pPr>
              <w:ind w:left="-105" w:right="-108"/>
              <w:jc w:val="center"/>
            </w:pPr>
            <w:r w:rsidRPr="004C6F4E">
              <w:t>x</w:t>
            </w:r>
          </w:p>
        </w:tc>
      </w:tr>
      <w:tr w:rsidR="008345CE" w:rsidRPr="004C6F4E" w:rsidTr="008345CE">
        <w:trPr>
          <w:trHeight w:val="180"/>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t>с 01.01.2020</w:t>
            </w:r>
          </w:p>
        </w:tc>
        <w:tc>
          <w:tcPr>
            <w:tcW w:w="1134" w:type="dxa"/>
            <w:shd w:val="clear" w:color="auto" w:fill="auto"/>
            <w:vAlign w:val="center"/>
          </w:tcPr>
          <w:p w:rsidR="008345CE" w:rsidRDefault="008345CE" w:rsidP="008345CE">
            <w:pPr>
              <w:ind w:right="-2"/>
              <w:jc w:val="center"/>
            </w:pPr>
            <w:r>
              <w:t>2458,29</w:t>
            </w:r>
          </w:p>
        </w:tc>
        <w:tc>
          <w:tcPr>
            <w:tcW w:w="709" w:type="dxa"/>
            <w:shd w:val="clear" w:color="auto" w:fill="auto"/>
            <w:vAlign w:val="center"/>
          </w:tcPr>
          <w:p w:rsidR="008345CE" w:rsidRPr="00626711" w:rsidRDefault="008345CE" w:rsidP="008345CE">
            <w:pPr>
              <w:ind w:left="-105" w:right="-108"/>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Default="008345CE" w:rsidP="008345CE">
            <w:pPr>
              <w:ind w:left="-105" w:right="-108"/>
              <w:jc w:val="center"/>
            </w:pPr>
            <w:r w:rsidRPr="00595C4D">
              <w:t>х</w:t>
            </w:r>
          </w:p>
        </w:tc>
        <w:tc>
          <w:tcPr>
            <w:tcW w:w="709" w:type="dxa"/>
            <w:shd w:val="clear" w:color="auto" w:fill="auto"/>
            <w:vAlign w:val="center"/>
          </w:tcPr>
          <w:p w:rsidR="008345CE" w:rsidRPr="004C6F4E" w:rsidRDefault="008345CE" w:rsidP="008345CE">
            <w:pPr>
              <w:ind w:left="-105" w:right="-108"/>
              <w:jc w:val="center"/>
            </w:pPr>
            <w:r w:rsidRPr="004C6F4E">
              <w:t>x</w:t>
            </w:r>
          </w:p>
        </w:tc>
        <w:tc>
          <w:tcPr>
            <w:tcW w:w="992" w:type="dxa"/>
            <w:shd w:val="clear" w:color="auto" w:fill="auto"/>
            <w:vAlign w:val="center"/>
          </w:tcPr>
          <w:p w:rsidR="008345CE" w:rsidRPr="004C6F4E" w:rsidRDefault="008345CE" w:rsidP="008345CE">
            <w:pPr>
              <w:ind w:left="-105" w:right="-108"/>
              <w:jc w:val="center"/>
            </w:pPr>
            <w:r w:rsidRPr="004C6F4E">
              <w:t>x</w:t>
            </w:r>
          </w:p>
        </w:tc>
      </w:tr>
      <w:tr w:rsidR="008345CE" w:rsidRPr="004C6F4E" w:rsidTr="008345CE">
        <w:trPr>
          <w:trHeight w:val="135"/>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rsidRPr="0035383D">
              <w:t>с 0</w:t>
            </w:r>
            <w:r>
              <w:t>1.07.2020</w:t>
            </w:r>
          </w:p>
        </w:tc>
        <w:tc>
          <w:tcPr>
            <w:tcW w:w="1134" w:type="dxa"/>
            <w:shd w:val="clear" w:color="auto" w:fill="auto"/>
            <w:vAlign w:val="center"/>
          </w:tcPr>
          <w:p w:rsidR="008345CE" w:rsidRPr="00626711" w:rsidRDefault="008345CE" w:rsidP="008345CE">
            <w:pPr>
              <w:ind w:right="-2"/>
              <w:jc w:val="center"/>
            </w:pPr>
            <w:r>
              <w:t>2622,56</w:t>
            </w:r>
          </w:p>
        </w:tc>
        <w:tc>
          <w:tcPr>
            <w:tcW w:w="709" w:type="dxa"/>
            <w:shd w:val="clear" w:color="auto" w:fill="auto"/>
            <w:vAlign w:val="center"/>
          </w:tcPr>
          <w:p w:rsidR="008345CE" w:rsidRPr="00626711" w:rsidRDefault="008345CE" w:rsidP="008345CE">
            <w:pPr>
              <w:ind w:left="-105" w:right="-108"/>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Default="008345CE" w:rsidP="008345CE">
            <w:pPr>
              <w:ind w:left="-105" w:right="-108"/>
              <w:jc w:val="center"/>
            </w:pPr>
            <w:r w:rsidRPr="00595C4D">
              <w:t>х</w:t>
            </w:r>
          </w:p>
        </w:tc>
        <w:tc>
          <w:tcPr>
            <w:tcW w:w="709" w:type="dxa"/>
            <w:shd w:val="clear" w:color="auto" w:fill="auto"/>
            <w:vAlign w:val="center"/>
          </w:tcPr>
          <w:p w:rsidR="008345CE" w:rsidRPr="004C6F4E" w:rsidRDefault="008345CE" w:rsidP="008345CE">
            <w:pPr>
              <w:ind w:left="-105" w:right="-108"/>
              <w:jc w:val="center"/>
            </w:pPr>
            <w:r w:rsidRPr="004C6F4E">
              <w:t>x</w:t>
            </w:r>
          </w:p>
        </w:tc>
        <w:tc>
          <w:tcPr>
            <w:tcW w:w="992" w:type="dxa"/>
            <w:shd w:val="clear" w:color="auto" w:fill="auto"/>
            <w:vAlign w:val="center"/>
          </w:tcPr>
          <w:p w:rsidR="008345CE" w:rsidRPr="004C6F4E" w:rsidRDefault="008345CE" w:rsidP="008345CE">
            <w:pPr>
              <w:ind w:left="-105" w:right="-108"/>
              <w:jc w:val="center"/>
            </w:pPr>
            <w:r w:rsidRPr="004C6F4E">
              <w:t>x</w:t>
            </w:r>
          </w:p>
        </w:tc>
      </w:tr>
      <w:tr w:rsidR="008345CE" w:rsidRPr="004C6F4E" w:rsidTr="008345CE">
        <w:trPr>
          <w:trHeight w:val="135"/>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t>с 01.01.2021</w:t>
            </w:r>
          </w:p>
        </w:tc>
        <w:tc>
          <w:tcPr>
            <w:tcW w:w="1134" w:type="dxa"/>
            <w:shd w:val="clear" w:color="auto" w:fill="auto"/>
            <w:vAlign w:val="center"/>
          </w:tcPr>
          <w:p w:rsidR="008345CE" w:rsidRPr="00626711" w:rsidRDefault="008345CE" w:rsidP="008345CE">
            <w:pPr>
              <w:ind w:right="-2"/>
              <w:jc w:val="center"/>
            </w:pPr>
            <w:r>
              <w:t>2622,56</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jc w:val="center"/>
            </w:pPr>
            <w:r w:rsidRPr="004C6F4E">
              <w:t>x</w:t>
            </w:r>
          </w:p>
        </w:tc>
        <w:tc>
          <w:tcPr>
            <w:tcW w:w="992" w:type="dxa"/>
            <w:shd w:val="clear" w:color="auto" w:fill="auto"/>
            <w:vAlign w:val="center"/>
          </w:tcPr>
          <w:p w:rsidR="008345CE" w:rsidRPr="004C6F4E" w:rsidRDefault="008345CE" w:rsidP="008345CE">
            <w:pPr>
              <w:ind w:left="-105" w:right="-102"/>
              <w:jc w:val="center"/>
            </w:pPr>
            <w:r w:rsidRPr="004C6F4E">
              <w:t>x</w:t>
            </w:r>
          </w:p>
        </w:tc>
      </w:tr>
      <w:tr w:rsidR="008345CE" w:rsidRPr="004C6F4E" w:rsidTr="008345CE">
        <w:trPr>
          <w:trHeight w:val="173"/>
          <w:jc w:val="center"/>
        </w:trPr>
        <w:tc>
          <w:tcPr>
            <w:tcW w:w="1730" w:type="dxa"/>
            <w:vMerge/>
            <w:shd w:val="clear" w:color="auto" w:fill="auto"/>
          </w:tcPr>
          <w:p w:rsidR="008345CE" w:rsidRPr="004C6F4E" w:rsidRDefault="008345CE" w:rsidP="008345CE">
            <w:pPr>
              <w:ind w:right="-2"/>
            </w:pPr>
          </w:p>
        </w:tc>
        <w:tc>
          <w:tcPr>
            <w:tcW w:w="2126" w:type="dxa"/>
            <w:vMerge/>
            <w:shd w:val="clear" w:color="auto" w:fill="auto"/>
          </w:tcPr>
          <w:p w:rsidR="008345CE" w:rsidRPr="004C6F4E" w:rsidRDefault="008345CE" w:rsidP="008345CE">
            <w:pPr>
              <w:ind w:right="-2"/>
              <w:jc w:val="center"/>
            </w:pPr>
          </w:p>
        </w:tc>
        <w:tc>
          <w:tcPr>
            <w:tcW w:w="1559" w:type="dxa"/>
            <w:shd w:val="clear" w:color="auto" w:fill="auto"/>
            <w:vAlign w:val="center"/>
          </w:tcPr>
          <w:p w:rsidR="008345CE" w:rsidRPr="0035383D" w:rsidRDefault="008345CE" w:rsidP="008345CE">
            <w:pPr>
              <w:ind w:right="-9"/>
              <w:jc w:val="center"/>
            </w:pPr>
            <w:r w:rsidRPr="0035383D">
              <w:t>с 0</w:t>
            </w:r>
            <w:r>
              <w:t>1.07.2021</w:t>
            </w:r>
          </w:p>
        </w:tc>
        <w:tc>
          <w:tcPr>
            <w:tcW w:w="1134" w:type="dxa"/>
            <w:shd w:val="clear" w:color="auto" w:fill="auto"/>
            <w:vAlign w:val="center"/>
          </w:tcPr>
          <w:p w:rsidR="008345CE" w:rsidRDefault="008345CE" w:rsidP="008345CE">
            <w:pPr>
              <w:ind w:right="-2"/>
              <w:jc w:val="center"/>
            </w:pPr>
            <w:r>
              <w:t>2828,65</w:t>
            </w:r>
          </w:p>
        </w:tc>
        <w:tc>
          <w:tcPr>
            <w:tcW w:w="709" w:type="dxa"/>
            <w:shd w:val="clear" w:color="auto" w:fill="auto"/>
            <w:vAlign w:val="center"/>
          </w:tcPr>
          <w:p w:rsidR="008345CE" w:rsidRPr="00626711" w:rsidRDefault="008345CE" w:rsidP="008345CE">
            <w:pPr>
              <w:jc w:val="center"/>
            </w:pPr>
            <w:r w:rsidRPr="00626711">
              <w:t>x</w:t>
            </w:r>
          </w:p>
        </w:tc>
        <w:tc>
          <w:tcPr>
            <w:tcW w:w="851" w:type="dxa"/>
            <w:shd w:val="clear" w:color="auto" w:fill="auto"/>
            <w:vAlign w:val="center"/>
          </w:tcPr>
          <w:p w:rsidR="008345CE" w:rsidRPr="00626711" w:rsidRDefault="008345CE" w:rsidP="008345CE">
            <w:pPr>
              <w:ind w:left="-105" w:right="-108"/>
              <w:jc w:val="center"/>
            </w:pPr>
            <w:r w:rsidRPr="00626711">
              <w:t>x</w:t>
            </w:r>
          </w:p>
        </w:tc>
        <w:tc>
          <w:tcPr>
            <w:tcW w:w="850" w:type="dxa"/>
            <w:shd w:val="clear" w:color="auto" w:fill="auto"/>
            <w:vAlign w:val="center"/>
          </w:tcPr>
          <w:p w:rsidR="008345CE" w:rsidRPr="00626711" w:rsidRDefault="008345CE" w:rsidP="008345CE">
            <w:pPr>
              <w:ind w:left="-105" w:right="-108"/>
              <w:jc w:val="center"/>
            </w:pPr>
            <w:r w:rsidRPr="00626711">
              <w:t>x</w:t>
            </w:r>
          </w:p>
        </w:tc>
        <w:tc>
          <w:tcPr>
            <w:tcW w:w="709" w:type="dxa"/>
            <w:shd w:val="clear" w:color="auto" w:fill="auto"/>
            <w:vAlign w:val="center"/>
          </w:tcPr>
          <w:p w:rsidR="008345CE" w:rsidRPr="004C6F4E" w:rsidRDefault="008345CE" w:rsidP="008345CE">
            <w:pPr>
              <w:ind w:left="-105"/>
              <w:jc w:val="center"/>
            </w:pPr>
            <w:r w:rsidRPr="004C6F4E">
              <w:t>x</w:t>
            </w:r>
          </w:p>
        </w:tc>
        <w:tc>
          <w:tcPr>
            <w:tcW w:w="992" w:type="dxa"/>
            <w:shd w:val="clear" w:color="auto" w:fill="auto"/>
            <w:vAlign w:val="center"/>
          </w:tcPr>
          <w:p w:rsidR="008345CE" w:rsidRPr="004C6F4E" w:rsidRDefault="008345CE" w:rsidP="008345CE">
            <w:pPr>
              <w:ind w:left="-105" w:right="-102"/>
              <w:jc w:val="center"/>
            </w:pPr>
            <w:r w:rsidRPr="004C6F4E">
              <w:t>x</w:t>
            </w:r>
          </w:p>
        </w:tc>
      </w:tr>
      <w:tr w:rsidR="008345CE" w:rsidRPr="004C6F4E" w:rsidTr="008345CE">
        <w:trPr>
          <w:jc w:val="center"/>
        </w:trPr>
        <w:tc>
          <w:tcPr>
            <w:tcW w:w="1730" w:type="dxa"/>
            <w:vMerge/>
            <w:shd w:val="clear" w:color="auto" w:fill="auto"/>
          </w:tcPr>
          <w:p w:rsidR="008345CE" w:rsidRPr="004C6F4E" w:rsidRDefault="008345CE" w:rsidP="008345CE">
            <w:pPr>
              <w:ind w:right="-2"/>
            </w:pPr>
          </w:p>
        </w:tc>
        <w:tc>
          <w:tcPr>
            <w:tcW w:w="2126" w:type="dxa"/>
            <w:shd w:val="clear" w:color="auto" w:fill="auto"/>
          </w:tcPr>
          <w:p w:rsidR="008345CE" w:rsidRPr="004C6F4E" w:rsidRDefault="008345CE" w:rsidP="008345CE">
            <w:pPr>
              <w:ind w:right="-2"/>
              <w:jc w:val="center"/>
            </w:pPr>
            <w:proofErr w:type="spellStart"/>
            <w:r>
              <w:t>Двухста</w:t>
            </w:r>
            <w:r w:rsidRPr="004C6F4E">
              <w:t>вочный</w:t>
            </w:r>
            <w:proofErr w:type="spellEnd"/>
          </w:p>
        </w:tc>
        <w:tc>
          <w:tcPr>
            <w:tcW w:w="1559" w:type="dxa"/>
            <w:shd w:val="clear" w:color="auto" w:fill="auto"/>
            <w:vAlign w:val="center"/>
          </w:tcPr>
          <w:p w:rsidR="008345CE" w:rsidRPr="004C6F4E" w:rsidRDefault="008345CE" w:rsidP="008345CE">
            <w:pPr>
              <w:jc w:val="center"/>
            </w:pPr>
            <w:r w:rsidRPr="004C6F4E">
              <w:t>x</w:t>
            </w:r>
          </w:p>
        </w:tc>
        <w:tc>
          <w:tcPr>
            <w:tcW w:w="1134" w:type="dxa"/>
            <w:shd w:val="clear" w:color="auto" w:fill="auto"/>
            <w:vAlign w:val="center"/>
          </w:tcPr>
          <w:p w:rsidR="008345CE" w:rsidRPr="004C6F4E" w:rsidRDefault="008345CE" w:rsidP="008345CE">
            <w:pPr>
              <w:jc w:val="center"/>
            </w:pPr>
            <w:r w:rsidRPr="004C6F4E">
              <w:t>x</w:t>
            </w:r>
          </w:p>
        </w:tc>
        <w:tc>
          <w:tcPr>
            <w:tcW w:w="709" w:type="dxa"/>
            <w:shd w:val="clear" w:color="auto" w:fill="auto"/>
            <w:vAlign w:val="center"/>
          </w:tcPr>
          <w:p w:rsidR="008345CE" w:rsidRPr="004C6F4E" w:rsidRDefault="008345CE" w:rsidP="008345CE">
            <w:pPr>
              <w:ind w:left="-105" w:right="-108"/>
              <w:jc w:val="center"/>
            </w:pPr>
            <w:r w:rsidRPr="004C6F4E">
              <w:t>x</w:t>
            </w:r>
          </w:p>
        </w:tc>
        <w:tc>
          <w:tcPr>
            <w:tcW w:w="851" w:type="dxa"/>
            <w:shd w:val="clear" w:color="auto" w:fill="auto"/>
            <w:vAlign w:val="center"/>
          </w:tcPr>
          <w:p w:rsidR="008345CE" w:rsidRPr="004C6F4E" w:rsidRDefault="008345CE" w:rsidP="008345CE">
            <w:pPr>
              <w:ind w:left="-105" w:right="-108"/>
              <w:jc w:val="center"/>
            </w:pPr>
            <w:r w:rsidRPr="004C6F4E">
              <w:t>x</w:t>
            </w:r>
          </w:p>
        </w:tc>
        <w:tc>
          <w:tcPr>
            <w:tcW w:w="850" w:type="dxa"/>
            <w:shd w:val="clear" w:color="auto" w:fill="auto"/>
            <w:vAlign w:val="center"/>
          </w:tcPr>
          <w:p w:rsidR="008345CE" w:rsidRDefault="008345CE" w:rsidP="008345CE">
            <w:pPr>
              <w:ind w:left="-105" w:right="-108"/>
              <w:jc w:val="center"/>
            </w:pPr>
            <w:r w:rsidRPr="00595C4D">
              <w:t>х</w:t>
            </w:r>
          </w:p>
        </w:tc>
        <w:tc>
          <w:tcPr>
            <w:tcW w:w="709" w:type="dxa"/>
            <w:shd w:val="clear" w:color="auto" w:fill="auto"/>
            <w:vAlign w:val="center"/>
          </w:tcPr>
          <w:p w:rsidR="008345CE" w:rsidRPr="004C6F4E" w:rsidRDefault="008345CE" w:rsidP="008345CE">
            <w:pPr>
              <w:ind w:left="-105" w:right="-108"/>
              <w:jc w:val="center"/>
            </w:pPr>
            <w:r w:rsidRPr="004C6F4E">
              <w:t>x</w:t>
            </w:r>
          </w:p>
        </w:tc>
        <w:tc>
          <w:tcPr>
            <w:tcW w:w="992" w:type="dxa"/>
            <w:shd w:val="clear" w:color="auto" w:fill="auto"/>
            <w:vAlign w:val="center"/>
          </w:tcPr>
          <w:p w:rsidR="008345CE" w:rsidRPr="004C6F4E" w:rsidRDefault="008345CE" w:rsidP="008345CE">
            <w:pPr>
              <w:ind w:left="-105" w:right="-108"/>
              <w:jc w:val="center"/>
            </w:pPr>
            <w:r w:rsidRPr="004C6F4E">
              <w:t>x</w:t>
            </w:r>
          </w:p>
        </w:tc>
      </w:tr>
      <w:tr w:rsidR="008345CE" w:rsidRPr="004C6F4E" w:rsidTr="008345CE">
        <w:trPr>
          <w:trHeight w:val="379"/>
          <w:jc w:val="center"/>
        </w:trPr>
        <w:tc>
          <w:tcPr>
            <w:tcW w:w="1730" w:type="dxa"/>
            <w:vMerge/>
            <w:shd w:val="clear" w:color="auto" w:fill="auto"/>
          </w:tcPr>
          <w:p w:rsidR="008345CE" w:rsidRPr="004C6F4E" w:rsidRDefault="008345CE" w:rsidP="008345CE">
            <w:pPr>
              <w:ind w:right="-2"/>
            </w:pPr>
          </w:p>
        </w:tc>
        <w:tc>
          <w:tcPr>
            <w:tcW w:w="2126" w:type="dxa"/>
            <w:shd w:val="clear" w:color="auto" w:fill="auto"/>
          </w:tcPr>
          <w:p w:rsidR="008345CE" w:rsidRPr="00BD4567" w:rsidRDefault="008345CE" w:rsidP="008345CE">
            <w:pPr>
              <w:ind w:left="-108" w:right="-109"/>
              <w:jc w:val="center"/>
            </w:pPr>
            <w:r w:rsidRPr="00BD4567">
              <w:t>Ставка за тепловую энергию, руб./Гкал</w:t>
            </w:r>
          </w:p>
        </w:tc>
        <w:tc>
          <w:tcPr>
            <w:tcW w:w="1559" w:type="dxa"/>
            <w:shd w:val="clear" w:color="auto" w:fill="auto"/>
            <w:vAlign w:val="center"/>
          </w:tcPr>
          <w:p w:rsidR="008345CE" w:rsidRPr="004C6F4E" w:rsidRDefault="008345CE" w:rsidP="008345CE">
            <w:pPr>
              <w:jc w:val="center"/>
            </w:pPr>
            <w:r w:rsidRPr="004C6F4E">
              <w:t>x</w:t>
            </w:r>
          </w:p>
        </w:tc>
        <w:tc>
          <w:tcPr>
            <w:tcW w:w="1134" w:type="dxa"/>
            <w:shd w:val="clear" w:color="auto" w:fill="auto"/>
            <w:vAlign w:val="center"/>
          </w:tcPr>
          <w:p w:rsidR="008345CE" w:rsidRPr="004C6F4E" w:rsidRDefault="008345CE" w:rsidP="008345CE">
            <w:pPr>
              <w:jc w:val="center"/>
            </w:pPr>
            <w:r w:rsidRPr="004C6F4E">
              <w:t>x</w:t>
            </w:r>
          </w:p>
        </w:tc>
        <w:tc>
          <w:tcPr>
            <w:tcW w:w="709" w:type="dxa"/>
            <w:shd w:val="clear" w:color="auto" w:fill="auto"/>
            <w:vAlign w:val="center"/>
          </w:tcPr>
          <w:p w:rsidR="008345CE" w:rsidRPr="004C6F4E" w:rsidRDefault="008345CE" w:rsidP="008345CE">
            <w:pPr>
              <w:jc w:val="center"/>
            </w:pPr>
            <w:r w:rsidRPr="004C6F4E">
              <w:t>x</w:t>
            </w:r>
          </w:p>
        </w:tc>
        <w:tc>
          <w:tcPr>
            <w:tcW w:w="851" w:type="dxa"/>
            <w:shd w:val="clear" w:color="auto" w:fill="auto"/>
            <w:vAlign w:val="center"/>
          </w:tcPr>
          <w:p w:rsidR="008345CE" w:rsidRPr="004C6F4E" w:rsidRDefault="008345CE" w:rsidP="008345CE">
            <w:pPr>
              <w:jc w:val="center"/>
            </w:pPr>
            <w:r w:rsidRPr="004C6F4E">
              <w:t>x</w:t>
            </w:r>
          </w:p>
        </w:tc>
        <w:tc>
          <w:tcPr>
            <w:tcW w:w="850" w:type="dxa"/>
            <w:shd w:val="clear" w:color="auto" w:fill="auto"/>
            <w:vAlign w:val="center"/>
          </w:tcPr>
          <w:p w:rsidR="008345CE" w:rsidRDefault="008345CE" w:rsidP="008345CE">
            <w:pPr>
              <w:jc w:val="center"/>
            </w:pPr>
            <w:r w:rsidRPr="00595C4D">
              <w:t>х</w:t>
            </w:r>
          </w:p>
        </w:tc>
        <w:tc>
          <w:tcPr>
            <w:tcW w:w="709" w:type="dxa"/>
            <w:shd w:val="clear" w:color="auto" w:fill="auto"/>
            <w:vAlign w:val="center"/>
          </w:tcPr>
          <w:p w:rsidR="008345CE" w:rsidRPr="004C6F4E" w:rsidRDefault="008345CE" w:rsidP="008345CE">
            <w:pPr>
              <w:jc w:val="center"/>
            </w:pPr>
            <w:r w:rsidRPr="004C6F4E">
              <w:t>x</w:t>
            </w:r>
          </w:p>
        </w:tc>
        <w:tc>
          <w:tcPr>
            <w:tcW w:w="992" w:type="dxa"/>
            <w:shd w:val="clear" w:color="auto" w:fill="auto"/>
            <w:vAlign w:val="center"/>
          </w:tcPr>
          <w:p w:rsidR="008345CE" w:rsidRPr="004C6F4E" w:rsidRDefault="008345CE" w:rsidP="008345CE">
            <w:pPr>
              <w:jc w:val="center"/>
            </w:pPr>
            <w:r w:rsidRPr="004C6F4E">
              <w:t>x</w:t>
            </w:r>
          </w:p>
        </w:tc>
      </w:tr>
      <w:tr w:rsidR="008345CE" w:rsidRPr="004C6F4E" w:rsidTr="008345CE">
        <w:trPr>
          <w:trHeight w:val="1136"/>
          <w:jc w:val="center"/>
        </w:trPr>
        <w:tc>
          <w:tcPr>
            <w:tcW w:w="1730" w:type="dxa"/>
            <w:vMerge/>
            <w:shd w:val="clear" w:color="auto" w:fill="auto"/>
          </w:tcPr>
          <w:p w:rsidR="008345CE" w:rsidRPr="004C6F4E" w:rsidRDefault="008345CE" w:rsidP="008345CE">
            <w:pPr>
              <w:ind w:right="-2"/>
            </w:pPr>
          </w:p>
        </w:tc>
        <w:tc>
          <w:tcPr>
            <w:tcW w:w="2126" w:type="dxa"/>
            <w:shd w:val="clear" w:color="auto" w:fill="auto"/>
            <w:vAlign w:val="center"/>
          </w:tcPr>
          <w:p w:rsidR="008345CE" w:rsidRPr="00BD4567" w:rsidRDefault="008345CE" w:rsidP="008345CE">
            <w:pPr>
              <w:ind w:left="-108" w:right="-109"/>
              <w:jc w:val="center"/>
            </w:pPr>
            <w:r w:rsidRPr="00BD4567">
              <w:t xml:space="preserve">Ставка за содержание тепловой мощности, </w:t>
            </w:r>
          </w:p>
          <w:p w:rsidR="008345CE" w:rsidRPr="00BD4567" w:rsidRDefault="008345CE" w:rsidP="008345CE">
            <w:pPr>
              <w:tabs>
                <w:tab w:val="left" w:pos="670"/>
              </w:tabs>
              <w:ind w:right="-2"/>
              <w:jc w:val="center"/>
            </w:pPr>
            <w:r w:rsidRPr="00BD4567">
              <w:t>тыс.</w:t>
            </w:r>
            <w:r>
              <w:t xml:space="preserve"> </w:t>
            </w:r>
            <w:r w:rsidRPr="00BD4567">
              <w:t xml:space="preserve">руб./Гкал/ч </w:t>
            </w:r>
          </w:p>
          <w:p w:rsidR="008345CE" w:rsidRPr="004C6F4E" w:rsidRDefault="008345CE" w:rsidP="008345CE">
            <w:pPr>
              <w:tabs>
                <w:tab w:val="left" w:pos="670"/>
              </w:tabs>
              <w:ind w:right="-2"/>
              <w:jc w:val="center"/>
            </w:pPr>
            <w:r w:rsidRPr="00BD4567">
              <w:t>в мес.</w:t>
            </w:r>
          </w:p>
        </w:tc>
        <w:tc>
          <w:tcPr>
            <w:tcW w:w="1559" w:type="dxa"/>
            <w:shd w:val="clear" w:color="auto" w:fill="auto"/>
            <w:vAlign w:val="center"/>
          </w:tcPr>
          <w:p w:rsidR="008345CE" w:rsidRPr="004C6F4E" w:rsidRDefault="008345CE" w:rsidP="008345CE">
            <w:pPr>
              <w:jc w:val="center"/>
            </w:pPr>
            <w:r w:rsidRPr="004C6F4E">
              <w:t>x</w:t>
            </w:r>
          </w:p>
        </w:tc>
        <w:tc>
          <w:tcPr>
            <w:tcW w:w="1134" w:type="dxa"/>
            <w:shd w:val="clear" w:color="auto" w:fill="auto"/>
            <w:vAlign w:val="center"/>
          </w:tcPr>
          <w:p w:rsidR="008345CE" w:rsidRPr="004C6F4E" w:rsidRDefault="008345CE" w:rsidP="008345CE">
            <w:pPr>
              <w:jc w:val="center"/>
            </w:pPr>
            <w:r w:rsidRPr="004C6F4E">
              <w:t>x</w:t>
            </w:r>
          </w:p>
        </w:tc>
        <w:tc>
          <w:tcPr>
            <w:tcW w:w="709" w:type="dxa"/>
            <w:shd w:val="clear" w:color="auto" w:fill="auto"/>
            <w:vAlign w:val="center"/>
          </w:tcPr>
          <w:p w:rsidR="008345CE" w:rsidRPr="004C6F4E" w:rsidRDefault="008345CE" w:rsidP="008345CE">
            <w:pPr>
              <w:jc w:val="center"/>
            </w:pPr>
            <w:r w:rsidRPr="004C6F4E">
              <w:t>x</w:t>
            </w:r>
          </w:p>
        </w:tc>
        <w:tc>
          <w:tcPr>
            <w:tcW w:w="851" w:type="dxa"/>
            <w:shd w:val="clear" w:color="auto" w:fill="auto"/>
            <w:vAlign w:val="center"/>
          </w:tcPr>
          <w:p w:rsidR="008345CE" w:rsidRPr="004C6F4E" w:rsidRDefault="008345CE" w:rsidP="008345CE">
            <w:pPr>
              <w:jc w:val="center"/>
            </w:pPr>
            <w:r w:rsidRPr="004C6F4E">
              <w:t>x</w:t>
            </w:r>
          </w:p>
        </w:tc>
        <w:tc>
          <w:tcPr>
            <w:tcW w:w="850" w:type="dxa"/>
            <w:shd w:val="clear" w:color="auto" w:fill="auto"/>
            <w:vAlign w:val="center"/>
          </w:tcPr>
          <w:p w:rsidR="008345CE" w:rsidRDefault="008345CE" w:rsidP="008345CE">
            <w:pPr>
              <w:jc w:val="center"/>
            </w:pPr>
            <w:r w:rsidRPr="00595C4D">
              <w:t>х</w:t>
            </w:r>
          </w:p>
        </w:tc>
        <w:tc>
          <w:tcPr>
            <w:tcW w:w="709" w:type="dxa"/>
            <w:shd w:val="clear" w:color="auto" w:fill="auto"/>
            <w:vAlign w:val="center"/>
          </w:tcPr>
          <w:p w:rsidR="008345CE" w:rsidRPr="004C6F4E" w:rsidRDefault="008345CE" w:rsidP="008345CE">
            <w:pPr>
              <w:jc w:val="center"/>
            </w:pPr>
            <w:r w:rsidRPr="004C6F4E">
              <w:t>x</w:t>
            </w:r>
          </w:p>
        </w:tc>
        <w:tc>
          <w:tcPr>
            <w:tcW w:w="992" w:type="dxa"/>
            <w:shd w:val="clear" w:color="auto" w:fill="auto"/>
            <w:vAlign w:val="center"/>
          </w:tcPr>
          <w:p w:rsidR="008345CE" w:rsidRPr="004C6F4E" w:rsidRDefault="008345CE" w:rsidP="008345CE">
            <w:pPr>
              <w:jc w:val="center"/>
            </w:pPr>
            <w:r w:rsidRPr="004C6F4E">
              <w:t>x</w:t>
            </w:r>
          </w:p>
        </w:tc>
      </w:tr>
    </w:tbl>
    <w:p w:rsidR="008345CE" w:rsidRDefault="008345CE" w:rsidP="008345CE">
      <w:pPr>
        <w:ind w:right="142"/>
        <w:jc w:val="both"/>
        <w:rPr>
          <w:sz w:val="28"/>
          <w:szCs w:val="28"/>
        </w:rPr>
        <w:sectPr w:rsidR="008345CE" w:rsidSect="00783C58">
          <w:pgSz w:w="11906" w:h="16838"/>
          <w:pgMar w:top="851" w:right="851" w:bottom="851" w:left="993" w:header="709" w:footer="709" w:gutter="0"/>
          <w:cols w:space="708"/>
          <w:docGrid w:linePitch="360"/>
        </w:sectPr>
      </w:pPr>
      <w:r w:rsidRPr="00A63908">
        <w:rPr>
          <w:sz w:val="28"/>
          <w:szCs w:val="28"/>
        </w:rPr>
        <w:t>* Тариф для населения указывается в целях реализации пункта 6 статьи 168 Налогового кодекса Российской Федерации (часть вторая).</w:t>
      </w:r>
    </w:p>
    <w:p w:rsidR="008345CE" w:rsidRDefault="008345CE" w:rsidP="008345CE">
      <w:pPr>
        <w:ind w:left="-2915" w:right="-3" w:firstLine="8302"/>
        <w:jc w:val="both"/>
      </w:pPr>
      <w:r>
        <w:lastRenderedPageBreak/>
        <w:t>Приложение № 4 к протоколу № 42</w:t>
      </w:r>
    </w:p>
    <w:p w:rsidR="008345CE" w:rsidRDefault="008345CE" w:rsidP="008345CE">
      <w:pPr>
        <w:ind w:left="-2915" w:right="-3" w:firstLine="8302"/>
        <w:jc w:val="both"/>
      </w:pPr>
      <w:r>
        <w:t xml:space="preserve">заседания Правления региональной </w:t>
      </w:r>
    </w:p>
    <w:p w:rsidR="008345CE" w:rsidRDefault="008345CE" w:rsidP="008345CE">
      <w:pPr>
        <w:ind w:left="-2915" w:right="-3" w:firstLine="8302"/>
        <w:jc w:val="both"/>
      </w:pPr>
      <w:r>
        <w:t>энергетической комиссии Кемеровской</w:t>
      </w:r>
    </w:p>
    <w:p w:rsidR="008345CE" w:rsidRDefault="008345CE" w:rsidP="008345CE">
      <w:pPr>
        <w:ind w:left="-2915" w:right="-3" w:firstLine="8302"/>
        <w:jc w:val="both"/>
      </w:pPr>
      <w:r>
        <w:t>области от 09.08.2018</w:t>
      </w:r>
    </w:p>
    <w:p w:rsidR="00A65FA8" w:rsidRPr="00AF1CB3" w:rsidRDefault="00A65FA8" w:rsidP="00A65FA8"/>
    <w:p w:rsidR="00A65FA8" w:rsidRPr="004E14AA" w:rsidRDefault="00A65FA8" w:rsidP="00A65FA8">
      <w:pPr>
        <w:pStyle w:val="1"/>
        <w:ind w:right="567"/>
        <w:jc w:val="center"/>
        <w:rPr>
          <w:sz w:val="24"/>
          <w:szCs w:val="24"/>
        </w:rPr>
      </w:pPr>
      <w:r w:rsidRPr="004E14AA">
        <w:rPr>
          <w:sz w:val="24"/>
          <w:szCs w:val="24"/>
        </w:rPr>
        <w:t xml:space="preserve">Экспертное заключение </w:t>
      </w:r>
    </w:p>
    <w:p w:rsidR="00A65FA8" w:rsidRPr="004E14AA" w:rsidRDefault="00A65FA8" w:rsidP="00A65FA8">
      <w:pPr>
        <w:pStyle w:val="1"/>
        <w:ind w:right="567"/>
        <w:jc w:val="center"/>
        <w:rPr>
          <w:sz w:val="24"/>
          <w:szCs w:val="24"/>
        </w:rPr>
      </w:pPr>
      <w:r w:rsidRPr="004E14AA">
        <w:rPr>
          <w:sz w:val="24"/>
          <w:szCs w:val="24"/>
        </w:rPr>
        <w:t>региональной энергетической комиссии Кемеровской области</w:t>
      </w:r>
    </w:p>
    <w:p w:rsidR="00A65FA8" w:rsidRPr="004E14AA" w:rsidRDefault="00A65FA8" w:rsidP="00A65FA8">
      <w:pPr>
        <w:ind w:right="567"/>
        <w:jc w:val="center"/>
      </w:pPr>
      <w:r w:rsidRPr="004E14AA">
        <w:rPr>
          <w:b/>
        </w:rPr>
        <w:t xml:space="preserve">по материалам, </w:t>
      </w:r>
      <w:r w:rsidRPr="004E14AA">
        <w:rPr>
          <w:b/>
          <w:bCs/>
        </w:rPr>
        <w:t>представленным ООО «Теплоснабжение» (</w:t>
      </w:r>
      <w:proofErr w:type="spellStart"/>
      <w:r w:rsidRPr="004E14AA">
        <w:rPr>
          <w:b/>
          <w:bCs/>
        </w:rPr>
        <w:t>Таштагольский</w:t>
      </w:r>
      <w:proofErr w:type="spellEnd"/>
      <w:r w:rsidRPr="004E14AA">
        <w:rPr>
          <w:b/>
          <w:bCs/>
        </w:rPr>
        <w:t xml:space="preserve"> муниципальный район) для установления тарифов на теплоноситель и на горячую воду в открытой системе горячего водоснабжения, реализуемую на потребительском рынке </w:t>
      </w:r>
      <w:r w:rsidRPr="004E14AA">
        <w:rPr>
          <w:b/>
        </w:rPr>
        <w:t>на 2018-2021 гг.</w:t>
      </w:r>
    </w:p>
    <w:p w:rsidR="00A65FA8" w:rsidRPr="004E14AA" w:rsidRDefault="00A65FA8" w:rsidP="00A65FA8">
      <w:pPr>
        <w:ind w:right="142" w:firstLine="426"/>
        <w:jc w:val="both"/>
      </w:pPr>
    </w:p>
    <w:p w:rsidR="00A65FA8" w:rsidRPr="004E14AA" w:rsidRDefault="00A65FA8" w:rsidP="00A65FA8">
      <w:pPr>
        <w:spacing w:line="276" w:lineRule="auto"/>
        <w:ind w:right="-1" w:firstLine="426"/>
        <w:jc w:val="both"/>
      </w:pPr>
      <w:r w:rsidRPr="004E14AA">
        <w:t xml:space="preserve">Предприятие осуществляет снабжение горячей водой жилой фонд </w:t>
      </w:r>
      <w:proofErr w:type="spellStart"/>
      <w:r w:rsidRPr="004E14AA">
        <w:t>п.Темиртау</w:t>
      </w:r>
      <w:proofErr w:type="spellEnd"/>
      <w:r w:rsidRPr="004E14AA">
        <w:t>, п. Мундыбаш, объектов соцкультбыта, а также прочих юридических лиц, расположенных в вышеназванных посёлках.  Горячее водоснабжение в летний период не осуществляется.  Вода на котельных используется покупная (ООО «Водоканал»).  Система горячего водоснабжения принята открытого типа.</w:t>
      </w:r>
      <w:r w:rsidRPr="004E14AA">
        <w:tab/>
      </w:r>
    </w:p>
    <w:p w:rsidR="00A65FA8" w:rsidRPr="004E14AA" w:rsidRDefault="00A65FA8" w:rsidP="00A65FA8">
      <w:pPr>
        <w:spacing w:line="276" w:lineRule="auto"/>
        <w:ind w:right="-1" w:firstLine="426"/>
        <w:jc w:val="both"/>
      </w:pPr>
    </w:p>
    <w:p w:rsidR="00A65FA8" w:rsidRPr="004E14AA" w:rsidRDefault="00A65FA8" w:rsidP="00A65FA8">
      <w:pPr>
        <w:spacing w:line="276" w:lineRule="auto"/>
        <w:ind w:right="-1"/>
        <w:jc w:val="both"/>
        <w:rPr>
          <w:bCs/>
        </w:rPr>
      </w:pPr>
      <w:r w:rsidRPr="004E14AA">
        <w:rPr>
          <w:b/>
          <w:bCs/>
          <w:u w:val="single"/>
        </w:rPr>
        <w:t>1. ТАРИФ НА ТЕПЛОНОСИТЕЛЬ</w:t>
      </w:r>
      <w:r w:rsidRPr="004E14AA">
        <w:rPr>
          <w:b/>
          <w:bCs/>
        </w:rPr>
        <w:t xml:space="preserve">, используемый для осуществления горячего водоснабжения </w:t>
      </w:r>
    </w:p>
    <w:p w:rsidR="00A65FA8" w:rsidRPr="004E14AA" w:rsidRDefault="00A65FA8" w:rsidP="00A65FA8">
      <w:pPr>
        <w:spacing w:line="276" w:lineRule="auto"/>
        <w:ind w:right="-1" w:firstLine="567"/>
        <w:jc w:val="both"/>
        <w:rPr>
          <w:bCs/>
          <w:iCs/>
        </w:rPr>
      </w:pPr>
      <w:r w:rsidRPr="004E14AA">
        <w:rPr>
          <w:bCs/>
          <w:iCs/>
        </w:rPr>
        <w:t xml:space="preserve">Тариф на теплоноситель рассчитывается в соответствии с разделом </w:t>
      </w:r>
      <w:r w:rsidRPr="004E14AA">
        <w:rPr>
          <w:bCs/>
          <w:iCs/>
          <w:lang w:val="en-US"/>
        </w:rPr>
        <w:t>I</w:t>
      </w:r>
      <w:r w:rsidRPr="004E14AA">
        <w:rPr>
          <w:bCs/>
          <w:iCs/>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4E14AA">
        <w:rPr>
          <w:bCs/>
          <w:iCs/>
          <w:lang w:val="en-US"/>
        </w:rPr>
        <w:t>IX</w:t>
      </w:r>
      <w:r w:rsidRPr="004E14AA">
        <w:rPr>
          <w:bCs/>
          <w:iCs/>
        </w:rPr>
        <w:t>.</w:t>
      </w:r>
      <w:r w:rsidRPr="004E14AA">
        <w:rPr>
          <w:bCs/>
          <w:iCs/>
          <w:lang w:val="en-US"/>
        </w:rPr>
        <w:t>V</w:t>
      </w:r>
      <w:r w:rsidRPr="004E14AA">
        <w:rPr>
          <w:bCs/>
          <w:iCs/>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rsidR="00A65FA8" w:rsidRPr="004E14AA" w:rsidRDefault="00A65FA8" w:rsidP="00A65FA8">
      <w:pPr>
        <w:spacing w:line="276" w:lineRule="auto"/>
        <w:ind w:right="-1" w:firstLine="567"/>
        <w:jc w:val="both"/>
        <w:rPr>
          <w:bCs/>
          <w:iCs/>
        </w:rPr>
      </w:pPr>
      <w:r w:rsidRPr="004E14AA">
        <w:rPr>
          <w:bCs/>
          <w:iC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rsidR="00A65FA8" w:rsidRPr="004E14AA" w:rsidRDefault="00A65FA8" w:rsidP="00A65FA8">
      <w:pPr>
        <w:spacing w:line="276" w:lineRule="auto"/>
        <w:ind w:right="-1" w:firstLine="567"/>
        <w:jc w:val="both"/>
        <w:rPr>
          <w:bCs/>
          <w:iCs/>
        </w:rPr>
      </w:pPr>
      <w:r w:rsidRPr="004E14AA">
        <w:rPr>
          <w:bCs/>
          <w:iCs/>
        </w:rPr>
        <w:t>-  стоимость исходной воды;</w:t>
      </w:r>
    </w:p>
    <w:p w:rsidR="00A65FA8" w:rsidRPr="004E14AA" w:rsidRDefault="00A65FA8" w:rsidP="00A65FA8">
      <w:pPr>
        <w:spacing w:line="276" w:lineRule="auto"/>
        <w:ind w:right="-1" w:firstLine="567"/>
        <w:jc w:val="both"/>
        <w:rPr>
          <w:bCs/>
          <w:iCs/>
        </w:rPr>
      </w:pPr>
      <w:r w:rsidRPr="004E14AA">
        <w:rPr>
          <w:bCs/>
          <w:iCs/>
        </w:rPr>
        <w:t>- стоимость реагентов, а также фильтрующих и ионообменных материалов, используемых при водоподготовке;</w:t>
      </w:r>
    </w:p>
    <w:p w:rsidR="00A65FA8" w:rsidRPr="004E14AA" w:rsidRDefault="00A65FA8" w:rsidP="00A65FA8">
      <w:pPr>
        <w:spacing w:line="276" w:lineRule="auto"/>
        <w:ind w:right="-1" w:firstLine="567"/>
        <w:jc w:val="both"/>
        <w:rPr>
          <w:bCs/>
          <w:iCs/>
        </w:rPr>
      </w:pPr>
      <w:r w:rsidRPr="004E14AA">
        <w:rPr>
          <w:bCs/>
          <w:iCs/>
        </w:rPr>
        <w:t>- расходы на электрическую энергию (мощность) и тепловую энергию (мощность), используемую при водоподготовке;</w:t>
      </w:r>
    </w:p>
    <w:p w:rsidR="00A65FA8" w:rsidRPr="004E14AA" w:rsidRDefault="00A65FA8" w:rsidP="00A65FA8">
      <w:pPr>
        <w:spacing w:line="276" w:lineRule="auto"/>
        <w:ind w:right="-1" w:firstLine="567"/>
        <w:jc w:val="both"/>
        <w:rPr>
          <w:bCs/>
          <w:iCs/>
        </w:rPr>
      </w:pPr>
      <w:r w:rsidRPr="004E14AA">
        <w:rPr>
          <w:bCs/>
          <w:iCs/>
        </w:rPr>
        <w:t>- стоимость транспортировки и очистки сточных вод, возникающих в процессе водоподготовки;</w:t>
      </w:r>
    </w:p>
    <w:p w:rsidR="00A65FA8" w:rsidRPr="004E14AA" w:rsidRDefault="00A65FA8" w:rsidP="00A65FA8">
      <w:pPr>
        <w:spacing w:line="276" w:lineRule="auto"/>
        <w:ind w:right="-1" w:firstLine="567"/>
        <w:jc w:val="both"/>
        <w:rPr>
          <w:bCs/>
          <w:iCs/>
        </w:rPr>
      </w:pPr>
      <w:r w:rsidRPr="004E14AA">
        <w:rPr>
          <w:bCs/>
          <w:iCs/>
        </w:rPr>
        <w:t>-  расходы на оплату труда персонала, участвующего в процессе водоподготовки;</w:t>
      </w:r>
    </w:p>
    <w:p w:rsidR="00A65FA8" w:rsidRPr="004E14AA" w:rsidRDefault="00A65FA8" w:rsidP="00A65FA8">
      <w:pPr>
        <w:spacing w:line="276" w:lineRule="auto"/>
        <w:ind w:right="-1" w:firstLine="567"/>
        <w:jc w:val="both"/>
        <w:rPr>
          <w:bCs/>
          <w:iCs/>
        </w:rPr>
      </w:pPr>
      <w:r w:rsidRPr="004E14AA">
        <w:rPr>
          <w:bCs/>
          <w:iCs/>
        </w:rPr>
        <w:t>-  амортизация основных фондов, участвующих в процессе водоподготовки;</w:t>
      </w:r>
    </w:p>
    <w:p w:rsidR="00A65FA8" w:rsidRPr="004E14AA" w:rsidRDefault="00A65FA8" w:rsidP="00A65FA8">
      <w:pPr>
        <w:spacing w:line="276" w:lineRule="auto"/>
        <w:ind w:right="-1" w:firstLine="567"/>
        <w:jc w:val="both"/>
        <w:rPr>
          <w:bCs/>
          <w:iCs/>
        </w:rPr>
      </w:pPr>
      <w:r w:rsidRPr="004E14AA">
        <w:rPr>
          <w:bCs/>
          <w:iCs/>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A65FA8" w:rsidRPr="004E14AA" w:rsidRDefault="00A65FA8" w:rsidP="00A65FA8">
      <w:pPr>
        <w:spacing w:line="276" w:lineRule="auto"/>
        <w:ind w:right="-1" w:firstLine="567"/>
        <w:jc w:val="both"/>
        <w:rPr>
          <w:bCs/>
        </w:rPr>
      </w:pPr>
      <w:r w:rsidRPr="004E14AA">
        <w:rPr>
          <w:bCs/>
        </w:rPr>
        <w:t xml:space="preserve">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w:t>
      </w:r>
      <w:r w:rsidRPr="004E14AA">
        <w:rPr>
          <w:bCs/>
        </w:rPr>
        <w:lastRenderedPageBreak/>
        <w:t>календарная разбивка уровня тарифов на теплоноситель для ООО «Теплоснабжение</w:t>
      </w:r>
      <w:r w:rsidRPr="004E14AA">
        <w:rPr>
          <w:bCs/>
          <w:lang w:val="x-none"/>
        </w:rPr>
        <w:t>»</w:t>
      </w:r>
      <w:r w:rsidRPr="004E14AA">
        <w:rPr>
          <w:bCs/>
        </w:rPr>
        <w:t xml:space="preserve"> (</w:t>
      </w:r>
      <w:proofErr w:type="spellStart"/>
      <w:r w:rsidRPr="004E14AA">
        <w:rPr>
          <w:bCs/>
        </w:rPr>
        <w:t>Таштагольский</w:t>
      </w:r>
      <w:proofErr w:type="spellEnd"/>
      <w:r w:rsidRPr="004E14AA">
        <w:rPr>
          <w:bCs/>
        </w:rPr>
        <w:t xml:space="preserve"> муниципальный район) по следующим периодам:</w:t>
      </w:r>
    </w:p>
    <w:p w:rsidR="00A65FA8" w:rsidRPr="004E14AA" w:rsidRDefault="00A65FA8" w:rsidP="00A65FA8">
      <w:pPr>
        <w:numPr>
          <w:ilvl w:val="0"/>
          <w:numId w:val="10"/>
        </w:numPr>
        <w:spacing w:line="276" w:lineRule="auto"/>
        <w:ind w:right="-1"/>
        <w:jc w:val="both"/>
        <w:rPr>
          <w:bCs/>
        </w:rPr>
      </w:pPr>
      <w:r w:rsidRPr="004E14AA">
        <w:rPr>
          <w:bCs/>
        </w:rPr>
        <w:t>с 10.08.2018 г. по 31.12.2018 г.;</w:t>
      </w:r>
    </w:p>
    <w:p w:rsidR="00A65FA8" w:rsidRPr="004E14AA" w:rsidRDefault="00A65FA8" w:rsidP="00A65FA8">
      <w:pPr>
        <w:numPr>
          <w:ilvl w:val="0"/>
          <w:numId w:val="10"/>
        </w:numPr>
        <w:spacing w:line="276" w:lineRule="auto"/>
        <w:ind w:right="-1"/>
        <w:jc w:val="both"/>
        <w:rPr>
          <w:bCs/>
        </w:rPr>
      </w:pPr>
      <w:r w:rsidRPr="004E14AA">
        <w:rPr>
          <w:bCs/>
        </w:rPr>
        <w:t>с 01.01.2019 г. по 30.06.2019 г.;</w:t>
      </w:r>
    </w:p>
    <w:p w:rsidR="00A65FA8" w:rsidRPr="004E14AA" w:rsidRDefault="00A65FA8" w:rsidP="00A65FA8">
      <w:pPr>
        <w:numPr>
          <w:ilvl w:val="0"/>
          <w:numId w:val="10"/>
        </w:numPr>
        <w:spacing w:line="276" w:lineRule="auto"/>
        <w:ind w:right="-1"/>
        <w:jc w:val="both"/>
        <w:rPr>
          <w:bCs/>
        </w:rPr>
      </w:pPr>
      <w:r w:rsidRPr="004E14AA">
        <w:rPr>
          <w:bCs/>
        </w:rPr>
        <w:t>с 01.07.2019 г. по 31.12.2019 г.;</w:t>
      </w:r>
    </w:p>
    <w:p w:rsidR="00A65FA8" w:rsidRPr="004E14AA" w:rsidRDefault="00A65FA8" w:rsidP="00A65FA8">
      <w:pPr>
        <w:numPr>
          <w:ilvl w:val="0"/>
          <w:numId w:val="10"/>
        </w:numPr>
        <w:spacing w:line="276" w:lineRule="auto"/>
        <w:ind w:right="-1"/>
        <w:jc w:val="both"/>
        <w:rPr>
          <w:bCs/>
        </w:rPr>
      </w:pPr>
      <w:r w:rsidRPr="004E14AA">
        <w:rPr>
          <w:bCs/>
        </w:rPr>
        <w:t>с 01.01.2020 г. по 30.06.2020 г.;</w:t>
      </w:r>
    </w:p>
    <w:p w:rsidR="00A65FA8" w:rsidRPr="004E14AA" w:rsidRDefault="00A65FA8" w:rsidP="00A65FA8">
      <w:pPr>
        <w:numPr>
          <w:ilvl w:val="0"/>
          <w:numId w:val="10"/>
        </w:numPr>
        <w:spacing w:line="276" w:lineRule="auto"/>
        <w:ind w:right="-1"/>
        <w:jc w:val="both"/>
        <w:rPr>
          <w:bCs/>
        </w:rPr>
      </w:pPr>
      <w:r w:rsidRPr="004E14AA">
        <w:rPr>
          <w:bCs/>
        </w:rPr>
        <w:t>с 01.07.2020 г. по 31.12.2020 г;</w:t>
      </w:r>
    </w:p>
    <w:p w:rsidR="00A65FA8" w:rsidRPr="004E14AA" w:rsidRDefault="00A65FA8" w:rsidP="00A65FA8">
      <w:pPr>
        <w:numPr>
          <w:ilvl w:val="0"/>
          <w:numId w:val="10"/>
        </w:numPr>
        <w:spacing w:line="276" w:lineRule="auto"/>
        <w:ind w:right="-1"/>
        <w:jc w:val="both"/>
        <w:rPr>
          <w:bCs/>
        </w:rPr>
      </w:pPr>
      <w:r w:rsidRPr="004E14AA">
        <w:rPr>
          <w:bCs/>
        </w:rPr>
        <w:t>с 01.01.2021 г. по 30.06.2021 г.;</w:t>
      </w:r>
    </w:p>
    <w:p w:rsidR="00A65FA8" w:rsidRPr="004E14AA" w:rsidRDefault="00A65FA8" w:rsidP="00A65FA8">
      <w:pPr>
        <w:numPr>
          <w:ilvl w:val="0"/>
          <w:numId w:val="10"/>
        </w:numPr>
        <w:spacing w:line="276" w:lineRule="auto"/>
        <w:ind w:right="-1"/>
        <w:jc w:val="both"/>
        <w:rPr>
          <w:bCs/>
        </w:rPr>
      </w:pPr>
      <w:r w:rsidRPr="004E14AA">
        <w:rPr>
          <w:bCs/>
        </w:rPr>
        <w:t>с 01.07.2021 г. по 31.12.2021 г.</w:t>
      </w:r>
    </w:p>
    <w:p w:rsidR="00A65FA8" w:rsidRPr="004E14AA" w:rsidRDefault="00A65FA8" w:rsidP="00A65FA8">
      <w:pPr>
        <w:spacing w:line="276" w:lineRule="auto"/>
        <w:ind w:left="786" w:right="-1"/>
        <w:jc w:val="both"/>
        <w:rPr>
          <w:bCs/>
        </w:rPr>
      </w:pPr>
    </w:p>
    <w:p w:rsidR="00A65FA8" w:rsidRPr="004E14AA" w:rsidRDefault="00A65FA8" w:rsidP="00A65FA8">
      <w:pPr>
        <w:spacing w:line="276" w:lineRule="auto"/>
        <w:ind w:right="-1" w:firstLine="567"/>
        <w:jc w:val="both"/>
      </w:pPr>
      <w:r w:rsidRPr="004E14AA">
        <w:t xml:space="preserve">В качестве теплоносителя используется исходная вода. </w:t>
      </w:r>
      <w:r w:rsidRPr="004E14AA">
        <w:rPr>
          <w:iCs/>
        </w:rPr>
        <w:t xml:space="preserve">Так как вода, покупаемая у ООО </w:t>
      </w:r>
      <w:proofErr w:type="gramStart"/>
      <w:r w:rsidRPr="004E14AA">
        <w:rPr>
          <w:iCs/>
        </w:rPr>
        <w:t>«Теплоснабжение»</w:t>
      </w:r>
      <w:proofErr w:type="gramEnd"/>
      <w:r w:rsidRPr="004E14AA">
        <w:rPr>
          <w:iCs/>
        </w:rPr>
        <w:t xml:space="preserve"> не подвергается дополнительной химической очистке, следовательно, стоимость теплоносителя предлагается принять равной стоимости покупной воды. Химические реагенты не учитываются в стоимости теплоносителя по причине того, что они используются для подготовки воды для внутреннего цикла котлов.</w:t>
      </w:r>
      <w:r w:rsidRPr="004E14AA">
        <w:t xml:space="preserve"> </w:t>
      </w:r>
    </w:p>
    <w:p w:rsidR="00A65FA8" w:rsidRPr="004E14AA" w:rsidRDefault="00A65FA8" w:rsidP="00A65FA8">
      <w:pPr>
        <w:spacing w:line="276" w:lineRule="auto"/>
        <w:ind w:right="-1" w:firstLine="567"/>
        <w:jc w:val="both"/>
      </w:pPr>
      <w:r w:rsidRPr="004E14AA">
        <w:t>Стоимость 1 м</w:t>
      </w:r>
      <w:r w:rsidRPr="004E14AA">
        <w:rPr>
          <w:vertAlign w:val="superscript"/>
        </w:rPr>
        <w:t>3</w:t>
      </w:r>
      <w:r w:rsidRPr="004E14AA">
        <w:t xml:space="preserve"> воды принята на основании постановлением региональной энергетической комиссии Кемеровской области от 06.02.2018 № 27 «Об утверждении производственной программы в сфере холодного водоснабжения питьевой водой и об установлении тарифов на питьевую воду ООО «Водоканал» </w:t>
      </w:r>
      <w:r w:rsidRPr="004E14AA">
        <w:rPr>
          <w:bCs/>
        </w:rPr>
        <w:t>(</w:t>
      </w:r>
      <w:proofErr w:type="spellStart"/>
      <w:r w:rsidRPr="004E14AA">
        <w:rPr>
          <w:bCs/>
        </w:rPr>
        <w:t>Таштагольский</w:t>
      </w:r>
      <w:proofErr w:type="spellEnd"/>
      <w:r w:rsidRPr="004E14AA">
        <w:rPr>
          <w:bCs/>
        </w:rPr>
        <w:t xml:space="preserve"> муниципальный район)</w:t>
      </w:r>
      <w:r w:rsidRPr="004E14AA">
        <w:t>» и составляет</w:t>
      </w:r>
      <w:r w:rsidRPr="004E14AA">
        <w:rPr>
          <w:bCs/>
        </w:rPr>
        <w:t xml:space="preserve">: </w:t>
      </w:r>
    </w:p>
    <w:p w:rsidR="00A65FA8" w:rsidRPr="004E14AA" w:rsidRDefault="00A65FA8" w:rsidP="00A65FA8">
      <w:pPr>
        <w:spacing w:line="276" w:lineRule="auto"/>
        <w:ind w:right="-1"/>
        <w:jc w:val="both"/>
      </w:pPr>
      <w:r w:rsidRPr="004E14AA">
        <w:t xml:space="preserve">      -    с 10.08.2018 г.  по 31.12.2018 г. – 30,68 руб.; </w:t>
      </w:r>
    </w:p>
    <w:p w:rsidR="00A65FA8" w:rsidRPr="004E14AA" w:rsidRDefault="00A65FA8" w:rsidP="00A65FA8">
      <w:pPr>
        <w:numPr>
          <w:ilvl w:val="0"/>
          <w:numId w:val="10"/>
        </w:numPr>
        <w:spacing w:line="276" w:lineRule="auto"/>
        <w:ind w:right="-1"/>
        <w:jc w:val="both"/>
        <w:rPr>
          <w:bCs/>
        </w:rPr>
      </w:pPr>
      <w:r w:rsidRPr="004E14AA">
        <w:rPr>
          <w:bCs/>
        </w:rPr>
        <w:t>с 01.01.2019 г.  по 30.06.2019 г. – 30,68 руб.;</w:t>
      </w:r>
      <w:r w:rsidRPr="004E14AA">
        <w:rPr>
          <w:bCs/>
        </w:rPr>
        <w:tab/>
      </w:r>
      <w:r w:rsidRPr="004E14AA">
        <w:rPr>
          <w:bCs/>
        </w:rPr>
        <w:tab/>
      </w:r>
    </w:p>
    <w:p w:rsidR="00A65FA8" w:rsidRPr="004E14AA" w:rsidRDefault="00A65FA8" w:rsidP="00A65FA8">
      <w:pPr>
        <w:numPr>
          <w:ilvl w:val="0"/>
          <w:numId w:val="10"/>
        </w:numPr>
        <w:spacing w:line="276" w:lineRule="auto"/>
        <w:ind w:right="-1"/>
        <w:jc w:val="both"/>
        <w:rPr>
          <w:bCs/>
        </w:rPr>
      </w:pPr>
      <w:r w:rsidRPr="004E14AA">
        <w:rPr>
          <w:bCs/>
        </w:rPr>
        <w:t>с 01.07.2019 г.  по 31.12.2019 г. – 31,76 руб.;</w:t>
      </w:r>
      <w:r w:rsidRPr="004E14AA">
        <w:rPr>
          <w:bCs/>
        </w:rPr>
        <w:tab/>
      </w:r>
      <w:r w:rsidRPr="004E14AA">
        <w:rPr>
          <w:bCs/>
        </w:rPr>
        <w:tab/>
      </w:r>
    </w:p>
    <w:p w:rsidR="00A65FA8" w:rsidRPr="004E14AA" w:rsidRDefault="00A65FA8" w:rsidP="00A65FA8">
      <w:pPr>
        <w:numPr>
          <w:ilvl w:val="0"/>
          <w:numId w:val="10"/>
        </w:numPr>
        <w:spacing w:line="276" w:lineRule="auto"/>
        <w:ind w:right="-1"/>
        <w:jc w:val="both"/>
        <w:rPr>
          <w:bCs/>
        </w:rPr>
      </w:pPr>
      <w:r w:rsidRPr="004E14AA">
        <w:rPr>
          <w:bCs/>
        </w:rPr>
        <w:t>с 01.01.2020 г.  по 30.06.2020 г. – 31,76 руб.;</w:t>
      </w:r>
      <w:r w:rsidRPr="004E14AA">
        <w:rPr>
          <w:bCs/>
        </w:rPr>
        <w:tab/>
      </w:r>
      <w:r w:rsidRPr="004E14AA">
        <w:rPr>
          <w:bCs/>
        </w:rPr>
        <w:tab/>
      </w:r>
    </w:p>
    <w:p w:rsidR="00A65FA8" w:rsidRPr="004E14AA" w:rsidRDefault="00A65FA8" w:rsidP="00A65FA8">
      <w:pPr>
        <w:spacing w:line="276" w:lineRule="auto"/>
        <w:ind w:right="-1" w:firstLine="426"/>
        <w:jc w:val="both"/>
        <w:rPr>
          <w:bCs/>
        </w:rPr>
      </w:pPr>
      <w:r w:rsidRPr="004E14AA">
        <w:rPr>
          <w:bCs/>
        </w:rPr>
        <w:t>-    с 01.07.2020 г.  по 31.12.2020 г. – 33,02 руб.;</w:t>
      </w:r>
      <w:r w:rsidRPr="004E14AA">
        <w:rPr>
          <w:bCs/>
        </w:rPr>
        <w:tab/>
      </w:r>
      <w:r w:rsidRPr="004E14AA">
        <w:rPr>
          <w:bCs/>
        </w:rPr>
        <w:tab/>
      </w:r>
    </w:p>
    <w:p w:rsidR="00A65FA8" w:rsidRPr="004E14AA" w:rsidRDefault="00A65FA8" w:rsidP="00A65FA8">
      <w:pPr>
        <w:numPr>
          <w:ilvl w:val="0"/>
          <w:numId w:val="10"/>
        </w:numPr>
        <w:spacing w:line="276" w:lineRule="auto"/>
        <w:ind w:right="-1"/>
        <w:jc w:val="both"/>
        <w:rPr>
          <w:bCs/>
        </w:rPr>
      </w:pPr>
      <w:r w:rsidRPr="004E14AA">
        <w:rPr>
          <w:bCs/>
        </w:rPr>
        <w:t>с 01.01.2021 г.  по 30.06.2021 г. – 33,02 руб.;</w:t>
      </w:r>
      <w:r w:rsidRPr="004E14AA">
        <w:rPr>
          <w:bCs/>
        </w:rPr>
        <w:tab/>
      </w:r>
      <w:r w:rsidRPr="004E14AA">
        <w:rPr>
          <w:bCs/>
        </w:rPr>
        <w:tab/>
      </w:r>
    </w:p>
    <w:p w:rsidR="00A65FA8" w:rsidRPr="004E14AA" w:rsidRDefault="00A65FA8" w:rsidP="00A65FA8">
      <w:pPr>
        <w:spacing w:line="276" w:lineRule="auto"/>
        <w:ind w:right="-1" w:firstLine="426"/>
        <w:jc w:val="both"/>
        <w:rPr>
          <w:bCs/>
        </w:rPr>
      </w:pPr>
      <w:r w:rsidRPr="004E14AA">
        <w:rPr>
          <w:bCs/>
        </w:rPr>
        <w:t>-    с 01.07.2021 г.  по 31.12.2021 г. – 34,25 руб.</w:t>
      </w:r>
    </w:p>
    <w:p w:rsidR="00A65FA8" w:rsidRPr="004E14AA" w:rsidRDefault="00A65FA8" w:rsidP="00A65FA8">
      <w:pPr>
        <w:spacing w:line="276" w:lineRule="auto"/>
        <w:ind w:right="-1" w:firstLine="426"/>
        <w:jc w:val="both"/>
        <w:rPr>
          <w:bCs/>
        </w:rPr>
      </w:pPr>
    </w:p>
    <w:p w:rsidR="00A65FA8" w:rsidRPr="004E14AA" w:rsidRDefault="00A65FA8" w:rsidP="00A65FA8">
      <w:pPr>
        <w:spacing w:line="276" w:lineRule="auto"/>
        <w:ind w:right="-1" w:firstLine="567"/>
        <w:jc w:val="both"/>
        <w:rPr>
          <w:b/>
          <w:bCs/>
          <w:u w:val="single"/>
        </w:rPr>
      </w:pPr>
      <w:r w:rsidRPr="004E14AA">
        <w:tab/>
        <w:t xml:space="preserve">  </w:t>
      </w:r>
      <w:r w:rsidRPr="004E14AA">
        <w:rPr>
          <w:b/>
          <w:bCs/>
          <w:u w:val="single"/>
        </w:rPr>
        <w:t>2. ТАРИФ НА ГОРЯЧУЮ ВОДУ</w:t>
      </w:r>
    </w:p>
    <w:p w:rsidR="00A65FA8" w:rsidRPr="004E14AA" w:rsidRDefault="00A65FA8" w:rsidP="00A65FA8">
      <w:pPr>
        <w:spacing w:line="276" w:lineRule="auto"/>
        <w:ind w:right="-1" w:firstLine="567"/>
        <w:jc w:val="both"/>
        <w:rPr>
          <w:b/>
          <w:bCs/>
          <w:u w:val="single"/>
        </w:rPr>
      </w:pPr>
    </w:p>
    <w:p w:rsidR="00A65FA8" w:rsidRPr="004E14AA" w:rsidRDefault="00A65FA8" w:rsidP="00A65FA8">
      <w:pPr>
        <w:tabs>
          <w:tab w:val="left" w:pos="0"/>
          <w:tab w:val="left" w:pos="9900"/>
        </w:tabs>
        <w:spacing w:line="276" w:lineRule="auto"/>
        <w:ind w:right="-1" w:firstLine="709"/>
        <w:jc w:val="both"/>
        <w:rPr>
          <w:bCs/>
          <w:snapToGrid w:val="0"/>
        </w:rPr>
      </w:pPr>
      <w:r w:rsidRPr="004E14AA">
        <w:rPr>
          <w:snapToGrid w:val="0"/>
        </w:rPr>
        <w:t xml:space="preserve">Согласно п. 88 Федерального закона от 07.12.2011 № 416-ФЗ (ред. от 23.07.2013) «О водоснабжении и водоотведении», для расчета тарифа на горячее водоснабжение </w:t>
      </w:r>
      <w:r w:rsidRPr="004E14AA">
        <w:rPr>
          <w:bCs/>
          <w:snapToGrid w:val="0"/>
        </w:rPr>
        <w:t>используются два компонента: холодная вода и тепловая энергия.</w:t>
      </w:r>
    </w:p>
    <w:p w:rsidR="00A65FA8" w:rsidRPr="004E14AA" w:rsidRDefault="00A65FA8" w:rsidP="00A65FA8">
      <w:pPr>
        <w:tabs>
          <w:tab w:val="left" w:pos="0"/>
          <w:tab w:val="left" w:pos="9900"/>
        </w:tabs>
        <w:spacing w:line="276" w:lineRule="auto"/>
        <w:ind w:right="-1" w:firstLine="709"/>
        <w:jc w:val="both"/>
        <w:rPr>
          <w:snapToGrid w:val="0"/>
          <w:color w:val="000000"/>
        </w:rPr>
      </w:pPr>
      <w:r w:rsidRPr="004E14AA">
        <w:rPr>
          <w:snapToGrid w:val="0"/>
          <w:color w:val="000000"/>
        </w:rPr>
        <w:t>Значение компонента на холодную воду принято равным значению установленных для ООО «Теплоснабжение» тарифов на теплоноситель.</w:t>
      </w:r>
    </w:p>
    <w:p w:rsidR="00A65FA8" w:rsidRPr="004E14AA" w:rsidRDefault="00A65FA8" w:rsidP="00A65FA8">
      <w:pPr>
        <w:spacing w:line="276" w:lineRule="auto"/>
        <w:ind w:right="-1" w:firstLine="709"/>
        <w:jc w:val="both"/>
        <w:rPr>
          <w:snapToGrid w:val="0"/>
          <w:color w:val="000000"/>
        </w:rPr>
      </w:pPr>
      <w:r w:rsidRPr="004E14AA">
        <w:rPr>
          <w:snapToGrid w:val="0"/>
          <w:color w:val="000000"/>
        </w:rPr>
        <w:t xml:space="preserve">Норматив расхода тепловой энергии, необходимый для осуществления горячего водоснабжения </w:t>
      </w:r>
      <w:r w:rsidRPr="004E14AA">
        <w:rPr>
          <w:bCs/>
          <w:snapToGrid w:val="0"/>
        </w:rPr>
        <w:t>ООО «Теплоснабжение</w:t>
      </w:r>
      <w:r w:rsidRPr="004E14AA">
        <w:rPr>
          <w:bCs/>
          <w:snapToGrid w:val="0"/>
          <w:lang w:val="x-none"/>
        </w:rPr>
        <w:t>»</w:t>
      </w:r>
      <w:r w:rsidRPr="004E14AA">
        <w:rPr>
          <w:snapToGrid w:val="0"/>
        </w:rPr>
        <w:t xml:space="preserve"> п</w:t>
      </w:r>
      <w:r w:rsidRPr="004E14AA">
        <w:rPr>
          <w:snapToGrid w:val="0"/>
          <w:color w:val="000000"/>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A65FA8" w:rsidRPr="004E14AA" w:rsidRDefault="00A65FA8" w:rsidP="00A65FA8">
      <w:pPr>
        <w:autoSpaceDE w:val="0"/>
        <w:autoSpaceDN w:val="0"/>
        <w:adjustRightInd w:val="0"/>
        <w:spacing w:line="276" w:lineRule="auto"/>
        <w:ind w:right="-1" w:firstLine="709"/>
        <w:jc w:val="both"/>
        <w:outlineLvl w:val="1"/>
        <w:rPr>
          <w:snapToGrid w:val="0"/>
          <w:color w:val="000000"/>
        </w:rPr>
      </w:pPr>
      <w:r w:rsidRPr="004E14AA">
        <w:rPr>
          <w:snapToGrid w:val="0"/>
          <w:color w:val="000000"/>
        </w:rPr>
        <w:t xml:space="preserve">На момент установления тарифа на горячую воду тариф на тепловую энергию установлен постановлением региональной энергетической комиссии Кемеровской области от ___.08.2018 № ____ «Об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w:t>
      </w:r>
      <w:proofErr w:type="spellStart"/>
      <w:r w:rsidRPr="004E14AA">
        <w:rPr>
          <w:snapToGrid w:val="0"/>
          <w:color w:val="000000"/>
        </w:rPr>
        <w:t>Таштагольского</w:t>
      </w:r>
      <w:proofErr w:type="spellEnd"/>
      <w:r w:rsidRPr="004E14AA">
        <w:rPr>
          <w:snapToGrid w:val="0"/>
          <w:color w:val="000000"/>
        </w:rPr>
        <w:t xml:space="preserve"> муниципального района, на 2018-2021 годы».</w:t>
      </w:r>
    </w:p>
    <w:p w:rsidR="00A65FA8" w:rsidRPr="004E14AA" w:rsidRDefault="00A65FA8" w:rsidP="00A65FA8">
      <w:pPr>
        <w:autoSpaceDE w:val="0"/>
        <w:autoSpaceDN w:val="0"/>
        <w:adjustRightInd w:val="0"/>
        <w:spacing w:line="276" w:lineRule="auto"/>
        <w:ind w:right="-1" w:firstLine="709"/>
        <w:jc w:val="both"/>
        <w:outlineLvl w:val="1"/>
        <w:rPr>
          <w:snapToGrid w:val="0"/>
          <w:color w:val="000000"/>
        </w:rPr>
      </w:pPr>
      <w:r w:rsidRPr="004E14AA">
        <w:rPr>
          <w:snapToGrid w:val="0"/>
          <w:color w:val="000000"/>
        </w:rPr>
        <w:lastRenderedPageBreak/>
        <w:t xml:space="preserve"> Стоимость тепловой энергии в горячей воде согласно выше названному постановлению составляет</w:t>
      </w:r>
      <w:r w:rsidRPr="004E14AA">
        <w:t xml:space="preserve"> (</w:t>
      </w:r>
      <w:r w:rsidRPr="004E14AA">
        <w:rPr>
          <w:snapToGrid w:val="0"/>
          <w:color w:val="000000"/>
        </w:rPr>
        <w:t>без учета НДС):</w:t>
      </w:r>
    </w:p>
    <w:p w:rsidR="00A65FA8" w:rsidRPr="004E14AA" w:rsidRDefault="00A65FA8" w:rsidP="00A65FA8">
      <w:pPr>
        <w:autoSpaceDE w:val="0"/>
        <w:autoSpaceDN w:val="0"/>
        <w:adjustRightInd w:val="0"/>
        <w:spacing w:line="276" w:lineRule="auto"/>
        <w:ind w:right="-1" w:firstLine="709"/>
        <w:jc w:val="both"/>
        <w:outlineLvl w:val="1"/>
        <w:rPr>
          <w:bCs/>
          <w:snapToGrid w:val="0"/>
        </w:rPr>
      </w:pPr>
    </w:p>
    <w:p w:rsidR="00A65FA8" w:rsidRPr="004E14AA" w:rsidRDefault="00A65FA8" w:rsidP="00A65FA8">
      <w:pPr>
        <w:spacing w:line="276" w:lineRule="auto"/>
        <w:ind w:right="-1"/>
        <w:jc w:val="both"/>
        <w:rPr>
          <w:bCs/>
          <w:snapToGrid w:val="0"/>
        </w:rPr>
      </w:pPr>
      <w:r w:rsidRPr="004E14AA">
        <w:rPr>
          <w:bCs/>
          <w:snapToGrid w:val="0"/>
        </w:rPr>
        <w:t xml:space="preserve">      -    с 10.08.2018 г. по 31.12.2018 г. – 2075,48 руб./Гкал;</w:t>
      </w:r>
    </w:p>
    <w:p w:rsidR="00A65FA8" w:rsidRPr="004E14AA" w:rsidRDefault="00A65FA8" w:rsidP="00A65FA8">
      <w:pPr>
        <w:numPr>
          <w:ilvl w:val="0"/>
          <w:numId w:val="10"/>
        </w:numPr>
        <w:tabs>
          <w:tab w:val="left" w:pos="426"/>
        </w:tabs>
        <w:spacing w:line="276" w:lineRule="auto"/>
        <w:ind w:right="-1"/>
        <w:jc w:val="both"/>
        <w:rPr>
          <w:bCs/>
          <w:snapToGrid w:val="0"/>
          <w:color w:val="000000"/>
        </w:rPr>
      </w:pPr>
      <w:r w:rsidRPr="004E14AA">
        <w:rPr>
          <w:bCs/>
          <w:snapToGrid w:val="0"/>
          <w:color w:val="000000"/>
        </w:rPr>
        <w:t>с 01.01.2019 г.  по 30.06.2019 г. – 2075,48 руб./Гкал;</w:t>
      </w:r>
      <w:r w:rsidRPr="004E14AA">
        <w:rPr>
          <w:bCs/>
          <w:snapToGrid w:val="0"/>
          <w:color w:val="000000"/>
        </w:rPr>
        <w:tab/>
      </w:r>
      <w:r w:rsidRPr="004E14AA">
        <w:rPr>
          <w:bCs/>
          <w:snapToGrid w:val="0"/>
          <w:color w:val="000000"/>
        </w:rPr>
        <w:tab/>
      </w:r>
    </w:p>
    <w:p w:rsidR="00A65FA8" w:rsidRPr="004E14AA" w:rsidRDefault="00A65FA8" w:rsidP="00A65FA8">
      <w:pPr>
        <w:numPr>
          <w:ilvl w:val="0"/>
          <w:numId w:val="10"/>
        </w:numPr>
        <w:tabs>
          <w:tab w:val="left" w:pos="426"/>
        </w:tabs>
        <w:spacing w:line="276" w:lineRule="auto"/>
        <w:ind w:right="-1"/>
        <w:jc w:val="both"/>
        <w:rPr>
          <w:bCs/>
          <w:snapToGrid w:val="0"/>
          <w:color w:val="000000"/>
        </w:rPr>
      </w:pPr>
      <w:r w:rsidRPr="004E14AA">
        <w:rPr>
          <w:bCs/>
          <w:snapToGrid w:val="0"/>
          <w:color w:val="000000"/>
        </w:rPr>
        <w:t>с 01.07.2019 г.  по 31.12.2019 г. – 2083,30 руб./Гкал;</w:t>
      </w:r>
      <w:r w:rsidRPr="004E14AA">
        <w:rPr>
          <w:bCs/>
          <w:snapToGrid w:val="0"/>
          <w:color w:val="000000"/>
        </w:rPr>
        <w:tab/>
      </w:r>
      <w:r w:rsidRPr="004E14AA">
        <w:rPr>
          <w:bCs/>
          <w:snapToGrid w:val="0"/>
          <w:color w:val="000000"/>
        </w:rPr>
        <w:tab/>
      </w:r>
    </w:p>
    <w:p w:rsidR="00A65FA8" w:rsidRPr="004E14AA" w:rsidRDefault="00A65FA8" w:rsidP="00A65FA8">
      <w:pPr>
        <w:numPr>
          <w:ilvl w:val="0"/>
          <w:numId w:val="10"/>
        </w:numPr>
        <w:tabs>
          <w:tab w:val="left" w:pos="426"/>
        </w:tabs>
        <w:spacing w:line="276" w:lineRule="auto"/>
        <w:ind w:right="-1"/>
        <w:jc w:val="both"/>
        <w:rPr>
          <w:bCs/>
          <w:snapToGrid w:val="0"/>
          <w:color w:val="000000"/>
        </w:rPr>
      </w:pPr>
      <w:r w:rsidRPr="004E14AA">
        <w:rPr>
          <w:bCs/>
          <w:snapToGrid w:val="0"/>
          <w:color w:val="000000"/>
        </w:rPr>
        <w:t>с 01.01.2020 г.  по 30.06.2020 г. – 2083,30 руб./Гкал;</w:t>
      </w:r>
      <w:r w:rsidRPr="004E14AA">
        <w:rPr>
          <w:bCs/>
          <w:snapToGrid w:val="0"/>
          <w:color w:val="000000"/>
        </w:rPr>
        <w:tab/>
      </w:r>
      <w:r w:rsidRPr="004E14AA">
        <w:rPr>
          <w:bCs/>
          <w:snapToGrid w:val="0"/>
          <w:color w:val="000000"/>
        </w:rPr>
        <w:tab/>
      </w:r>
    </w:p>
    <w:p w:rsidR="00A65FA8" w:rsidRPr="004E14AA" w:rsidRDefault="00A65FA8" w:rsidP="00A65FA8">
      <w:pPr>
        <w:tabs>
          <w:tab w:val="left" w:pos="426"/>
        </w:tabs>
        <w:spacing w:line="276" w:lineRule="auto"/>
        <w:ind w:right="-1"/>
        <w:jc w:val="both"/>
        <w:rPr>
          <w:bCs/>
          <w:snapToGrid w:val="0"/>
          <w:color w:val="000000"/>
        </w:rPr>
      </w:pPr>
      <w:r w:rsidRPr="004E14AA">
        <w:rPr>
          <w:bCs/>
          <w:snapToGrid w:val="0"/>
          <w:color w:val="000000"/>
        </w:rPr>
        <w:t xml:space="preserve">      -    с 01.07.2020 г.  по 31.12.2020 г. – 2222,51 руб./Гкал;</w:t>
      </w:r>
    </w:p>
    <w:p w:rsidR="00A65FA8" w:rsidRPr="004E14AA" w:rsidRDefault="00A65FA8" w:rsidP="00A65FA8">
      <w:pPr>
        <w:numPr>
          <w:ilvl w:val="0"/>
          <w:numId w:val="10"/>
        </w:numPr>
        <w:tabs>
          <w:tab w:val="left" w:pos="426"/>
        </w:tabs>
        <w:spacing w:line="276" w:lineRule="auto"/>
        <w:ind w:right="-1"/>
        <w:jc w:val="both"/>
        <w:rPr>
          <w:bCs/>
          <w:snapToGrid w:val="0"/>
          <w:color w:val="000000"/>
        </w:rPr>
      </w:pPr>
      <w:r w:rsidRPr="004E14AA">
        <w:rPr>
          <w:bCs/>
          <w:snapToGrid w:val="0"/>
          <w:color w:val="000000"/>
        </w:rPr>
        <w:t>с 01.01.2020 г.  по 30.06.2020 г. – 2222,51 руб./Гкал;</w:t>
      </w:r>
      <w:r w:rsidRPr="004E14AA">
        <w:rPr>
          <w:bCs/>
          <w:snapToGrid w:val="0"/>
          <w:color w:val="000000"/>
        </w:rPr>
        <w:tab/>
      </w:r>
      <w:r w:rsidRPr="004E14AA">
        <w:rPr>
          <w:bCs/>
          <w:snapToGrid w:val="0"/>
          <w:color w:val="000000"/>
        </w:rPr>
        <w:tab/>
      </w:r>
    </w:p>
    <w:p w:rsidR="00A65FA8" w:rsidRPr="004E14AA" w:rsidRDefault="00A65FA8" w:rsidP="00A65FA8">
      <w:pPr>
        <w:tabs>
          <w:tab w:val="left" w:pos="426"/>
        </w:tabs>
        <w:spacing w:line="276" w:lineRule="auto"/>
        <w:ind w:right="-1"/>
        <w:jc w:val="both"/>
        <w:rPr>
          <w:bCs/>
          <w:snapToGrid w:val="0"/>
          <w:color w:val="000000"/>
        </w:rPr>
      </w:pPr>
      <w:r w:rsidRPr="004E14AA">
        <w:rPr>
          <w:bCs/>
          <w:snapToGrid w:val="0"/>
          <w:color w:val="000000"/>
        </w:rPr>
        <w:t xml:space="preserve">      -    с 01.07.2020 г.  по 31.12.2020 г. – 2397,16 руб./Гкал.</w:t>
      </w:r>
    </w:p>
    <w:p w:rsidR="00A65FA8" w:rsidRPr="004E14AA" w:rsidRDefault="00A65FA8" w:rsidP="00A65FA8">
      <w:pPr>
        <w:tabs>
          <w:tab w:val="left" w:pos="426"/>
        </w:tabs>
        <w:spacing w:line="276" w:lineRule="auto"/>
        <w:ind w:right="-1" w:firstLine="709"/>
        <w:jc w:val="both"/>
        <w:rPr>
          <w:snapToGrid w:val="0"/>
          <w:color w:val="000000"/>
        </w:rPr>
      </w:pPr>
    </w:p>
    <w:p w:rsidR="00A65FA8" w:rsidRPr="004E14AA" w:rsidRDefault="00A65FA8" w:rsidP="00A65FA8">
      <w:pPr>
        <w:tabs>
          <w:tab w:val="left" w:pos="426"/>
        </w:tabs>
        <w:spacing w:line="276" w:lineRule="auto"/>
        <w:ind w:right="-1" w:firstLine="709"/>
        <w:jc w:val="both"/>
        <w:rPr>
          <w:snapToGrid w:val="0"/>
          <w:color w:val="000000"/>
        </w:rPr>
      </w:pPr>
      <w:r w:rsidRPr="004E14AA">
        <w:rPr>
          <w:snapToGrid w:val="0"/>
          <w:color w:val="000000"/>
        </w:rPr>
        <w:t xml:space="preserve">На момент установления тарифа на горячую воду тариф на теплоноситель установлен постановлением региональной энергетической комиссии Кемеровской области от «__» августа 2018 г. № ___ </w:t>
      </w:r>
      <w:r w:rsidRPr="004E14AA">
        <w:rPr>
          <w:bCs/>
          <w:snapToGrid w:val="0"/>
          <w:color w:val="000000"/>
          <w:kern w:val="32"/>
        </w:rPr>
        <w:t xml:space="preserve">«Об установлении ООО «Теплоснабжение» тарифов на теплоноситель, реализуемый на потребительском рынке </w:t>
      </w:r>
      <w:proofErr w:type="spellStart"/>
      <w:r w:rsidRPr="004E14AA">
        <w:rPr>
          <w:bCs/>
          <w:snapToGrid w:val="0"/>
          <w:color w:val="000000"/>
          <w:kern w:val="32"/>
        </w:rPr>
        <w:t>Таштагольского</w:t>
      </w:r>
      <w:proofErr w:type="spellEnd"/>
      <w:r w:rsidRPr="004E14AA">
        <w:rPr>
          <w:bCs/>
          <w:snapToGrid w:val="0"/>
          <w:color w:val="000000"/>
          <w:kern w:val="32"/>
        </w:rPr>
        <w:t xml:space="preserve"> муниципального района, на 2018 – 2021 годы». </w:t>
      </w:r>
      <w:r w:rsidRPr="004E14AA">
        <w:rPr>
          <w:snapToGrid w:val="0"/>
          <w:color w:val="000000"/>
        </w:rPr>
        <w:t>Стоимость теплоносителя согласно выше названному постановлению составляет (без учета НДС):</w:t>
      </w:r>
    </w:p>
    <w:p w:rsidR="00A65FA8" w:rsidRPr="004E14AA" w:rsidRDefault="00A65FA8" w:rsidP="00A65FA8">
      <w:pPr>
        <w:tabs>
          <w:tab w:val="left" w:pos="426"/>
        </w:tabs>
        <w:spacing w:line="276" w:lineRule="auto"/>
        <w:ind w:right="-1" w:firstLine="709"/>
        <w:jc w:val="both"/>
        <w:rPr>
          <w:snapToGrid w:val="0"/>
          <w:color w:val="000000"/>
        </w:rPr>
      </w:pPr>
    </w:p>
    <w:p w:rsidR="00A65FA8" w:rsidRPr="004E14AA" w:rsidRDefault="00A65FA8" w:rsidP="00A65FA8">
      <w:pPr>
        <w:spacing w:line="276" w:lineRule="auto"/>
        <w:ind w:right="-1"/>
        <w:jc w:val="both"/>
      </w:pPr>
      <w:r w:rsidRPr="004E14AA">
        <w:t xml:space="preserve">     -    с 10.08.2018 г.  по 31.12.2018 г. – 30,68 руб.; </w:t>
      </w:r>
    </w:p>
    <w:p w:rsidR="00A65FA8" w:rsidRPr="004E14AA" w:rsidRDefault="00A65FA8" w:rsidP="00A65FA8">
      <w:pPr>
        <w:numPr>
          <w:ilvl w:val="0"/>
          <w:numId w:val="10"/>
        </w:numPr>
        <w:spacing w:line="276" w:lineRule="auto"/>
        <w:ind w:right="-1"/>
        <w:jc w:val="both"/>
        <w:rPr>
          <w:bCs/>
        </w:rPr>
      </w:pPr>
      <w:r w:rsidRPr="004E14AA">
        <w:rPr>
          <w:bCs/>
        </w:rPr>
        <w:t>с 01.01.2019 г.  по 30.06.2019 г. – 30,68 руб.;</w:t>
      </w:r>
      <w:r w:rsidRPr="004E14AA">
        <w:rPr>
          <w:bCs/>
        </w:rPr>
        <w:tab/>
      </w:r>
      <w:r w:rsidRPr="004E14AA">
        <w:rPr>
          <w:bCs/>
        </w:rPr>
        <w:tab/>
      </w:r>
    </w:p>
    <w:p w:rsidR="00A65FA8" w:rsidRPr="004E14AA" w:rsidRDefault="00A65FA8" w:rsidP="00A65FA8">
      <w:pPr>
        <w:numPr>
          <w:ilvl w:val="0"/>
          <w:numId w:val="10"/>
        </w:numPr>
        <w:spacing w:line="276" w:lineRule="auto"/>
        <w:ind w:right="-1"/>
        <w:jc w:val="both"/>
        <w:rPr>
          <w:bCs/>
        </w:rPr>
      </w:pPr>
      <w:r w:rsidRPr="004E14AA">
        <w:rPr>
          <w:bCs/>
        </w:rPr>
        <w:t>с 01.07.2019 г.  по 31.12.2019 г. – 31,76 руб.;</w:t>
      </w:r>
      <w:r w:rsidRPr="004E14AA">
        <w:rPr>
          <w:bCs/>
        </w:rPr>
        <w:tab/>
      </w:r>
      <w:r w:rsidRPr="004E14AA">
        <w:rPr>
          <w:bCs/>
        </w:rPr>
        <w:tab/>
      </w:r>
    </w:p>
    <w:p w:rsidR="00A65FA8" w:rsidRPr="004E14AA" w:rsidRDefault="00A65FA8" w:rsidP="00A65FA8">
      <w:pPr>
        <w:numPr>
          <w:ilvl w:val="0"/>
          <w:numId w:val="10"/>
        </w:numPr>
        <w:spacing w:line="276" w:lineRule="auto"/>
        <w:ind w:right="-1"/>
        <w:jc w:val="both"/>
        <w:rPr>
          <w:bCs/>
        </w:rPr>
      </w:pPr>
      <w:r w:rsidRPr="004E14AA">
        <w:rPr>
          <w:bCs/>
        </w:rPr>
        <w:t>с 01.01.2020 г.  по 30.06.2020 г. – 31,76 руб.;</w:t>
      </w:r>
      <w:r w:rsidRPr="004E14AA">
        <w:rPr>
          <w:bCs/>
        </w:rPr>
        <w:tab/>
      </w:r>
      <w:r w:rsidRPr="004E14AA">
        <w:rPr>
          <w:bCs/>
        </w:rPr>
        <w:tab/>
      </w:r>
    </w:p>
    <w:p w:rsidR="00A65FA8" w:rsidRPr="004E14AA" w:rsidRDefault="00A65FA8" w:rsidP="00A65FA8">
      <w:pPr>
        <w:spacing w:line="276" w:lineRule="auto"/>
        <w:ind w:right="-1" w:firstLine="426"/>
        <w:jc w:val="both"/>
        <w:rPr>
          <w:bCs/>
        </w:rPr>
      </w:pPr>
      <w:r w:rsidRPr="004E14AA">
        <w:rPr>
          <w:bCs/>
        </w:rPr>
        <w:t>-    с 01.07.2020 г.  по 31.12.2020 г. – 33,02 руб.;</w:t>
      </w:r>
      <w:r w:rsidRPr="004E14AA">
        <w:rPr>
          <w:bCs/>
        </w:rPr>
        <w:tab/>
      </w:r>
      <w:r w:rsidRPr="004E14AA">
        <w:rPr>
          <w:bCs/>
        </w:rPr>
        <w:tab/>
      </w:r>
    </w:p>
    <w:p w:rsidR="00A65FA8" w:rsidRPr="004E14AA" w:rsidRDefault="00A65FA8" w:rsidP="00A65FA8">
      <w:pPr>
        <w:numPr>
          <w:ilvl w:val="0"/>
          <w:numId w:val="10"/>
        </w:numPr>
        <w:spacing w:line="276" w:lineRule="auto"/>
        <w:ind w:right="-1"/>
        <w:jc w:val="both"/>
        <w:rPr>
          <w:bCs/>
        </w:rPr>
      </w:pPr>
      <w:r w:rsidRPr="004E14AA">
        <w:rPr>
          <w:bCs/>
        </w:rPr>
        <w:t>с 01.01.2021 г.  по 30.06.2021 г. – 33,02 руб.;</w:t>
      </w:r>
      <w:r w:rsidRPr="004E14AA">
        <w:rPr>
          <w:bCs/>
        </w:rPr>
        <w:tab/>
      </w:r>
      <w:r w:rsidRPr="004E14AA">
        <w:rPr>
          <w:bCs/>
        </w:rPr>
        <w:tab/>
      </w:r>
    </w:p>
    <w:p w:rsidR="00A65FA8" w:rsidRPr="004E14AA" w:rsidRDefault="00A65FA8" w:rsidP="00A65FA8">
      <w:pPr>
        <w:spacing w:line="276" w:lineRule="auto"/>
        <w:ind w:right="-1" w:firstLine="426"/>
        <w:jc w:val="both"/>
        <w:rPr>
          <w:bCs/>
        </w:rPr>
      </w:pPr>
      <w:r w:rsidRPr="004E14AA">
        <w:rPr>
          <w:bCs/>
        </w:rPr>
        <w:t>-    с 01.07.2021 г.  по 31.12.2021 г. – 34,25 руб.</w:t>
      </w:r>
    </w:p>
    <w:p w:rsidR="00A65FA8" w:rsidRPr="004E14AA" w:rsidRDefault="00A65FA8" w:rsidP="00A65FA8">
      <w:pPr>
        <w:autoSpaceDE w:val="0"/>
        <w:autoSpaceDN w:val="0"/>
        <w:adjustRightInd w:val="0"/>
        <w:spacing w:line="276" w:lineRule="auto"/>
        <w:ind w:right="-1"/>
        <w:jc w:val="both"/>
        <w:outlineLvl w:val="1"/>
        <w:rPr>
          <w:snapToGrid w:val="0"/>
          <w:color w:val="000000"/>
        </w:rPr>
      </w:pPr>
    </w:p>
    <w:p w:rsidR="00A65FA8" w:rsidRPr="004E14AA" w:rsidRDefault="00A65FA8" w:rsidP="00A65FA8">
      <w:pPr>
        <w:spacing w:line="276" w:lineRule="auto"/>
        <w:ind w:right="-1" w:firstLine="851"/>
        <w:jc w:val="both"/>
      </w:pPr>
      <w:r w:rsidRPr="004E14AA">
        <w:t>На основании вышеуказанного эксперты предлагают принять, представленные в таблице 1, тарифы на горячую воду</w:t>
      </w:r>
      <w:r w:rsidRPr="004E14AA">
        <w:rPr>
          <w:snapToGrid w:val="0"/>
          <w:color w:val="000000"/>
        </w:rPr>
        <w:t xml:space="preserve"> в открытой системе горячего водоснабжения</w:t>
      </w:r>
      <w:r w:rsidRPr="004E14AA">
        <w:t xml:space="preserve"> на 2018 - 2021 годы для ООО «Теплоснабжение»</w:t>
      </w:r>
      <w:r w:rsidRPr="004E14AA">
        <w:rPr>
          <w:bCs/>
          <w:snapToGrid w:val="0"/>
          <w:color w:val="000000"/>
          <w:kern w:val="32"/>
        </w:rPr>
        <w:t xml:space="preserve"> </w:t>
      </w:r>
      <w:proofErr w:type="spellStart"/>
      <w:r w:rsidRPr="004E14AA">
        <w:rPr>
          <w:bCs/>
        </w:rPr>
        <w:t>Таштагольский</w:t>
      </w:r>
      <w:proofErr w:type="spellEnd"/>
      <w:r w:rsidRPr="004E14AA">
        <w:rPr>
          <w:bCs/>
        </w:rPr>
        <w:t xml:space="preserve"> муниципальный район</w:t>
      </w:r>
      <w:r w:rsidRPr="004E14AA">
        <w:t xml:space="preserve"> </w:t>
      </w:r>
      <w:r w:rsidRPr="004E14AA">
        <w:rPr>
          <w:bCs/>
        </w:rPr>
        <w:t>(</w:t>
      </w:r>
      <w:r w:rsidRPr="004E14AA">
        <w:t>без НДС).</w:t>
      </w:r>
    </w:p>
    <w:p w:rsidR="00A65FA8" w:rsidRPr="004E14AA" w:rsidRDefault="00A65FA8" w:rsidP="00A65FA8">
      <w:pPr>
        <w:spacing w:line="276" w:lineRule="auto"/>
        <w:ind w:firstLine="851"/>
        <w:jc w:val="both"/>
      </w:pPr>
    </w:p>
    <w:p w:rsidR="00A65FA8" w:rsidRPr="004E14AA" w:rsidRDefault="00A65FA8" w:rsidP="00A65FA8">
      <w:pPr>
        <w:tabs>
          <w:tab w:val="left" w:pos="1890"/>
        </w:tabs>
        <w:spacing w:line="276" w:lineRule="auto"/>
        <w:ind w:right="-1"/>
        <w:jc w:val="center"/>
      </w:pPr>
      <w:r w:rsidRPr="004E14AA">
        <w:t xml:space="preserve">                                                                                                    Таблица 1</w:t>
      </w:r>
    </w:p>
    <w:p w:rsidR="00A65FA8" w:rsidRPr="004E14AA" w:rsidRDefault="00A65FA8" w:rsidP="00A65FA8">
      <w:pPr>
        <w:tabs>
          <w:tab w:val="left" w:pos="1890"/>
        </w:tabs>
        <w:spacing w:line="276" w:lineRule="auto"/>
        <w:ind w:right="-1"/>
        <w:jc w:val="center"/>
        <w:rPr>
          <w:b/>
        </w:rPr>
      </w:pPr>
    </w:p>
    <w:tbl>
      <w:tblPr>
        <w:tblW w:w="9351" w:type="dxa"/>
        <w:tblLook w:val="04A0" w:firstRow="1" w:lastRow="0" w:firstColumn="1" w:lastColumn="0" w:noHBand="0" w:noVBand="1"/>
      </w:tblPr>
      <w:tblGrid>
        <w:gridCol w:w="1101"/>
        <w:gridCol w:w="1818"/>
        <w:gridCol w:w="1649"/>
        <w:gridCol w:w="1408"/>
        <w:gridCol w:w="1966"/>
        <w:gridCol w:w="1409"/>
      </w:tblGrid>
      <w:tr w:rsidR="00A65FA8" w:rsidRPr="004E14AA" w:rsidTr="00EE4106">
        <w:trPr>
          <w:trHeight w:val="420"/>
        </w:trPr>
        <w:tc>
          <w:tcPr>
            <w:tcW w:w="2919" w:type="dxa"/>
            <w:gridSpan w:val="2"/>
            <w:vMerge w:val="restart"/>
            <w:tcBorders>
              <w:top w:val="single" w:sz="4" w:space="0" w:color="auto"/>
              <w:left w:val="single" w:sz="4" w:space="0" w:color="auto"/>
              <w:right w:val="single" w:sz="4" w:space="0" w:color="auto"/>
            </w:tcBorders>
            <w:shd w:val="clear" w:color="auto" w:fill="auto"/>
            <w:vAlign w:val="center"/>
            <w:hideMark/>
          </w:tcPr>
          <w:p w:rsidR="00A65FA8" w:rsidRPr="004E14AA" w:rsidRDefault="00A65FA8" w:rsidP="00EE4106">
            <w:pPr>
              <w:jc w:val="center"/>
              <w:rPr>
                <w:b/>
                <w:bCs/>
              </w:rPr>
            </w:pPr>
            <w:r w:rsidRPr="004E14AA">
              <w:rPr>
                <w:b/>
                <w:bCs/>
              </w:rPr>
              <w:t>Период</w:t>
            </w:r>
          </w:p>
        </w:tc>
        <w:tc>
          <w:tcPr>
            <w:tcW w:w="3057" w:type="dxa"/>
            <w:gridSpan w:val="2"/>
            <w:tcBorders>
              <w:top w:val="single" w:sz="4" w:space="0" w:color="auto"/>
              <w:left w:val="nil"/>
              <w:bottom w:val="single" w:sz="4" w:space="0" w:color="auto"/>
              <w:right w:val="single" w:sz="4" w:space="0" w:color="auto"/>
            </w:tcBorders>
            <w:shd w:val="clear" w:color="auto" w:fill="auto"/>
            <w:vAlign w:val="center"/>
          </w:tcPr>
          <w:p w:rsidR="00A65FA8" w:rsidRPr="004E14AA" w:rsidRDefault="00A65FA8" w:rsidP="00EE4106">
            <w:pPr>
              <w:jc w:val="center"/>
            </w:pPr>
            <w:r w:rsidRPr="004E14AA">
              <w:t>С изолированными стояками</w:t>
            </w:r>
          </w:p>
        </w:tc>
        <w:tc>
          <w:tcPr>
            <w:tcW w:w="3375" w:type="dxa"/>
            <w:gridSpan w:val="2"/>
            <w:tcBorders>
              <w:top w:val="single" w:sz="4" w:space="0" w:color="auto"/>
              <w:left w:val="nil"/>
              <w:bottom w:val="single" w:sz="4" w:space="0" w:color="auto"/>
              <w:right w:val="single" w:sz="4" w:space="0" w:color="auto"/>
            </w:tcBorders>
            <w:shd w:val="clear" w:color="auto" w:fill="auto"/>
            <w:hideMark/>
          </w:tcPr>
          <w:p w:rsidR="00A65FA8" w:rsidRPr="004E14AA" w:rsidRDefault="00A65FA8" w:rsidP="00EE4106">
            <w:pPr>
              <w:jc w:val="center"/>
              <w:rPr>
                <w:snapToGrid w:val="0"/>
              </w:rPr>
            </w:pPr>
            <w:r w:rsidRPr="004E14AA">
              <w:t>С неизолированными стояками</w:t>
            </w:r>
          </w:p>
        </w:tc>
      </w:tr>
      <w:tr w:rsidR="00A65FA8" w:rsidRPr="004E14AA" w:rsidTr="00EE4106">
        <w:trPr>
          <w:trHeight w:val="255"/>
        </w:trPr>
        <w:tc>
          <w:tcPr>
            <w:tcW w:w="2919" w:type="dxa"/>
            <w:gridSpan w:val="2"/>
            <w:vMerge/>
            <w:tcBorders>
              <w:left w:val="single" w:sz="4" w:space="0" w:color="auto"/>
              <w:right w:val="single" w:sz="4" w:space="0" w:color="auto"/>
            </w:tcBorders>
            <w:vAlign w:val="center"/>
            <w:hideMark/>
          </w:tcPr>
          <w:p w:rsidR="00A65FA8" w:rsidRPr="004E14AA" w:rsidRDefault="00A65FA8" w:rsidP="00EE4106">
            <w:pPr>
              <w:rPr>
                <w:b/>
                <w:bCs/>
              </w:rPr>
            </w:pPr>
          </w:p>
        </w:tc>
        <w:tc>
          <w:tcPr>
            <w:tcW w:w="1649" w:type="dxa"/>
            <w:tcBorders>
              <w:top w:val="nil"/>
              <w:left w:val="nil"/>
              <w:bottom w:val="single" w:sz="4" w:space="0" w:color="auto"/>
              <w:right w:val="single" w:sz="4" w:space="0" w:color="auto"/>
            </w:tcBorders>
            <w:shd w:val="clear" w:color="auto" w:fill="auto"/>
            <w:vAlign w:val="center"/>
            <w:hideMark/>
          </w:tcPr>
          <w:p w:rsidR="00A65FA8" w:rsidRPr="004E14AA" w:rsidRDefault="00A65FA8" w:rsidP="00EE4106">
            <w:pPr>
              <w:jc w:val="center"/>
            </w:pPr>
            <w:r w:rsidRPr="004E14AA">
              <w:t xml:space="preserve">с </w:t>
            </w:r>
            <w:r w:rsidRPr="004E14AA">
              <w:br/>
              <w:t>полотенце-</w:t>
            </w:r>
            <w:proofErr w:type="spellStart"/>
            <w:r w:rsidRPr="004E14AA">
              <w:t>сушителями</w:t>
            </w:r>
            <w:proofErr w:type="spellEnd"/>
          </w:p>
        </w:tc>
        <w:tc>
          <w:tcPr>
            <w:tcW w:w="1408" w:type="dxa"/>
            <w:tcBorders>
              <w:top w:val="nil"/>
              <w:left w:val="nil"/>
              <w:bottom w:val="single" w:sz="4" w:space="0" w:color="auto"/>
              <w:right w:val="single" w:sz="4" w:space="0" w:color="auto"/>
            </w:tcBorders>
            <w:shd w:val="clear" w:color="auto" w:fill="auto"/>
            <w:vAlign w:val="center"/>
            <w:hideMark/>
          </w:tcPr>
          <w:p w:rsidR="00A65FA8" w:rsidRPr="004E14AA" w:rsidRDefault="00A65FA8" w:rsidP="00EE4106">
            <w:pPr>
              <w:jc w:val="center"/>
            </w:pPr>
            <w:r w:rsidRPr="004E14AA">
              <w:t>без полотенце-</w:t>
            </w:r>
            <w:proofErr w:type="spellStart"/>
            <w:r w:rsidRPr="004E14AA">
              <w:t>сушителей</w:t>
            </w:r>
            <w:proofErr w:type="spellEnd"/>
          </w:p>
        </w:tc>
        <w:tc>
          <w:tcPr>
            <w:tcW w:w="1966" w:type="dxa"/>
            <w:tcBorders>
              <w:top w:val="nil"/>
              <w:left w:val="nil"/>
              <w:bottom w:val="single" w:sz="4" w:space="0" w:color="auto"/>
              <w:right w:val="single" w:sz="4" w:space="0" w:color="auto"/>
            </w:tcBorders>
            <w:shd w:val="clear" w:color="auto" w:fill="auto"/>
            <w:vAlign w:val="center"/>
            <w:hideMark/>
          </w:tcPr>
          <w:p w:rsidR="00A65FA8" w:rsidRPr="004E14AA" w:rsidRDefault="00A65FA8" w:rsidP="00EE4106">
            <w:pPr>
              <w:jc w:val="center"/>
            </w:pPr>
            <w:r w:rsidRPr="004E14AA">
              <w:t xml:space="preserve">с </w:t>
            </w:r>
            <w:r w:rsidRPr="004E14AA">
              <w:br/>
              <w:t>полотенце-</w:t>
            </w:r>
            <w:proofErr w:type="spellStart"/>
            <w:r w:rsidRPr="004E14AA">
              <w:t>сушителями</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A65FA8" w:rsidRPr="004E14AA" w:rsidRDefault="00A65FA8" w:rsidP="00EE4106">
            <w:pPr>
              <w:jc w:val="center"/>
            </w:pPr>
            <w:r w:rsidRPr="004E14AA">
              <w:t>без полотенце-</w:t>
            </w:r>
            <w:proofErr w:type="spellStart"/>
            <w:r w:rsidRPr="004E14AA">
              <w:t>сушителей</w:t>
            </w:r>
            <w:proofErr w:type="spellEnd"/>
          </w:p>
        </w:tc>
      </w:tr>
      <w:tr w:rsidR="00A65FA8" w:rsidRPr="004E14AA" w:rsidTr="00EE4106">
        <w:trPr>
          <w:trHeight w:val="255"/>
        </w:trPr>
        <w:tc>
          <w:tcPr>
            <w:tcW w:w="2919" w:type="dxa"/>
            <w:gridSpan w:val="2"/>
            <w:vMerge/>
            <w:tcBorders>
              <w:left w:val="single" w:sz="4" w:space="0" w:color="auto"/>
              <w:bottom w:val="single" w:sz="4" w:space="0" w:color="auto"/>
              <w:right w:val="single" w:sz="4" w:space="0" w:color="auto"/>
            </w:tcBorders>
            <w:shd w:val="clear" w:color="auto" w:fill="auto"/>
            <w:vAlign w:val="center"/>
          </w:tcPr>
          <w:p w:rsidR="00A65FA8" w:rsidRPr="004E14AA" w:rsidRDefault="00A65FA8" w:rsidP="00EE4106">
            <w:pPr>
              <w:jc w:val="center"/>
            </w:pPr>
          </w:p>
        </w:tc>
        <w:tc>
          <w:tcPr>
            <w:tcW w:w="1649" w:type="dxa"/>
            <w:tcBorders>
              <w:top w:val="nil"/>
              <w:left w:val="nil"/>
              <w:bottom w:val="single" w:sz="4" w:space="0" w:color="auto"/>
              <w:right w:val="single" w:sz="4" w:space="0" w:color="auto"/>
            </w:tcBorders>
            <w:shd w:val="clear" w:color="auto" w:fill="auto"/>
            <w:vAlign w:val="center"/>
          </w:tcPr>
          <w:p w:rsidR="00A65FA8" w:rsidRPr="004E14AA" w:rsidRDefault="00A65FA8" w:rsidP="00EE4106">
            <w:pPr>
              <w:jc w:val="center"/>
              <w:rPr>
                <w:vertAlign w:val="superscript"/>
              </w:rPr>
            </w:pPr>
            <w:r w:rsidRPr="004E14AA">
              <w:t>руб./м</w:t>
            </w:r>
            <w:r w:rsidRPr="004E14AA">
              <w:rPr>
                <w:vertAlign w:val="superscript"/>
              </w:rPr>
              <w:t>3</w:t>
            </w:r>
          </w:p>
        </w:tc>
        <w:tc>
          <w:tcPr>
            <w:tcW w:w="1408" w:type="dxa"/>
            <w:tcBorders>
              <w:top w:val="nil"/>
              <w:left w:val="nil"/>
              <w:bottom w:val="single" w:sz="4" w:space="0" w:color="auto"/>
              <w:right w:val="single" w:sz="4" w:space="0" w:color="auto"/>
            </w:tcBorders>
            <w:shd w:val="clear" w:color="auto" w:fill="auto"/>
          </w:tcPr>
          <w:p w:rsidR="00A65FA8" w:rsidRPr="004E14AA" w:rsidRDefault="00A65FA8" w:rsidP="00EE4106">
            <w:pPr>
              <w:jc w:val="center"/>
              <w:rPr>
                <w:snapToGrid w:val="0"/>
              </w:rPr>
            </w:pPr>
            <w:r w:rsidRPr="004E14AA">
              <w:t>руб./м</w:t>
            </w:r>
            <w:r w:rsidRPr="004E14AA">
              <w:rPr>
                <w:vertAlign w:val="superscript"/>
              </w:rPr>
              <w:t>3</w:t>
            </w:r>
          </w:p>
        </w:tc>
        <w:tc>
          <w:tcPr>
            <w:tcW w:w="1966" w:type="dxa"/>
            <w:tcBorders>
              <w:top w:val="nil"/>
              <w:left w:val="nil"/>
              <w:bottom w:val="single" w:sz="4" w:space="0" w:color="auto"/>
              <w:right w:val="single" w:sz="4" w:space="0" w:color="auto"/>
            </w:tcBorders>
            <w:shd w:val="clear" w:color="auto" w:fill="auto"/>
          </w:tcPr>
          <w:p w:rsidR="00A65FA8" w:rsidRPr="004E14AA" w:rsidRDefault="00A65FA8" w:rsidP="00EE4106">
            <w:pPr>
              <w:jc w:val="center"/>
              <w:rPr>
                <w:snapToGrid w:val="0"/>
              </w:rPr>
            </w:pPr>
            <w:r w:rsidRPr="004E14AA">
              <w:t>руб./м</w:t>
            </w:r>
            <w:r w:rsidRPr="004E14AA">
              <w:rPr>
                <w:vertAlign w:val="superscript"/>
              </w:rPr>
              <w:t>3</w:t>
            </w:r>
          </w:p>
        </w:tc>
        <w:tc>
          <w:tcPr>
            <w:tcW w:w="1409" w:type="dxa"/>
            <w:tcBorders>
              <w:top w:val="nil"/>
              <w:left w:val="nil"/>
              <w:bottom w:val="single" w:sz="4" w:space="0" w:color="auto"/>
              <w:right w:val="single" w:sz="4" w:space="0" w:color="auto"/>
            </w:tcBorders>
            <w:shd w:val="clear" w:color="auto" w:fill="auto"/>
          </w:tcPr>
          <w:p w:rsidR="00A65FA8" w:rsidRPr="004E14AA" w:rsidRDefault="00A65FA8" w:rsidP="00EE4106">
            <w:pPr>
              <w:jc w:val="center"/>
              <w:rPr>
                <w:snapToGrid w:val="0"/>
              </w:rPr>
            </w:pPr>
            <w:r w:rsidRPr="004E14AA">
              <w:t>руб./м</w:t>
            </w:r>
            <w:r w:rsidRPr="004E14AA">
              <w:rPr>
                <w:vertAlign w:val="superscript"/>
              </w:rPr>
              <w:t>3</w:t>
            </w:r>
          </w:p>
        </w:tc>
      </w:tr>
      <w:tr w:rsidR="00A65FA8" w:rsidRPr="004E14AA" w:rsidTr="00EE4106">
        <w:trPr>
          <w:trHeight w:val="255"/>
        </w:trPr>
        <w:tc>
          <w:tcPr>
            <w:tcW w:w="1101" w:type="dxa"/>
            <w:tcBorders>
              <w:top w:val="nil"/>
              <w:left w:val="single" w:sz="4" w:space="0" w:color="auto"/>
              <w:bottom w:val="single" w:sz="4" w:space="0" w:color="auto"/>
              <w:right w:val="single" w:sz="4" w:space="0" w:color="auto"/>
            </w:tcBorders>
            <w:shd w:val="clear" w:color="auto" w:fill="auto"/>
            <w:vAlign w:val="center"/>
          </w:tcPr>
          <w:p w:rsidR="00A65FA8" w:rsidRPr="004E14AA" w:rsidRDefault="00A65FA8" w:rsidP="00EE4106">
            <w:pPr>
              <w:jc w:val="center"/>
            </w:pPr>
            <w:r w:rsidRPr="004E14AA">
              <w:t>1</w:t>
            </w:r>
          </w:p>
        </w:tc>
        <w:tc>
          <w:tcPr>
            <w:tcW w:w="1818" w:type="dxa"/>
            <w:tcBorders>
              <w:top w:val="nil"/>
              <w:left w:val="single" w:sz="4" w:space="0" w:color="auto"/>
              <w:bottom w:val="single" w:sz="4" w:space="0" w:color="auto"/>
              <w:right w:val="single" w:sz="4" w:space="0" w:color="auto"/>
            </w:tcBorders>
            <w:shd w:val="clear" w:color="auto" w:fill="auto"/>
            <w:vAlign w:val="center"/>
          </w:tcPr>
          <w:p w:rsidR="00A65FA8" w:rsidRPr="004E14AA" w:rsidRDefault="00A65FA8" w:rsidP="00EE4106">
            <w:pPr>
              <w:jc w:val="center"/>
            </w:pPr>
            <w:r w:rsidRPr="004E14AA">
              <w:t>2</w:t>
            </w:r>
          </w:p>
        </w:tc>
        <w:tc>
          <w:tcPr>
            <w:tcW w:w="1649" w:type="dxa"/>
            <w:tcBorders>
              <w:top w:val="nil"/>
              <w:left w:val="nil"/>
              <w:bottom w:val="single" w:sz="4" w:space="0" w:color="auto"/>
              <w:right w:val="single" w:sz="4" w:space="0" w:color="auto"/>
            </w:tcBorders>
            <w:shd w:val="clear" w:color="auto" w:fill="auto"/>
            <w:vAlign w:val="center"/>
          </w:tcPr>
          <w:p w:rsidR="00A65FA8" w:rsidRPr="004E14AA" w:rsidRDefault="00A65FA8" w:rsidP="00EE4106">
            <w:pPr>
              <w:jc w:val="center"/>
            </w:pPr>
            <w:r w:rsidRPr="004E14AA">
              <w:t>3</w:t>
            </w:r>
          </w:p>
        </w:tc>
        <w:tc>
          <w:tcPr>
            <w:tcW w:w="1408" w:type="dxa"/>
            <w:tcBorders>
              <w:top w:val="nil"/>
              <w:left w:val="nil"/>
              <w:bottom w:val="single" w:sz="4" w:space="0" w:color="auto"/>
              <w:right w:val="single" w:sz="4" w:space="0" w:color="auto"/>
            </w:tcBorders>
            <w:shd w:val="clear" w:color="auto" w:fill="auto"/>
            <w:vAlign w:val="center"/>
          </w:tcPr>
          <w:p w:rsidR="00A65FA8" w:rsidRPr="004E14AA" w:rsidRDefault="00A65FA8" w:rsidP="00EE4106">
            <w:pPr>
              <w:jc w:val="center"/>
            </w:pPr>
            <w:r w:rsidRPr="004E14AA">
              <w:t>4</w:t>
            </w:r>
          </w:p>
        </w:tc>
        <w:tc>
          <w:tcPr>
            <w:tcW w:w="1966" w:type="dxa"/>
            <w:tcBorders>
              <w:top w:val="nil"/>
              <w:left w:val="nil"/>
              <w:bottom w:val="single" w:sz="4" w:space="0" w:color="auto"/>
              <w:right w:val="single" w:sz="4" w:space="0" w:color="auto"/>
            </w:tcBorders>
            <w:shd w:val="clear" w:color="auto" w:fill="auto"/>
            <w:vAlign w:val="center"/>
          </w:tcPr>
          <w:p w:rsidR="00A65FA8" w:rsidRPr="004E14AA" w:rsidRDefault="00A65FA8" w:rsidP="00EE4106">
            <w:pPr>
              <w:jc w:val="center"/>
            </w:pPr>
            <w:r w:rsidRPr="004E14AA">
              <w:t>5</w:t>
            </w:r>
          </w:p>
        </w:tc>
        <w:tc>
          <w:tcPr>
            <w:tcW w:w="1409" w:type="dxa"/>
            <w:tcBorders>
              <w:top w:val="nil"/>
              <w:left w:val="nil"/>
              <w:bottom w:val="single" w:sz="4" w:space="0" w:color="auto"/>
              <w:right w:val="single" w:sz="4" w:space="0" w:color="auto"/>
            </w:tcBorders>
            <w:shd w:val="clear" w:color="auto" w:fill="auto"/>
            <w:vAlign w:val="center"/>
          </w:tcPr>
          <w:p w:rsidR="00A65FA8" w:rsidRPr="004E14AA" w:rsidRDefault="00A65FA8" w:rsidP="00EE4106">
            <w:pPr>
              <w:jc w:val="center"/>
            </w:pPr>
            <w:r w:rsidRPr="004E14AA">
              <w:t>6</w:t>
            </w:r>
          </w:p>
        </w:tc>
      </w:tr>
      <w:tr w:rsidR="00A65FA8" w:rsidRPr="004E14AA" w:rsidTr="00EE4106">
        <w:trPr>
          <w:trHeight w:val="255"/>
        </w:trPr>
        <w:tc>
          <w:tcPr>
            <w:tcW w:w="1101" w:type="dxa"/>
            <w:tcBorders>
              <w:left w:val="single" w:sz="4" w:space="0" w:color="auto"/>
              <w:bottom w:val="single" w:sz="4" w:space="0" w:color="auto"/>
              <w:right w:val="single" w:sz="4" w:space="0" w:color="auto"/>
            </w:tcBorders>
            <w:shd w:val="clear" w:color="auto" w:fill="auto"/>
            <w:vAlign w:val="center"/>
            <w:hideMark/>
          </w:tcPr>
          <w:p w:rsidR="00A65FA8" w:rsidRPr="004E14AA" w:rsidRDefault="00A65FA8" w:rsidP="00EE4106">
            <w:r w:rsidRPr="004E14AA">
              <w:t>2018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A65FA8" w:rsidRPr="004E14AA" w:rsidRDefault="00A65FA8" w:rsidP="00EE4106">
            <w:r w:rsidRPr="004E14AA">
              <w:t>с 10.08.</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5FA8" w:rsidRPr="004E14AA" w:rsidRDefault="00A65FA8" w:rsidP="00EE4106">
            <w:pPr>
              <w:jc w:val="center"/>
            </w:pPr>
            <w:r w:rsidRPr="004E14AA">
              <w:t>143,59</w:t>
            </w:r>
          </w:p>
        </w:tc>
        <w:tc>
          <w:tcPr>
            <w:tcW w:w="1408" w:type="dxa"/>
            <w:tcBorders>
              <w:top w:val="single" w:sz="4" w:space="0" w:color="auto"/>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141,93</w:t>
            </w:r>
          </w:p>
        </w:tc>
        <w:tc>
          <w:tcPr>
            <w:tcW w:w="1966" w:type="dxa"/>
            <w:tcBorders>
              <w:top w:val="single" w:sz="4" w:space="0" w:color="auto"/>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151,06</w:t>
            </w:r>
          </w:p>
        </w:tc>
        <w:tc>
          <w:tcPr>
            <w:tcW w:w="1409" w:type="dxa"/>
            <w:tcBorders>
              <w:top w:val="single" w:sz="4" w:space="0" w:color="auto"/>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144,42</w:t>
            </w:r>
          </w:p>
        </w:tc>
      </w:tr>
      <w:tr w:rsidR="00A65FA8" w:rsidRPr="004E14AA" w:rsidTr="00EE4106">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A65FA8" w:rsidRPr="004E14AA" w:rsidRDefault="00A65FA8" w:rsidP="00EE4106">
            <w:r w:rsidRPr="004E14AA">
              <w:t>2019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A65FA8" w:rsidRPr="004E14AA" w:rsidRDefault="00A65FA8" w:rsidP="00EE4106">
            <w:r w:rsidRPr="004E14AA">
              <w:t>с 01.01.</w:t>
            </w:r>
          </w:p>
        </w:tc>
        <w:tc>
          <w:tcPr>
            <w:tcW w:w="1649" w:type="dxa"/>
            <w:tcBorders>
              <w:top w:val="nil"/>
              <w:left w:val="single" w:sz="4" w:space="0" w:color="auto"/>
              <w:bottom w:val="single" w:sz="4" w:space="0" w:color="auto"/>
              <w:right w:val="single" w:sz="4" w:space="0" w:color="auto"/>
            </w:tcBorders>
            <w:shd w:val="clear" w:color="auto" w:fill="auto"/>
            <w:vAlign w:val="bottom"/>
            <w:hideMark/>
          </w:tcPr>
          <w:p w:rsidR="00A65FA8" w:rsidRPr="004E14AA" w:rsidRDefault="00A65FA8" w:rsidP="00EE4106">
            <w:pPr>
              <w:jc w:val="center"/>
            </w:pPr>
            <w:r w:rsidRPr="004E14AA">
              <w:t>143,59</w:t>
            </w:r>
          </w:p>
        </w:tc>
        <w:tc>
          <w:tcPr>
            <w:tcW w:w="1408"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141,93</w:t>
            </w:r>
          </w:p>
        </w:tc>
        <w:tc>
          <w:tcPr>
            <w:tcW w:w="1966"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151,06</w:t>
            </w:r>
          </w:p>
        </w:tc>
        <w:tc>
          <w:tcPr>
            <w:tcW w:w="1409"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144,42</w:t>
            </w:r>
          </w:p>
        </w:tc>
      </w:tr>
      <w:tr w:rsidR="00A65FA8" w:rsidRPr="004E14AA" w:rsidTr="00EE4106">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A65FA8" w:rsidRPr="004E14AA" w:rsidRDefault="00A65FA8" w:rsidP="00EE4106"/>
        </w:tc>
        <w:tc>
          <w:tcPr>
            <w:tcW w:w="1818" w:type="dxa"/>
            <w:tcBorders>
              <w:top w:val="nil"/>
              <w:left w:val="single" w:sz="4" w:space="0" w:color="auto"/>
              <w:bottom w:val="single" w:sz="4" w:space="0" w:color="auto"/>
              <w:right w:val="single" w:sz="4" w:space="0" w:color="auto"/>
            </w:tcBorders>
            <w:shd w:val="clear" w:color="auto" w:fill="auto"/>
            <w:vAlign w:val="center"/>
          </w:tcPr>
          <w:p w:rsidR="00A65FA8" w:rsidRPr="004E14AA" w:rsidRDefault="00A65FA8" w:rsidP="00EE4106">
            <w:r w:rsidRPr="004E14AA">
              <w:t>с 01.07.</w:t>
            </w:r>
          </w:p>
        </w:tc>
        <w:tc>
          <w:tcPr>
            <w:tcW w:w="1649" w:type="dxa"/>
            <w:tcBorders>
              <w:top w:val="nil"/>
              <w:left w:val="single" w:sz="4" w:space="0" w:color="auto"/>
              <w:bottom w:val="single" w:sz="4" w:space="0" w:color="auto"/>
              <w:right w:val="single" w:sz="4" w:space="0" w:color="auto"/>
            </w:tcBorders>
            <w:shd w:val="clear" w:color="auto" w:fill="auto"/>
            <w:vAlign w:val="bottom"/>
            <w:hideMark/>
          </w:tcPr>
          <w:p w:rsidR="00A65FA8" w:rsidRPr="004E14AA" w:rsidRDefault="00A65FA8" w:rsidP="00EE4106">
            <w:pPr>
              <w:jc w:val="center"/>
            </w:pPr>
            <w:r w:rsidRPr="004E14AA">
              <w:t>145,09</w:t>
            </w:r>
          </w:p>
        </w:tc>
        <w:tc>
          <w:tcPr>
            <w:tcW w:w="1408"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143,42</w:t>
            </w:r>
          </w:p>
        </w:tc>
        <w:tc>
          <w:tcPr>
            <w:tcW w:w="1966"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152,59</w:t>
            </w:r>
          </w:p>
        </w:tc>
        <w:tc>
          <w:tcPr>
            <w:tcW w:w="1409"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145,92</w:t>
            </w:r>
          </w:p>
        </w:tc>
      </w:tr>
      <w:tr w:rsidR="00A65FA8" w:rsidRPr="004E14AA" w:rsidTr="00EE4106">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A65FA8" w:rsidRPr="004E14AA" w:rsidRDefault="00A65FA8" w:rsidP="00EE4106">
            <w:r w:rsidRPr="004E14AA">
              <w:t>2020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A65FA8" w:rsidRPr="004E14AA" w:rsidRDefault="00A65FA8" w:rsidP="00EE4106">
            <w:r w:rsidRPr="004E14AA">
              <w:t>с 01.01.</w:t>
            </w:r>
          </w:p>
        </w:tc>
        <w:tc>
          <w:tcPr>
            <w:tcW w:w="1649" w:type="dxa"/>
            <w:tcBorders>
              <w:top w:val="nil"/>
              <w:left w:val="single" w:sz="4" w:space="0" w:color="auto"/>
              <w:bottom w:val="single" w:sz="4" w:space="0" w:color="auto"/>
              <w:right w:val="single" w:sz="4" w:space="0" w:color="auto"/>
            </w:tcBorders>
            <w:shd w:val="clear" w:color="auto" w:fill="auto"/>
            <w:vAlign w:val="bottom"/>
            <w:hideMark/>
          </w:tcPr>
          <w:p w:rsidR="00A65FA8" w:rsidRPr="004E14AA" w:rsidRDefault="00A65FA8" w:rsidP="00EE4106">
            <w:pPr>
              <w:jc w:val="center"/>
            </w:pPr>
            <w:r w:rsidRPr="004E14AA">
              <w:t>145,09</w:t>
            </w:r>
          </w:p>
        </w:tc>
        <w:tc>
          <w:tcPr>
            <w:tcW w:w="1408"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143,42</w:t>
            </w:r>
          </w:p>
        </w:tc>
        <w:tc>
          <w:tcPr>
            <w:tcW w:w="1966"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152,59</w:t>
            </w:r>
          </w:p>
        </w:tc>
        <w:tc>
          <w:tcPr>
            <w:tcW w:w="1409"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145,92</w:t>
            </w:r>
          </w:p>
        </w:tc>
      </w:tr>
      <w:tr w:rsidR="00A65FA8" w:rsidRPr="004E14AA" w:rsidTr="00EE4106">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A65FA8" w:rsidRPr="004E14AA" w:rsidRDefault="00A65FA8" w:rsidP="00EE4106"/>
        </w:tc>
        <w:tc>
          <w:tcPr>
            <w:tcW w:w="1818" w:type="dxa"/>
            <w:tcBorders>
              <w:top w:val="nil"/>
              <w:left w:val="single" w:sz="4" w:space="0" w:color="auto"/>
              <w:bottom w:val="single" w:sz="4" w:space="0" w:color="auto"/>
              <w:right w:val="single" w:sz="4" w:space="0" w:color="auto"/>
            </w:tcBorders>
            <w:shd w:val="clear" w:color="auto" w:fill="auto"/>
            <w:vAlign w:val="center"/>
          </w:tcPr>
          <w:p w:rsidR="00A65FA8" w:rsidRPr="004E14AA" w:rsidRDefault="00A65FA8" w:rsidP="00EE4106">
            <w:r w:rsidRPr="004E14AA">
              <w:t>с 01.07.</w:t>
            </w:r>
          </w:p>
        </w:tc>
        <w:tc>
          <w:tcPr>
            <w:tcW w:w="1649" w:type="dxa"/>
            <w:tcBorders>
              <w:top w:val="nil"/>
              <w:left w:val="single" w:sz="4" w:space="0" w:color="auto"/>
              <w:bottom w:val="single" w:sz="4" w:space="0" w:color="auto"/>
              <w:right w:val="single" w:sz="4" w:space="0" w:color="auto"/>
            </w:tcBorders>
            <w:shd w:val="clear" w:color="auto" w:fill="auto"/>
            <w:vAlign w:val="bottom"/>
            <w:hideMark/>
          </w:tcPr>
          <w:p w:rsidR="00A65FA8" w:rsidRPr="004E14AA" w:rsidRDefault="00A65FA8" w:rsidP="00EE4106">
            <w:pPr>
              <w:jc w:val="center"/>
            </w:pPr>
            <w:r w:rsidRPr="004E14AA">
              <w:t>153,92</w:t>
            </w:r>
          </w:p>
        </w:tc>
        <w:tc>
          <w:tcPr>
            <w:tcW w:w="1408"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152,15</w:t>
            </w:r>
          </w:p>
        </w:tc>
        <w:tc>
          <w:tcPr>
            <w:tcW w:w="1966"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161,93</w:t>
            </w:r>
          </w:p>
        </w:tc>
        <w:tc>
          <w:tcPr>
            <w:tcW w:w="1409"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154,81</w:t>
            </w:r>
          </w:p>
        </w:tc>
      </w:tr>
      <w:tr w:rsidR="00A65FA8" w:rsidRPr="004E14AA" w:rsidTr="00EE4106">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A65FA8" w:rsidRPr="004E14AA" w:rsidRDefault="00A65FA8" w:rsidP="00EE4106">
            <w:r w:rsidRPr="004E14AA">
              <w:t>2021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A65FA8" w:rsidRPr="004E14AA" w:rsidRDefault="00A65FA8" w:rsidP="00EE4106">
            <w:r w:rsidRPr="004E14AA">
              <w:t>с 01.01.</w:t>
            </w:r>
          </w:p>
        </w:tc>
        <w:tc>
          <w:tcPr>
            <w:tcW w:w="1649" w:type="dxa"/>
            <w:tcBorders>
              <w:top w:val="nil"/>
              <w:left w:val="single" w:sz="4" w:space="0" w:color="auto"/>
              <w:bottom w:val="single" w:sz="4" w:space="0" w:color="auto"/>
              <w:right w:val="single" w:sz="4" w:space="0" w:color="auto"/>
            </w:tcBorders>
            <w:shd w:val="clear" w:color="auto" w:fill="auto"/>
            <w:vAlign w:val="bottom"/>
            <w:hideMark/>
          </w:tcPr>
          <w:p w:rsidR="00A65FA8" w:rsidRPr="004E14AA" w:rsidRDefault="00A65FA8" w:rsidP="00EE4106">
            <w:pPr>
              <w:jc w:val="center"/>
            </w:pPr>
            <w:r w:rsidRPr="004E14AA">
              <w:t>153,92</w:t>
            </w:r>
          </w:p>
        </w:tc>
        <w:tc>
          <w:tcPr>
            <w:tcW w:w="1408"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152,15</w:t>
            </w:r>
          </w:p>
        </w:tc>
        <w:tc>
          <w:tcPr>
            <w:tcW w:w="1966"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161,93</w:t>
            </w:r>
          </w:p>
        </w:tc>
        <w:tc>
          <w:tcPr>
            <w:tcW w:w="1409"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154,81</w:t>
            </w:r>
          </w:p>
        </w:tc>
      </w:tr>
      <w:tr w:rsidR="00A65FA8" w:rsidRPr="004E14AA" w:rsidTr="00EE4106">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A65FA8" w:rsidRPr="004E14AA" w:rsidRDefault="00A65FA8" w:rsidP="00EE4106"/>
        </w:tc>
        <w:tc>
          <w:tcPr>
            <w:tcW w:w="1818" w:type="dxa"/>
            <w:tcBorders>
              <w:top w:val="nil"/>
              <w:left w:val="single" w:sz="4" w:space="0" w:color="auto"/>
              <w:bottom w:val="single" w:sz="4" w:space="0" w:color="auto"/>
              <w:right w:val="single" w:sz="4" w:space="0" w:color="auto"/>
            </w:tcBorders>
            <w:shd w:val="clear" w:color="auto" w:fill="auto"/>
            <w:vAlign w:val="center"/>
          </w:tcPr>
          <w:p w:rsidR="00A65FA8" w:rsidRPr="004E14AA" w:rsidRDefault="00A65FA8" w:rsidP="00EE4106">
            <w:r w:rsidRPr="004E14AA">
              <w:t>с 01.07.</w:t>
            </w:r>
          </w:p>
        </w:tc>
        <w:tc>
          <w:tcPr>
            <w:tcW w:w="1649" w:type="dxa"/>
            <w:tcBorders>
              <w:top w:val="nil"/>
              <w:left w:val="single" w:sz="4" w:space="0" w:color="auto"/>
              <w:bottom w:val="single" w:sz="4" w:space="0" w:color="auto"/>
              <w:right w:val="single" w:sz="4" w:space="0" w:color="auto"/>
            </w:tcBorders>
            <w:shd w:val="clear" w:color="auto" w:fill="auto"/>
            <w:vAlign w:val="bottom"/>
            <w:hideMark/>
          </w:tcPr>
          <w:p w:rsidR="00A65FA8" w:rsidRPr="004E14AA" w:rsidRDefault="00A65FA8" w:rsidP="00EE4106">
            <w:pPr>
              <w:jc w:val="center"/>
            </w:pPr>
            <w:r w:rsidRPr="004E14AA">
              <w:t>164,66</w:t>
            </w:r>
          </w:p>
        </w:tc>
        <w:tc>
          <w:tcPr>
            <w:tcW w:w="1408"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162,74</w:t>
            </w:r>
          </w:p>
        </w:tc>
        <w:tc>
          <w:tcPr>
            <w:tcW w:w="1966"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173,29</w:t>
            </w:r>
          </w:p>
        </w:tc>
        <w:tc>
          <w:tcPr>
            <w:tcW w:w="1409" w:type="dxa"/>
            <w:tcBorders>
              <w:top w:val="nil"/>
              <w:left w:val="nil"/>
              <w:bottom w:val="single" w:sz="4" w:space="0" w:color="auto"/>
              <w:right w:val="single" w:sz="4" w:space="0" w:color="auto"/>
            </w:tcBorders>
            <w:shd w:val="clear" w:color="auto" w:fill="auto"/>
            <w:vAlign w:val="bottom"/>
          </w:tcPr>
          <w:p w:rsidR="00A65FA8" w:rsidRPr="004E14AA" w:rsidRDefault="00A65FA8" w:rsidP="00EE4106">
            <w:pPr>
              <w:jc w:val="center"/>
            </w:pPr>
            <w:r w:rsidRPr="004E14AA">
              <w:t>165,61</w:t>
            </w:r>
          </w:p>
        </w:tc>
      </w:tr>
    </w:tbl>
    <w:p w:rsidR="00637DCA" w:rsidRDefault="00637DCA" w:rsidP="00A65FA8">
      <w:pPr>
        <w:spacing w:line="360" w:lineRule="auto"/>
        <w:ind w:firstLine="851"/>
        <w:jc w:val="both"/>
        <w:sectPr w:rsidR="00637DCA" w:rsidSect="00783C58">
          <w:pgSz w:w="11906" w:h="16838"/>
          <w:pgMar w:top="851" w:right="851" w:bottom="851" w:left="993" w:header="709" w:footer="709" w:gutter="0"/>
          <w:cols w:space="708"/>
          <w:docGrid w:linePitch="360"/>
        </w:sectPr>
      </w:pPr>
    </w:p>
    <w:p w:rsidR="00637DCA" w:rsidRDefault="00637DCA" w:rsidP="00637DCA">
      <w:pPr>
        <w:ind w:left="-2915" w:right="-3" w:firstLine="8302"/>
        <w:jc w:val="both"/>
      </w:pPr>
      <w:r>
        <w:lastRenderedPageBreak/>
        <w:t>Приложение № 5 к протоколу № 42</w:t>
      </w:r>
    </w:p>
    <w:p w:rsidR="00637DCA" w:rsidRDefault="00637DCA" w:rsidP="00637DCA">
      <w:pPr>
        <w:ind w:left="-2915" w:right="-3" w:firstLine="8302"/>
        <w:jc w:val="both"/>
      </w:pPr>
      <w:r>
        <w:t xml:space="preserve">заседания Правления региональной </w:t>
      </w:r>
    </w:p>
    <w:p w:rsidR="00637DCA" w:rsidRDefault="00637DCA" w:rsidP="00637DCA">
      <w:pPr>
        <w:ind w:left="-2915" w:right="-3" w:firstLine="8302"/>
        <w:jc w:val="both"/>
      </w:pPr>
      <w:r>
        <w:t>энергетической комиссии Кемеровской</w:t>
      </w:r>
    </w:p>
    <w:p w:rsidR="00637DCA" w:rsidRDefault="00637DCA" w:rsidP="00637DCA">
      <w:pPr>
        <w:ind w:left="-2915" w:right="-3" w:firstLine="8302"/>
        <w:jc w:val="both"/>
      </w:pPr>
      <w:r>
        <w:t>области от 09.08.2018</w:t>
      </w:r>
    </w:p>
    <w:p w:rsidR="00A65FA8" w:rsidRPr="004E14AA" w:rsidRDefault="00A65FA8" w:rsidP="00A65FA8">
      <w:pPr>
        <w:ind w:right="567" w:firstLine="567"/>
        <w:jc w:val="both"/>
        <w:rPr>
          <w:b/>
          <w:bCs/>
          <w:u w:val="single"/>
        </w:rPr>
      </w:pPr>
    </w:p>
    <w:tbl>
      <w:tblPr>
        <w:tblW w:w="10177" w:type="dxa"/>
        <w:tblInd w:w="-227" w:type="dxa"/>
        <w:tblLook w:val="04A0" w:firstRow="1" w:lastRow="0" w:firstColumn="1" w:lastColumn="0" w:noHBand="0" w:noVBand="1"/>
      </w:tblPr>
      <w:tblGrid>
        <w:gridCol w:w="10177"/>
      </w:tblGrid>
      <w:tr w:rsidR="00637DCA" w:rsidRPr="00E260D2" w:rsidTr="00EE4106">
        <w:trPr>
          <w:trHeight w:val="1319"/>
        </w:trPr>
        <w:tc>
          <w:tcPr>
            <w:tcW w:w="10177" w:type="dxa"/>
            <w:tcBorders>
              <w:top w:val="nil"/>
              <w:left w:val="nil"/>
              <w:bottom w:val="nil"/>
              <w:right w:val="nil"/>
            </w:tcBorders>
            <w:shd w:val="clear" w:color="auto" w:fill="auto"/>
            <w:vAlign w:val="bottom"/>
          </w:tcPr>
          <w:p w:rsidR="00637DCA" w:rsidRDefault="00637DCA" w:rsidP="00EE4106">
            <w:pPr>
              <w:ind w:left="794"/>
              <w:jc w:val="center"/>
              <w:rPr>
                <w:b/>
                <w:bCs/>
                <w:sz w:val="28"/>
                <w:szCs w:val="28"/>
              </w:rPr>
            </w:pPr>
          </w:p>
          <w:p w:rsidR="00637DCA" w:rsidRDefault="00637DCA" w:rsidP="00EE4106">
            <w:pPr>
              <w:jc w:val="center"/>
              <w:rPr>
                <w:b/>
                <w:bCs/>
                <w:sz w:val="28"/>
                <w:szCs w:val="28"/>
              </w:rPr>
            </w:pPr>
            <w:r>
              <w:rPr>
                <w:b/>
                <w:bCs/>
                <w:sz w:val="28"/>
                <w:szCs w:val="28"/>
              </w:rPr>
              <w:t>Т</w:t>
            </w:r>
            <w:r w:rsidRPr="00EE5BB3">
              <w:rPr>
                <w:b/>
                <w:bCs/>
                <w:sz w:val="28"/>
                <w:szCs w:val="28"/>
              </w:rPr>
              <w:t>арифы</w:t>
            </w:r>
            <w:r>
              <w:rPr>
                <w:b/>
                <w:bCs/>
                <w:sz w:val="28"/>
                <w:szCs w:val="28"/>
              </w:rPr>
              <w:t xml:space="preserve"> </w:t>
            </w:r>
            <w:r w:rsidRPr="005514C8">
              <w:rPr>
                <w:b/>
                <w:bCs/>
                <w:color w:val="000000"/>
                <w:kern w:val="32"/>
                <w:sz w:val="28"/>
                <w:szCs w:val="28"/>
              </w:rPr>
              <w:t>ООО «</w:t>
            </w:r>
            <w:r>
              <w:rPr>
                <w:b/>
                <w:bCs/>
                <w:color w:val="000000"/>
                <w:kern w:val="32"/>
                <w:sz w:val="28"/>
                <w:szCs w:val="28"/>
              </w:rPr>
              <w:t>Теплоснабжение</w:t>
            </w:r>
            <w:r w:rsidRPr="005514C8">
              <w:rPr>
                <w:b/>
                <w:bCs/>
                <w:color w:val="000000"/>
                <w:kern w:val="32"/>
                <w:sz w:val="28"/>
                <w:szCs w:val="28"/>
              </w:rPr>
              <w:t>»</w:t>
            </w:r>
            <w:r w:rsidRPr="005514C8">
              <w:t xml:space="preserve"> </w:t>
            </w:r>
            <w:r w:rsidRPr="00EE5BB3">
              <w:rPr>
                <w:b/>
                <w:bCs/>
                <w:sz w:val="28"/>
                <w:szCs w:val="28"/>
              </w:rPr>
              <w:t>на теплоноситель, реализуемый на потребительском рынке</w:t>
            </w:r>
            <w:r>
              <w:rPr>
                <w:b/>
                <w:bCs/>
                <w:sz w:val="28"/>
                <w:szCs w:val="28"/>
              </w:rPr>
              <w:t xml:space="preserve"> </w:t>
            </w:r>
            <w:proofErr w:type="spellStart"/>
            <w:r>
              <w:rPr>
                <w:b/>
                <w:bCs/>
                <w:sz w:val="28"/>
                <w:szCs w:val="28"/>
              </w:rPr>
              <w:t>Таштагольского</w:t>
            </w:r>
            <w:proofErr w:type="spellEnd"/>
            <w:r>
              <w:rPr>
                <w:b/>
                <w:bCs/>
                <w:sz w:val="28"/>
                <w:szCs w:val="28"/>
              </w:rPr>
              <w:t xml:space="preserve"> муниципального района, </w:t>
            </w:r>
          </w:p>
          <w:p w:rsidR="00637DCA" w:rsidRDefault="00637DCA" w:rsidP="00EE4106">
            <w:pPr>
              <w:jc w:val="center"/>
              <w:rPr>
                <w:b/>
                <w:bCs/>
                <w:sz w:val="28"/>
                <w:szCs w:val="28"/>
              </w:rPr>
            </w:pPr>
            <w:r>
              <w:rPr>
                <w:b/>
                <w:bCs/>
                <w:sz w:val="28"/>
                <w:szCs w:val="28"/>
              </w:rPr>
              <w:t xml:space="preserve">на период </w:t>
            </w:r>
            <w:r w:rsidRPr="00EE5BB3">
              <w:rPr>
                <w:b/>
                <w:bCs/>
                <w:sz w:val="28"/>
                <w:szCs w:val="28"/>
              </w:rPr>
              <w:t xml:space="preserve">с </w:t>
            </w:r>
            <w:r>
              <w:rPr>
                <w:b/>
                <w:bCs/>
                <w:sz w:val="28"/>
                <w:szCs w:val="28"/>
              </w:rPr>
              <w:t>10</w:t>
            </w:r>
            <w:r w:rsidRPr="00EE5BB3">
              <w:rPr>
                <w:b/>
                <w:bCs/>
                <w:sz w:val="28"/>
                <w:szCs w:val="28"/>
              </w:rPr>
              <w:t>.</w:t>
            </w:r>
            <w:r>
              <w:rPr>
                <w:b/>
                <w:bCs/>
                <w:sz w:val="28"/>
                <w:szCs w:val="28"/>
              </w:rPr>
              <w:t>08</w:t>
            </w:r>
            <w:r w:rsidRPr="00EE5BB3">
              <w:rPr>
                <w:b/>
                <w:bCs/>
                <w:sz w:val="28"/>
                <w:szCs w:val="28"/>
              </w:rPr>
              <w:t>.201</w:t>
            </w:r>
            <w:r>
              <w:rPr>
                <w:b/>
                <w:bCs/>
                <w:sz w:val="28"/>
                <w:szCs w:val="28"/>
              </w:rPr>
              <w:t>8</w:t>
            </w:r>
            <w:r w:rsidRPr="00EE5BB3">
              <w:rPr>
                <w:b/>
                <w:bCs/>
                <w:sz w:val="28"/>
                <w:szCs w:val="28"/>
              </w:rPr>
              <w:t xml:space="preserve"> по 31.12.20</w:t>
            </w:r>
            <w:r>
              <w:rPr>
                <w:b/>
                <w:bCs/>
                <w:sz w:val="28"/>
                <w:szCs w:val="28"/>
              </w:rPr>
              <w:t>21</w:t>
            </w:r>
          </w:p>
          <w:p w:rsidR="00637DCA" w:rsidRPr="00EE5BB3" w:rsidRDefault="00637DCA" w:rsidP="00EE4106">
            <w:pPr>
              <w:ind w:left="794"/>
              <w:jc w:val="center"/>
              <w:rPr>
                <w:b/>
                <w:bCs/>
                <w:sz w:val="28"/>
                <w:szCs w:val="28"/>
              </w:rPr>
            </w:pPr>
          </w:p>
          <w:p w:rsidR="00637DCA" w:rsidRPr="00E260D2" w:rsidRDefault="00637DCA" w:rsidP="00EE4106">
            <w:pPr>
              <w:jc w:val="center"/>
              <w:rPr>
                <w:bCs/>
                <w:sz w:val="28"/>
                <w:szCs w:val="28"/>
              </w:rPr>
            </w:pPr>
            <w:r>
              <w:rPr>
                <w:bCs/>
                <w:sz w:val="28"/>
                <w:szCs w:val="28"/>
              </w:rPr>
              <w:t xml:space="preserve">                                                                                                      </w:t>
            </w:r>
          </w:p>
        </w:tc>
      </w:tr>
      <w:tr w:rsidR="00637DCA" w:rsidRPr="005D4ECB" w:rsidTr="00EE4106">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2"/>
              <w:gridCol w:w="1549"/>
              <w:gridCol w:w="1545"/>
            </w:tblGrid>
            <w:tr w:rsidR="00637DCA" w:rsidRPr="0069320A" w:rsidTr="00EE4106">
              <w:tc>
                <w:tcPr>
                  <w:tcW w:w="2660" w:type="dxa"/>
                  <w:vMerge w:val="restart"/>
                  <w:shd w:val="clear" w:color="auto" w:fill="auto"/>
                  <w:vAlign w:val="center"/>
                </w:tcPr>
                <w:p w:rsidR="00637DCA" w:rsidRPr="0035383D" w:rsidRDefault="00637DCA" w:rsidP="00EE4106">
                  <w:pPr>
                    <w:ind w:right="-134"/>
                    <w:jc w:val="center"/>
                  </w:pPr>
                  <w:r w:rsidRPr="0035383D">
                    <w:t>Наименование регулируемой организации</w:t>
                  </w:r>
                </w:p>
              </w:tc>
              <w:tc>
                <w:tcPr>
                  <w:tcW w:w="2160" w:type="dxa"/>
                  <w:vMerge w:val="restart"/>
                  <w:shd w:val="clear" w:color="auto" w:fill="auto"/>
                  <w:vAlign w:val="center"/>
                </w:tcPr>
                <w:p w:rsidR="00637DCA" w:rsidRPr="0035383D" w:rsidRDefault="00637DCA" w:rsidP="00EE4106">
                  <w:pPr>
                    <w:ind w:right="-100"/>
                    <w:jc w:val="center"/>
                  </w:pPr>
                  <w:r w:rsidRPr="0035383D">
                    <w:t>Вид тарифа</w:t>
                  </w:r>
                </w:p>
              </w:tc>
              <w:tc>
                <w:tcPr>
                  <w:tcW w:w="1832" w:type="dxa"/>
                  <w:vMerge w:val="restart"/>
                  <w:shd w:val="clear" w:color="auto" w:fill="auto"/>
                  <w:vAlign w:val="center"/>
                </w:tcPr>
                <w:p w:rsidR="00637DCA" w:rsidRPr="0035383D" w:rsidRDefault="00637DCA" w:rsidP="00EE4106">
                  <w:pPr>
                    <w:ind w:right="-113"/>
                    <w:jc w:val="center"/>
                  </w:pPr>
                  <w:r w:rsidRPr="0035383D">
                    <w:t>Период</w:t>
                  </w:r>
                </w:p>
              </w:tc>
              <w:tc>
                <w:tcPr>
                  <w:tcW w:w="3094" w:type="dxa"/>
                  <w:gridSpan w:val="2"/>
                  <w:shd w:val="clear" w:color="auto" w:fill="auto"/>
                  <w:vAlign w:val="center"/>
                </w:tcPr>
                <w:p w:rsidR="00637DCA" w:rsidRPr="0035383D" w:rsidRDefault="00637DCA" w:rsidP="00EE4106">
                  <w:pPr>
                    <w:ind w:right="1"/>
                    <w:jc w:val="center"/>
                  </w:pPr>
                  <w:r w:rsidRPr="0035383D">
                    <w:t>Вид теплоносителя</w:t>
                  </w:r>
                </w:p>
              </w:tc>
            </w:tr>
            <w:tr w:rsidR="00637DCA" w:rsidRPr="0069320A" w:rsidTr="00EE4106">
              <w:trPr>
                <w:trHeight w:val="740"/>
              </w:trPr>
              <w:tc>
                <w:tcPr>
                  <w:tcW w:w="2660" w:type="dxa"/>
                  <w:vMerge/>
                  <w:shd w:val="clear" w:color="auto" w:fill="auto"/>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vMerge/>
                  <w:shd w:val="clear" w:color="auto" w:fill="auto"/>
                </w:tcPr>
                <w:p w:rsidR="00637DCA" w:rsidRPr="0035383D" w:rsidRDefault="00637DCA" w:rsidP="00EE4106">
                  <w:pPr>
                    <w:ind w:right="236"/>
                    <w:jc w:val="center"/>
                  </w:pPr>
                </w:p>
              </w:tc>
              <w:tc>
                <w:tcPr>
                  <w:tcW w:w="1549" w:type="dxa"/>
                  <w:shd w:val="clear" w:color="auto" w:fill="auto"/>
                  <w:vAlign w:val="center"/>
                </w:tcPr>
                <w:p w:rsidR="00637DCA" w:rsidRPr="0035383D" w:rsidRDefault="00637DCA" w:rsidP="00EE4106">
                  <w:pPr>
                    <w:jc w:val="center"/>
                  </w:pPr>
                  <w:r w:rsidRPr="0035383D">
                    <w:t>вода</w:t>
                  </w:r>
                </w:p>
              </w:tc>
              <w:tc>
                <w:tcPr>
                  <w:tcW w:w="1545" w:type="dxa"/>
                  <w:shd w:val="clear" w:color="auto" w:fill="auto"/>
                  <w:vAlign w:val="center"/>
                </w:tcPr>
                <w:p w:rsidR="00637DCA" w:rsidRPr="0035383D" w:rsidRDefault="00637DCA" w:rsidP="00EE4106">
                  <w:pPr>
                    <w:jc w:val="center"/>
                  </w:pPr>
                  <w:r w:rsidRPr="0035383D">
                    <w:t>пар</w:t>
                  </w:r>
                </w:p>
              </w:tc>
            </w:tr>
            <w:tr w:rsidR="00637DCA" w:rsidRPr="0069320A" w:rsidTr="00EE4106">
              <w:trPr>
                <w:trHeight w:val="228"/>
              </w:trPr>
              <w:tc>
                <w:tcPr>
                  <w:tcW w:w="2660" w:type="dxa"/>
                  <w:tcBorders>
                    <w:bottom w:val="single" w:sz="4" w:space="0" w:color="auto"/>
                  </w:tcBorders>
                  <w:shd w:val="clear" w:color="auto" w:fill="auto"/>
                </w:tcPr>
                <w:p w:rsidR="00637DCA" w:rsidRPr="0035383D" w:rsidRDefault="00637DCA" w:rsidP="00EE4106">
                  <w:pPr>
                    <w:ind w:right="236"/>
                    <w:jc w:val="center"/>
                  </w:pPr>
                  <w:r>
                    <w:t>1</w:t>
                  </w:r>
                </w:p>
              </w:tc>
              <w:tc>
                <w:tcPr>
                  <w:tcW w:w="2160" w:type="dxa"/>
                  <w:tcBorders>
                    <w:bottom w:val="single" w:sz="4" w:space="0" w:color="auto"/>
                  </w:tcBorders>
                  <w:shd w:val="clear" w:color="auto" w:fill="auto"/>
                  <w:vAlign w:val="center"/>
                </w:tcPr>
                <w:p w:rsidR="00637DCA" w:rsidRPr="0035383D" w:rsidRDefault="00637DCA" w:rsidP="00EE4106">
                  <w:pPr>
                    <w:ind w:right="-100"/>
                    <w:jc w:val="center"/>
                  </w:pPr>
                  <w:r>
                    <w:t>2</w:t>
                  </w:r>
                </w:p>
              </w:tc>
              <w:tc>
                <w:tcPr>
                  <w:tcW w:w="1832" w:type="dxa"/>
                  <w:tcBorders>
                    <w:bottom w:val="single" w:sz="4" w:space="0" w:color="auto"/>
                  </w:tcBorders>
                  <w:shd w:val="clear" w:color="auto" w:fill="auto"/>
                </w:tcPr>
                <w:p w:rsidR="00637DCA" w:rsidRPr="0035383D" w:rsidRDefault="00637DCA" w:rsidP="00EE4106">
                  <w:pPr>
                    <w:ind w:right="236"/>
                    <w:jc w:val="center"/>
                  </w:pPr>
                  <w:r>
                    <w:t>3</w:t>
                  </w:r>
                </w:p>
              </w:tc>
              <w:tc>
                <w:tcPr>
                  <w:tcW w:w="1549" w:type="dxa"/>
                  <w:tcBorders>
                    <w:bottom w:val="single" w:sz="4" w:space="0" w:color="auto"/>
                  </w:tcBorders>
                  <w:shd w:val="clear" w:color="auto" w:fill="auto"/>
                  <w:vAlign w:val="center"/>
                </w:tcPr>
                <w:p w:rsidR="00637DCA" w:rsidRPr="0035383D" w:rsidRDefault="00637DCA" w:rsidP="00EE4106">
                  <w:pPr>
                    <w:jc w:val="center"/>
                  </w:pPr>
                  <w:r>
                    <w:t>4</w:t>
                  </w:r>
                </w:p>
              </w:tc>
              <w:tc>
                <w:tcPr>
                  <w:tcW w:w="1545" w:type="dxa"/>
                  <w:tcBorders>
                    <w:bottom w:val="single" w:sz="4" w:space="0" w:color="auto"/>
                  </w:tcBorders>
                  <w:shd w:val="clear" w:color="auto" w:fill="auto"/>
                  <w:vAlign w:val="center"/>
                </w:tcPr>
                <w:p w:rsidR="00637DCA" w:rsidRPr="0035383D" w:rsidRDefault="00637DCA" w:rsidP="00EE4106">
                  <w:pPr>
                    <w:jc w:val="center"/>
                  </w:pPr>
                  <w:r>
                    <w:t>5</w:t>
                  </w:r>
                </w:p>
              </w:tc>
            </w:tr>
            <w:tr w:rsidR="00637DCA" w:rsidRPr="0069320A" w:rsidTr="00EE4106">
              <w:tc>
                <w:tcPr>
                  <w:tcW w:w="2660" w:type="dxa"/>
                  <w:vMerge w:val="restart"/>
                  <w:shd w:val="clear" w:color="auto" w:fill="auto"/>
                  <w:vAlign w:val="center"/>
                </w:tcPr>
                <w:p w:rsidR="00637DCA" w:rsidRDefault="00637DCA" w:rsidP="00EE4106">
                  <w:pPr>
                    <w:ind w:right="-134"/>
                    <w:jc w:val="center"/>
                    <w:rPr>
                      <w:bCs/>
                    </w:rPr>
                  </w:pPr>
                  <w:r w:rsidRPr="005514C8">
                    <w:rPr>
                      <w:bCs/>
                    </w:rPr>
                    <w:t xml:space="preserve">ООО </w:t>
                  </w:r>
                </w:p>
                <w:p w:rsidR="00637DCA" w:rsidRPr="0035383D" w:rsidRDefault="00637DCA" w:rsidP="00EE4106">
                  <w:pPr>
                    <w:ind w:right="-134"/>
                    <w:jc w:val="center"/>
                  </w:pPr>
                  <w:r w:rsidRPr="005514C8">
                    <w:rPr>
                      <w:bCs/>
                    </w:rPr>
                    <w:t>«</w:t>
                  </w:r>
                  <w:r>
                    <w:rPr>
                      <w:bCs/>
                    </w:rPr>
                    <w:t>Теплоснабжение</w:t>
                  </w:r>
                  <w:r w:rsidRPr="005514C8">
                    <w:rPr>
                      <w:bCs/>
                    </w:rPr>
                    <w:t>»</w:t>
                  </w:r>
                  <w:r w:rsidRPr="0035383D">
                    <w:rPr>
                      <w:bCs/>
                    </w:rPr>
                    <w:t xml:space="preserve"> </w:t>
                  </w:r>
                  <w:r w:rsidRPr="0035383D">
                    <w:rPr>
                      <w:bCs/>
                    </w:rPr>
                    <w:br/>
                  </w:r>
                </w:p>
                <w:p w:rsidR="00637DCA" w:rsidRPr="0035383D" w:rsidRDefault="00637DCA" w:rsidP="00EE4106">
                  <w:pPr>
                    <w:ind w:right="236"/>
                    <w:jc w:val="center"/>
                  </w:pPr>
                </w:p>
              </w:tc>
              <w:tc>
                <w:tcPr>
                  <w:tcW w:w="7086" w:type="dxa"/>
                  <w:gridSpan w:val="4"/>
                  <w:shd w:val="clear" w:color="auto" w:fill="auto"/>
                  <w:vAlign w:val="center"/>
                </w:tcPr>
                <w:p w:rsidR="00637DCA" w:rsidRPr="0035383D" w:rsidRDefault="00637DCA" w:rsidP="00EE4106">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t xml:space="preserve"> (без НДС)</w:t>
                  </w:r>
                </w:p>
              </w:tc>
            </w:tr>
            <w:tr w:rsidR="00637DCA" w:rsidRPr="0069320A" w:rsidTr="00EE4106">
              <w:trPr>
                <w:trHeight w:val="241"/>
              </w:trPr>
              <w:tc>
                <w:tcPr>
                  <w:tcW w:w="2660" w:type="dxa"/>
                  <w:vMerge/>
                  <w:shd w:val="clear" w:color="auto" w:fill="auto"/>
                  <w:vAlign w:val="center"/>
                </w:tcPr>
                <w:p w:rsidR="00637DCA" w:rsidRPr="0035383D" w:rsidRDefault="00637DCA" w:rsidP="00EE4106">
                  <w:pPr>
                    <w:ind w:right="236"/>
                    <w:jc w:val="center"/>
                  </w:pPr>
                </w:p>
              </w:tc>
              <w:tc>
                <w:tcPr>
                  <w:tcW w:w="2160" w:type="dxa"/>
                  <w:vMerge w:val="restart"/>
                  <w:shd w:val="clear" w:color="auto" w:fill="auto"/>
                  <w:vAlign w:val="center"/>
                </w:tcPr>
                <w:p w:rsidR="00637DCA" w:rsidRPr="0035383D" w:rsidRDefault="00637DCA" w:rsidP="00EE4106">
                  <w:pPr>
                    <w:jc w:val="center"/>
                  </w:pPr>
                  <w:proofErr w:type="spellStart"/>
                  <w:r w:rsidRPr="0035383D">
                    <w:t>Одноставочный</w:t>
                  </w:r>
                  <w:proofErr w:type="spellEnd"/>
                </w:p>
                <w:p w:rsidR="00637DCA" w:rsidRPr="0035383D" w:rsidRDefault="00637DCA" w:rsidP="00EE4106">
                  <w:pPr>
                    <w:jc w:val="center"/>
                  </w:pPr>
                  <w:r w:rsidRPr="0035383D">
                    <w:t>руб./ м</w:t>
                  </w:r>
                  <w:r w:rsidRPr="0035383D">
                    <w:rPr>
                      <w:vertAlign w:val="superscript"/>
                    </w:rPr>
                    <w:t>3</w:t>
                  </w:r>
                </w:p>
              </w:tc>
              <w:tc>
                <w:tcPr>
                  <w:tcW w:w="1832" w:type="dxa"/>
                  <w:shd w:val="clear" w:color="auto" w:fill="auto"/>
                  <w:vAlign w:val="center"/>
                </w:tcPr>
                <w:p w:rsidR="00637DCA" w:rsidRPr="0035383D" w:rsidRDefault="00637DCA" w:rsidP="00EE4106">
                  <w:pPr>
                    <w:ind w:right="-9"/>
                    <w:jc w:val="center"/>
                  </w:pPr>
                  <w:r>
                    <w:t>с 10.08.2018</w:t>
                  </w:r>
                </w:p>
              </w:tc>
              <w:tc>
                <w:tcPr>
                  <w:tcW w:w="1549" w:type="dxa"/>
                  <w:shd w:val="clear" w:color="auto" w:fill="auto"/>
                  <w:vAlign w:val="center"/>
                </w:tcPr>
                <w:p w:rsidR="00637DCA" w:rsidRPr="0035383D" w:rsidRDefault="00637DCA" w:rsidP="00EE4106">
                  <w:pPr>
                    <w:ind w:right="20"/>
                    <w:jc w:val="center"/>
                  </w:pPr>
                  <w:r>
                    <w:t>30,68</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234"/>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t>с 01.01.2019</w:t>
                  </w:r>
                </w:p>
              </w:tc>
              <w:tc>
                <w:tcPr>
                  <w:tcW w:w="1549" w:type="dxa"/>
                  <w:shd w:val="clear" w:color="auto" w:fill="auto"/>
                  <w:vAlign w:val="center"/>
                </w:tcPr>
                <w:p w:rsidR="00637DCA" w:rsidRPr="0035383D" w:rsidRDefault="00637DCA" w:rsidP="00EE4106">
                  <w:pPr>
                    <w:ind w:right="20"/>
                    <w:jc w:val="center"/>
                  </w:pPr>
                  <w:r>
                    <w:t>30,68</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263"/>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t>с 01.07.2019</w:t>
                  </w:r>
                </w:p>
              </w:tc>
              <w:tc>
                <w:tcPr>
                  <w:tcW w:w="1549" w:type="dxa"/>
                  <w:shd w:val="clear" w:color="auto" w:fill="auto"/>
                  <w:vAlign w:val="center"/>
                </w:tcPr>
                <w:p w:rsidR="00637DCA" w:rsidRPr="0035383D" w:rsidRDefault="00637DCA" w:rsidP="00EE4106">
                  <w:pPr>
                    <w:ind w:right="20"/>
                    <w:jc w:val="center"/>
                  </w:pPr>
                  <w:r>
                    <w:t>31,76</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254"/>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t>с 01.01.2020</w:t>
                  </w:r>
                </w:p>
              </w:tc>
              <w:tc>
                <w:tcPr>
                  <w:tcW w:w="1549" w:type="dxa"/>
                  <w:shd w:val="clear" w:color="auto" w:fill="auto"/>
                  <w:vAlign w:val="center"/>
                </w:tcPr>
                <w:p w:rsidR="00637DCA" w:rsidRPr="0035383D" w:rsidRDefault="00637DCA" w:rsidP="00EE4106">
                  <w:pPr>
                    <w:ind w:right="20"/>
                    <w:jc w:val="center"/>
                  </w:pPr>
                  <w:r>
                    <w:t>31,76</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258"/>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rsidRPr="0035383D">
                    <w:t>с 0</w:t>
                  </w:r>
                  <w:r>
                    <w:t>1.07.2020</w:t>
                  </w:r>
                </w:p>
              </w:tc>
              <w:tc>
                <w:tcPr>
                  <w:tcW w:w="1549" w:type="dxa"/>
                  <w:shd w:val="clear" w:color="auto" w:fill="auto"/>
                  <w:vAlign w:val="center"/>
                </w:tcPr>
                <w:p w:rsidR="00637DCA" w:rsidRPr="0035383D" w:rsidRDefault="00637DCA" w:rsidP="00EE4106">
                  <w:pPr>
                    <w:ind w:right="20"/>
                    <w:jc w:val="center"/>
                  </w:pPr>
                  <w:r>
                    <w:t>33,02</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258"/>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t>с 01.01.2021</w:t>
                  </w:r>
                </w:p>
              </w:tc>
              <w:tc>
                <w:tcPr>
                  <w:tcW w:w="1549" w:type="dxa"/>
                  <w:shd w:val="clear" w:color="auto" w:fill="auto"/>
                  <w:vAlign w:val="center"/>
                </w:tcPr>
                <w:p w:rsidR="00637DCA" w:rsidRPr="0035383D" w:rsidRDefault="00637DCA" w:rsidP="00EE4106">
                  <w:pPr>
                    <w:ind w:right="20"/>
                    <w:jc w:val="center"/>
                  </w:pPr>
                  <w:r>
                    <w:t>33,02</w:t>
                  </w:r>
                </w:p>
              </w:tc>
              <w:tc>
                <w:tcPr>
                  <w:tcW w:w="1545" w:type="dxa"/>
                  <w:shd w:val="clear" w:color="auto" w:fill="auto"/>
                </w:tcPr>
                <w:p w:rsidR="00637DCA" w:rsidRDefault="00637DCA" w:rsidP="00EE4106">
                  <w:pPr>
                    <w:jc w:val="center"/>
                  </w:pPr>
                  <w:r w:rsidRPr="00A75836">
                    <w:t>х</w:t>
                  </w:r>
                </w:p>
              </w:tc>
            </w:tr>
            <w:tr w:rsidR="00637DCA" w:rsidRPr="0069320A" w:rsidTr="00EE4106">
              <w:trPr>
                <w:trHeight w:val="258"/>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rsidRPr="0035383D">
                    <w:t>с 0</w:t>
                  </w:r>
                  <w:r>
                    <w:t>1.07.2021</w:t>
                  </w:r>
                </w:p>
              </w:tc>
              <w:tc>
                <w:tcPr>
                  <w:tcW w:w="1549" w:type="dxa"/>
                  <w:shd w:val="clear" w:color="auto" w:fill="auto"/>
                  <w:vAlign w:val="center"/>
                </w:tcPr>
                <w:p w:rsidR="00637DCA" w:rsidRDefault="00637DCA" w:rsidP="00EE4106">
                  <w:pPr>
                    <w:ind w:right="20"/>
                    <w:jc w:val="center"/>
                  </w:pPr>
                  <w:r>
                    <w:t>34,25</w:t>
                  </w:r>
                </w:p>
              </w:tc>
              <w:tc>
                <w:tcPr>
                  <w:tcW w:w="1545" w:type="dxa"/>
                  <w:shd w:val="clear" w:color="auto" w:fill="auto"/>
                </w:tcPr>
                <w:p w:rsidR="00637DCA" w:rsidRDefault="00637DCA" w:rsidP="00EE4106">
                  <w:pPr>
                    <w:jc w:val="center"/>
                  </w:pPr>
                  <w:r w:rsidRPr="00A75836">
                    <w:t>х</w:t>
                  </w:r>
                </w:p>
              </w:tc>
            </w:tr>
            <w:tr w:rsidR="00637DCA" w:rsidRPr="0069320A" w:rsidTr="00EE4106">
              <w:tc>
                <w:tcPr>
                  <w:tcW w:w="2660" w:type="dxa"/>
                  <w:vMerge/>
                  <w:shd w:val="clear" w:color="auto" w:fill="auto"/>
                  <w:vAlign w:val="center"/>
                </w:tcPr>
                <w:p w:rsidR="00637DCA" w:rsidRPr="0035383D" w:rsidRDefault="00637DCA" w:rsidP="00EE4106">
                  <w:pPr>
                    <w:ind w:right="236"/>
                    <w:jc w:val="center"/>
                  </w:pPr>
                </w:p>
              </w:tc>
              <w:tc>
                <w:tcPr>
                  <w:tcW w:w="7086" w:type="dxa"/>
                  <w:gridSpan w:val="4"/>
                  <w:shd w:val="clear" w:color="auto" w:fill="auto"/>
                  <w:vAlign w:val="center"/>
                </w:tcPr>
                <w:p w:rsidR="00637DCA" w:rsidRPr="0035383D" w:rsidRDefault="00637DCA" w:rsidP="00EE4106">
                  <w:pPr>
                    <w:ind w:right="236" w:hanging="79"/>
                    <w:jc w:val="center"/>
                  </w:pPr>
                  <w:r w:rsidRPr="0035383D">
                    <w:t>Тариф на теплоноситель, поставляемый потребителям</w:t>
                  </w:r>
                  <w:r>
                    <w:t xml:space="preserve"> (без НДС)</w:t>
                  </w:r>
                </w:p>
              </w:tc>
            </w:tr>
            <w:tr w:rsidR="00637DCA" w:rsidRPr="0069320A" w:rsidTr="00EE4106">
              <w:trPr>
                <w:trHeight w:val="226"/>
              </w:trPr>
              <w:tc>
                <w:tcPr>
                  <w:tcW w:w="2660" w:type="dxa"/>
                  <w:vMerge/>
                  <w:shd w:val="clear" w:color="auto" w:fill="auto"/>
                  <w:vAlign w:val="center"/>
                </w:tcPr>
                <w:p w:rsidR="00637DCA" w:rsidRPr="0035383D" w:rsidRDefault="00637DCA" w:rsidP="00EE4106">
                  <w:pPr>
                    <w:ind w:right="236"/>
                    <w:jc w:val="center"/>
                  </w:pPr>
                </w:p>
              </w:tc>
              <w:tc>
                <w:tcPr>
                  <w:tcW w:w="2160" w:type="dxa"/>
                  <w:vMerge w:val="restart"/>
                  <w:shd w:val="clear" w:color="auto" w:fill="auto"/>
                  <w:vAlign w:val="center"/>
                </w:tcPr>
                <w:p w:rsidR="00637DCA" w:rsidRPr="0035383D" w:rsidRDefault="00637DCA" w:rsidP="00EE4106">
                  <w:pPr>
                    <w:ind w:right="-100"/>
                    <w:jc w:val="center"/>
                  </w:pPr>
                  <w:proofErr w:type="spellStart"/>
                  <w:r w:rsidRPr="0035383D">
                    <w:t>Одноставочный</w:t>
                  </w:r>
                  <w:proofErr w:type="spellEnd"/>
                </w:p>
                <w:p w:rsidR="00637DCA" w:rsidRPr="0035383D" w:rsidRDefault="00637DCA" w:rsidP="00EE4106">
                  <w:pPr>
                    <w:ind w:right="-100"/>
                    <w:jc w:val="center"/>
                  </w:pPr>
                  <w:r w:rsidRPr="0035383D">
                    <w:t>руб./ м</w:t>
                  </w:r>
                  <w:r w:rsidRPr="0035383D">
                    <w:rPr>
                      <w:vertAlign w:val="superscript"/>
                    </w:rPr>
                    <w:t>3</w:t>
                  </w:r>
                </w:p>
              </w:tc>
              <w:tc>
                <w:tcPr>
                  <w:tcW w:w="1832" w:type="dxa"/>
                  <w:shd w:val="clear" w:color="auto" w:fill="auto"/>
                  <w:vAlign w:val="center"/>
                </w:tcPr>
                <w:p w:rsidR="00637DCA" w:rsidRPr="0035383D" w:rsidRDefault="00637DCA" w:rsidP="00EE4106">
                  <w:pPr>
                    <w:ind w:right="-9"/>
                    <w:jc w:val="center"/>
                  </w:pPr>
                  <w:r>
                    <w:t>с 10.08.2018</w:t>
                  </w:r>
                </w:p>
              </w:tc>
              <w:tc>
                <w:tcPr>
                  <w:tcW w:w="1549" w:type="dxa"/>
                  <w:shd w:val="clear" w:color="auto" w:fill="auto"/>
                  <w:vAlign w:val="center"/>
                </w:tcPr>
                <w:p w:rsidR="00637DCA" w:rsidRPr="0035383D" w:rsidRDefault="00637DCA" w:rsidP="00EE4106">
                  <w:pPr>
                    <w:ind w:right="20"/>
                    <w:jc w:val="center"/>
                  </w:pPr>
                  <w:r>
                    <w:t>30,68</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213"/>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t>с 01.01.2019</w:t>
                  </w:r>
                </w:p>
              </w:tc>
              <w:tc>
                <w:tcPr>
                  <w:tcW w:w="1549" w:type="dxa"/>
                  <w:shd w:val="clear" w:color="auto" w:fill="auto"/>
                  <w:vAlign w:val="center"/>
                </w:tcPr>
                <w:p w:rsidR="00637DCA" w:rsidRPr="0035383D" w:rsidRDefault="00637DCA" w:rsidP="00EE4106">
                  <w:pPr>
                    <w:ind w:right="20"/>
                    <w:jc w:val="center"/>
                  </w:pPr>
                  <w:r>
                    <w:t>30,68</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204"/>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t>с 01.07.2019</w:t>
                  </w:r>
                </w:p>
              </w:tc>
              <w:tc>
                <w:tcPr>
                  <w:tcW w:w="1549" w:type="dxa"/>
                  <w:shd w:val="clear" w:color="auto" w:fill="auto"/>
                  <w:vAlign w:val="center"/>
                </w:tcPr>
                <w:p w:rsidR="00637DCA" w:rsidRPr="0035383D" w:rsidRDefault="00637DCA" w:rsidP="00EE4106">
                  <w:pPr>
                    <w:ind w:right="20"/>
                    <w:jc w:val="center"/>
                  </w:pPr>
                  <w:r>
                    <w:t>31,76</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193"/>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rPr>
                      <w:vertAlign w:val="superscript"/>
                    </w:rPr>
                  </w:pPr>
                </w:p>
              </w:tc>
              <w:tc>
                <w:tcPr>
                  <w:tcW w:w="1832" w:type="dxa"/>
                  <w:shd w:val="clear" w:color="auto" w:fill="auto"/>
                  <w:vAlign w:val="center"/>
                </w:tcPr>
                <w:p w:rsidR="00637DCA" w:rsidRPr="0035383D" w:rsidRDefault="00637DCA" w:rsidP="00EE4106">
                  <w:pPr>
                    <w:ind w:right="-9"/>
                    <w:jc w:val="center"/>
                  </w:pPr>
                  <w:r>
                    <w:t>с 01.01.2020</w:t>
                  </w:r>
                </w:p>
              </w:tc>
              <w:tc>
                <w:tcPr>
                  <w:tcW w:w="1549" w:type="dxa"/>
                  <w:shd w:val="clear" w:color="auto" w:fill="auto"/>
                  <w:vAlign w:val="center"/>
                </w:tcPr>
                <w:p w:rsidR="00637DCA" w:rsidRPr="0035383D" w:rsidRDefault="00637DCA" w:rsidP="00EE4106">
                  <w:pPr>
                    <w:ind w:right="20"/>
                    <w:jc w:val="center"/>
                  </w:pPr>
                  <w:r>
                    <w:t>31,76</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212"/>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rsidRPr="0035383D">
                    <w:t>с 0</w:t>
                  </w:r>
                  <w:r>
                    <w:t>1.07.2020</w:t>
                  </w:r>
                </w:p>
              </w:tc>
              <w:tc>
                <w:tcPr>
                  <w:tcW w:w="1549" w:type="dxa"/>
                  <w:shd w:val="clear" w:color="auto" w:fill="auto"/>
                  <w:vAlign w:val="center"/>
                </w:tcPr>
                <w:p w:rsidR="00637DCA" w:rsidRPr="0035383D" w:rsidRDefault="00637DCA" w:rsidP="00EE4106">
                  <w:pPr>
                    <w:ind w:right="20"/>
                    <w:jc w:val="center"/>
                  </w:pPr>
                  <w:r>
                    <w:t>33,02</w:t>
                  </w:r>
                </w:p>
              </w:tc>
              <w:tc>
                <w:tcPr>
                  <w:tcW w:w="1545" w:type="dxa"/>
                  <w:shd w:val="clear" w:color="auto" w:fill="auto"/>
                  <w:vAlign w:val="center"/>
                </w:tcPr>
                <w:p w:rsidR="00637DCA" w:rsidRPr="0035383D" w:rsidRDefault="00637DCA" w:rsidP="00EE4106">
                  <w:pPr>
                    <w:jc w:val="center"/>
                  </w:pPr>
                  <w:r>
                    <w:t>х</w:t>
                  </w:r>
                </w:p>
              </w:tc>
            </w:tr>
            <w:tr w:rsidR="00637DCA" w:rsidRPr="0069320A" w:rsidTr="00EE4106">
              <w:trPr>
                <w:trHeight w:val="212"/>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t>с 01.01.2021</w:t>
                  </w:r>
                </w:p>
              </w:tc>
              <w:tc>
                <w:tcPr>
                  <w:tcW w:w="1549" w:type="dxa"/>
                  <w:shd w:val="clear" w:color="auto" w:fill="auto"/>
                  <w:vAlign w:val="center"/>
                </w:tcPr>
                <w:p w:rsidR="00637DCA" w:rsidRPr="0035383D" w:rsidRDefault="00637DCA" w:rsidP="00EE4106">
                  <w:pPr>
                    <w:ind w:right="20"/>
                    <w:jc w:val="center"/>
                  </w:pPr>
                  <w:r>
                    <w:t>33,02</w:t>
                  </w:r>
                </w:p>
              </w:tc>
              <w:tc>
                <w:tcPr>
                  <w:tcW w:w="1545" w:type="dxa"/>
                  <w:shd w:val="clear" w:color="auto" w:fill="auto"/>
                </w:tcPr>
                <w:p w:rsidR="00637DCA" w:rsidRDefault="00637DCA" w:rsidP="00EE4106">
                  <w:pPr>
                    <w:jc w:val="center"/>
                  </w:pPr>
                  <w:r w:rsidRPr="00A75836">
                    <w:t>х</w:t>
                  </w:r>
                </w:p>
              </w:tc>
            </w:tr>
            <w:tr w:rsidR="00637DCA" w:rsidRPr="0069320A" w:rsidTr="00EE4106">
              <w:trPr>
                <w:trHeight w:val="212"/>
              </w:trPr>
              <w:tc>
                <w:tcPr>
                  <w:tcW w:w="2660" w:type="dxa"/>
                  <w:vMerge/>
                  <w:shd w:val="clear" w:color="auto" w:fill="auto"/>
                  <w:vAlign w:val="center"/>
                </w:tcPr>
                <w:p w:rsidR="00637DCA" w:rsidRPr="0035383D" w:rsidRDefault="00637DCA" w:rsidP="00EE4106">
                  <w:pPr>
                    <w:ind w:right="236"/>
                    <w:jc w:val="center"/>
                  </w:pPr>
                </w:p>
              </w:tc>
              <w:tc>
                <w:tcPr>
                  <w:tcW w:w="2160" w:type="dxa"/>
                  <w:vMerge/>
                  <w:shd w:val="clear" w:color="auto" w:fill="auto"/>
                  <w:vAlign w:val="center"/>
                </w:tcPr>
                <w:p w:rsidR="00637DCA" w:rsidRPr="0035383D" w:rsidRDefault="00637DCA" w:rsidP="00EE4106">
                  <w:pPr>
                    <w:ind w:right="236"/>
                    <w:jc w:val="center"/>
                  </w:pPr>
                </w:p>
              </w:tc>
              <w:tc>
                <w:tcPr>
                  <w:tcW w:w="1832" w:type="dxa"/>
                  <w:shd w:val="clear" w:color="auto" w:fill="auto"/>
                  <w:vAlign w:val="center"/>
                </w:tcPr>
                <w:p w:rsidR="00637DCA" w:rsidRPr="0035383D" w:rsidRDefault="00637DCA" w:rsidP="00EE4106">
                  <w:pPr>
                    <w:ind w:right="-9"/>
                    <w:jc w:val="center"/>
                  </w:pPr>
                  <w:r w:rsidRPr="0035383D">
                    <w:t>с 0</w:t>
                  </w:r>
                  <w:r>
                    <w:t>1.07.2021</w:t>
                  </w:r>
                </w:p>
              </w:tc>
              <w:tc>
                <w:tcPr>
                  <w:tcW w:w="1549" w:type="dxa"/>
                  <w:shd w:val="clear" w:color="auto" w:fill="auto"/>
                  <w:vAlign w:val="center"/>
                </w:tcPr>
                <w:p w:rsidR="00637DCA" w:rsidRDefault="00637DCA" w:rsidP="00EE4106">
                  <w:pPr>
                    <w:ind w:right="20"/>
                    <w:jc w:val="center"/>
                  </w:pPr>
                  <w:r>
                    <w:t>34,25</w:t>
                  </w:r>
                </w:p>
              </w:tc>
              <w:tc>
                <w:tcPr>
                  <w:tcW w:w="1545" w:type="dxa"/>
                  <w:shd w:val="clear" w:color="auto" w:fill="auto"/>
                </w:tcPr>
                <w:p w:rsidR="00637DCA" w:rsidRDefault="00637DCA" w:rsidP="00EE4106">
                  <w:pPr>
                    <w:jc w:val="center"/>
                  </w:pPr>
                  <w:r w:rsidRPr="00A75836">
                    <w:t>х</w:t>
                  </w:r>
                </w:p>
              </w:tc>
            </w:tr>
            <w:tr w:rsidR="00637DCA" w:rsidRPr="0069320A" w:rsidTr="00EE4106">
              <w:tc>
                <w:tcPr>
                  <w:tcW w:w="2660" w:type="dxa"/>
                  <w:vMerge/>
                  <w:shd w:val="clear" w:color="auto" w:fill="auto"/>
                  <w:vAlign w:val="center"/>
                </w:tcPr>
                <w:p w:rsidR="00637DCA" w:rsidRPr="0035383D" w:rsidRDefault="00637DCA" w:rsidP="00EE4106">
                  <w:pPr>
                    <w:ind w:right="236"/>
                    <w:jc w:val="center"/>
                  </w:pPr>
                </w:p>
              </w:tc>
              <w:tc>
                <w:tcPr>
                  <w:tcW w:w="7086" w:type="dxa"/>
                  <w:gridSpan w:val="4"/>
                  <w:shd w:val="clear" w:color="auto" w:fill="auto"/>
                  <w:vAlign w:val="center"/>
                </w:tcPr>
                <w:p w:rsidR="00637DCA" w:rsidRPr="0035383D" w:rsidRDefault="00637DCA" w:rsidP="00EE4106">
                  <w:pPr>
                    <w:ind w:right="236"/>
                    <w:jc w:val="center"/>
                  </w:pPr>
                  <w:proofErr w:type="gramStart"/>
                  <w:r w:rsidRPr="0035383D">
                    <w:t xml:space="preserve">Население  </w:t>
                  </w:r>
                  <w:r>
                    <w:t>(</w:t>
                  </w:r>
                  <w:proofErr w:type="gramEnd"/>
                  <w:r>
                    <w:t>с НДС)*</w:t>
                  </w:r>
                </w:p>
              </w:tc>
            </w:tr>
            <w:tr w:rsidR="00637DCA" w:rsidRPr="0069320A" w:rsidTr="00EE4106">
              <w:trPr>
                <w:trHeight w:val="212"/>
              </w:trPr>
              <w:tc>
                <w:tcPr>
                  <w:tcW w:w="2660" w:type="dxa"/>
                  <w:vMerge/>
                  <w:shd w:val="clear" w:color="auto" w:fill="auto"/>
                  <w:vAlign w:val="center"/>
                </w:tcPr>
                <w:p w:rsidR="00637DCA" w:rsidRPr="0035383D" w:rsidRDefault="00637DCA" w:rsidP="00EE4106">
                  <w:pPr>
                    <w:ind w:right="236"/>
                  </w:pPr>
                </w:p>
              </w:tc>
              <w:tc>
                <w:tcPr>
                  <w:tcW w:w="2160" w:type="dxa"/>
                  <w:vMerge w:val="restart"/>
                  <w:shd w:val="clear" w:color="auto" w:fill="auto"/>
                  <w:vAlign w:val="center"/>
                </w:tcPr>
                <w:p w:rsidR="00637DCA" w:rsidRPr="0035383D" w:rsidRDefault="00637DCA" w:rsidP="00EE4106">
                  <w:pPr>
                    <w:ind w:right="39"/>
                    <w:jc w:val="center"/>
                  </w:pPr>
                  <w:proofErr w:type="spellStart"/>
                  <w:r w:rsidRPr="0035383D">
                    <w:t>Одноставочный</w:t>
                  </w:r>
                  <w:proofErr w:type="spellEnd"/>
                </w:p>
                <w:p w:rsidR="00637DCA" w:rsidRPr="0035383D" w:rsidRDefault="00637DCA" w:rsidP="00EE4106">
                  <w:pPr>
                    <w:ind w:right="-100"/>
                    <w:jc w:val="center"/>
                  </w:pPr>
                  <w:r w:rsidRPr="0035383D">
                    <w:t>руб./ м</w:t>
                  </w:r>
                  <w:r w:rsidRPr="0035383D">
                    <w:rPr>
                      <w:vertAlign w:val="superscript"/>
                    </w:rPr>
                    <w:t>3</w:t>
                  </w:r>
                </w:p>
              </w:tc>
              <w:tc>
                <w:tcPr>
                  <w:tcW w:w="1832" w:type="dxa"/>
                  <w:shd w:val="clear" w:color="auto" w:fill="auto"/>
                  <w:vAlign w:val="center"/>
                </w:tcPr>
                <w:p w:rsidR="00637DCA" w:rsidRPr="0035383D" w:rsidRDefault="00637DCA" w:rsidP="00EE4106">
                  <w:pPr>
                    <w:ind w:right="-9"/>
                    <w:jc w:val="center"/>
                  </w:pPr>
                  <w:r>
                    <w:t>с 10.08.2018</w:t>
                  </w:r>
                </w:p>
              </w:tc>
              <w:tc>
                <w:tcPr>
                  <w:tcW w:w="1549" w:type="dxa"/>
                  <w:tcBorders>
                    <w:top w:val="nil"/>
                    <w:left w:val="nil"/>
                    <w:bottom w:val="single" w:sz="4" w:space="0" w:color="auto"/>
                    <w:right w:val="nil"/>
                  </w:tcBorders>
                  <w:shd w:val="clear" w:color="auto" w:fill="auto"/>
                  <w:vAlign w:val="bottom"/>
                </w:tcPr>
                <w:p w:rsidR="00637DCA" w:rsidRPr="00DB75CD" w:rsidRDefault="00637DCA" w:rsidP="00EE4106">
                  <w:pPr>
                    <w:jc w:val="center"/>
                  </w:pPr>
                  <w:r w:rsidRPr="00DB75CD">
                    <w:t>36,20</w:t>
                  </w:r>
                </w:p>
              </w:tc>
              <w:tc>
                <w:tcPr>
                  <w:tcW w:w="1545" w:type="dxa"/>
                  <w:shd w:val="clear" w:color="auto" w:fill="auto"/>
                  <w:vAlign w:val="center"/>
                </w:tcPr>
                <w:p w:rsidR="00637DCA" w:rsidRPr="0035383D" w:rsidRDefault="00637DCA" w:rsidP="00EE4106">
                  <w:pPr>
                    <w:tabs>
                      <w:tab w:val="left" w:pos="1327"/>
                    </w:tabs>
                    <w:jc w:val="center"/>
                  </w:pPr>
                  <w:r>
                    <w:t>х</w:t>
                  </w:r>
                </w:p>
              </w:tc>
            </w:tr>
            <w:tr w:rsidR="00637DCA" w:rsidRPr="0069320A" w:rsidTr="00EE4106">
              <w:trPr>
                <w:trHeight w:val="188"/>
              </w:trPr>
              <w:tc>
                <w:tcPr>
                  <w:tcW w:w="2660" w:type="dxa"/>
                  <w:vMerge/>
                  <w:shd w:val="clear" w:color="auto" w:fill="auto"/>
                  <w:vAlign w:val="center"/>
                </w:tcPr>
                <w:p w:rsidR="00637DCA" w:rsidRPr="0035383D" w:rsidRDefault="00637DCA" w:rsidP="00EE4106">
                  <w:pPr>
                    <w:ind w:right="236"/>
                  </w:pPr>
                </w:p>
              </w:tc>
              <w:tc>
                <w:tcPr>
                  <w:tcW w:w="2160" w:type="dxa"/>
                  <w:vMerge/>
                  <w:shd w:val="clear" w:color="auto" w:fill="auto"/>
                  <w:vAlign w:val="center"/>
                </w:tcPr>
                <w:p w:rsidR="00637DCA" w:rsidRPr="0035383D" w:rsidRDefault="00637DCA" w:rsidP="00EE4106">
                  <w:pPr>
                    <w:ind w:right="39"/>
                    <w:jc w:val="center"/>
                  </w:pPr>
                </w:p>
              </w:tc>
              <w:tc>
                <w:tcPr>
                  <w:tcW w:w="1832" w:type="dxa"/>
                  <w:shd w:val="clear" w:color="auto" w:fill="auto"/>
                  <w:vAlign w:val="center"/>
                </w:tcPr>
                <w:p w:rsidR="00637DCA" w:rsidRPr="0035383D" w:rsidRDefault="00637DCA" w:rsidP="00EE4106">
                  <w:pPr>
                    <w:ind w:right="-9"/>
                    <w:jc w:val="center"/>
                  </w:pPr>
                  <w:r>
                    <w:t>с 01.01.2019</w:t>
                  </w:r>
                </w:p>
              </w:tc>
              <w:tc>
                <w:tcPr>
                  <w:tcW w:w="1549" w:type="dxa"/>
                  <w:tcBorders>
                    <w:top w:val="single" w:sz="4" w:space="0" w:color="auto"/>
                    <w:left w:val="nil"/>
                    <w:bottom w:val="single" w:sz="4" w:space="0" w:color="auto"/>
                    <w:right w:val="nil"/>
                  </w:tcBorders>
                  <w:shd w:val="clear" w:color="auto" w:fill="auto"/>
                  <w:vAlign w:val="bottom"/>
                </w:tcPr>
                <w:p w:rsidR="00637DCA" w:rsidRPr="00DB75CD" w:rsidRDefault="00637DCA" w:rsidP="00EE4106">
                  <w:pPr>
                    <w:jc w:val="center"/>
                  </w:pPr>
                  <w:r w:rsidRPr="00DB75CD">
                    <w:t>36,20</w:t>
                  </w:r>
                </w:p>
              </w:tc>
              <w:tc>
                <w:tcPr>
                  <w:tcW w:w="1545" w:type="dxa"/>
                  <w:shd w:val="clear" w:color="auto" w:fill="auto"/>
                  <w:vAlign w:val="center"/>
                </w:tcPr>
                <w:p w:rsidR="00637DCA" w:rsidRPr="0035383D" w:rsidRDefault="00637DCA" w:rsidP="00EE4106">
                  <w:pPr>
                    <w:tabs>
                      <w:tab w:val="left" w:pos="1327"/>
                    </w:tabs>
                    <w:jc w:val="center"/>
                  </w:pPr>
                  <w:r>
                    <w:t>х</w:t>
                  </w:r>
                </w:p>
              </w:tc>
            </w:tr>
            <w:tr w:rsidR="00637DCA" w:rsidRPr="0069320A" w:rsidTr="00EE4106">
              <w:trPr>
                <w:trHeight w:val="179"/>
              </w:trPr>
              <w:tc>
                <w:tcPr>
                  <w:tcW w:w="2660" w:type="dxa"/>
                  <w:vMerge/>
                  <w:shd w:val="clear" w:color="auto" w:fill="auto"/>
                  <w:vAlign w:val="center"/>
                </w:tcPr>
                <w:p w:rsidR="00637DCA" w:rsidRPr="0035383D" w:rsidRDefault="00637DCA" w:rsidP="00EE4106">
                  <w:pPr>
                    <w:ind w:right="236"/>
                  </w:pPr>
                </w:p>
              </w:tc>
              <w:tc>
                <w:tcPr>
                  <w:tcW w:w="2160" w:type="dxa"/>
                  <w:vMerge/>
                  <w:shd w:val="clear" w:color="auto" w:fill="auto"/>
                  <w:vAlign w:val="center"/>
                </w:tcPr>
                <w:p w:rsidR="00637DCA" w:rsidRPr="0035383D" w:rsidRDefault="00637DCA" w:rsidP="00EE4106">
                  <w:pPr>
                    <w:ind w:right="39"/>
                    <w:jc w:val="center"/>
                  </w:pPr>
                </w:p>
              </w:tc>
              <w:tc>
                <w:tcPr>
                  <w:tcW w:w="1832" w:type="dxa"/>
                  <w:shd w:val="clear" w:color="auto" w:fill="auto"/>
                  <w:vAlign w:val="center"/>
                </w:tcPr>
                <w:p w:rsidR="00637DCA" w:rsidRPr="0035383D" w:rsidRDefault="00637DCA" w:rsidP="00EE4106">
                  <w:pPr>
                    <w:ind w:right="-9"/>
                    <w:jc w:val="center"/>
                  </w:pPr>
                  <w:r>
                    <w:t>с 01.07.2019</w:t>
                  </w:r>
                </w:p>
              </w:tc>
              <w:tc>
                <w:tcPr>
                  <w:tcW w:w="1549" w:type="dxa"/>
                  <w:tcBorders>
                    <w:top w:val="single" w:sz="4" w:space="0" w:color="auto"/>
                    <w:left w:val="nil"/>
                    <w:bottom w:val="single" w:sz="4" w:space="0" w:color="auto"/>
                    <w:right w:val="nil"/>
                  </w:tcBorders>
                  <w:shd w:val="clear" w:color="auto" w:fill="auto"/>
                  <w:vAlign w:val="bottom"/>
                </w:tcPr>
                <w:p w:rsidR="00637DCA" w:rsidRPr="00DB75CD" w:rsidRDefault="00637DCA" w:rsidP="00EE4106">
                  <w:pPr>
                    <w:jc w:val="center"/>
                  </w:pPr>
                  <w:r w:rsidRPr="00DB75CD">
                    <w:t>37,48</w:t>
                  </w:r>
                </w:p>
              </w:tc>
              <w:tc>
                <w:tcPr>
                  <w:tcW w:w="1545" w:type="dxa"/>
                  <w:shd w:val="clear" w:color="auto" w:fill="auto"/>
                  <w:vAlign w:val="center"/>
                </w:tcPr>
                <w:p w:rsidR="00637DCA" w:rsidRPr="0035383D" w:rsidRDefault="00637DCA" w:rsidP="00EE4106">
                  <w:pPr>
                    <w:tabs>
                      <w:tab w:val="left" w:pos="1327"/>
                    </w:tabs>
                    <w:jc w:val="center"/>
                  </w:pPr>
                  <w:r>
                    <w:t>х</w:t>
                  </w:r>
                </w:p>
              </w:tc>
            </w:tr>
            <w:tr w:rsidR="00637DCA" w:rsidRPr="0069320A" w:rsidTr="00EE4106">
              <w:trPr>
                <w:trHeight w:val="182"/>
              </w:trPr>
              <w:tc>
                <w:tcPr>
                  <w:tcW w:w="2660" w:type="dxa"/>
                  <w:vMerge/>
                  <w:shd w:val="clear" w:color="auto" w:fill="auto"/>
                  <w:vAlign w:val="center"/>
                </w:tcPr>
                <w:p w:rsidR="00637DCA" w:rsidRPr="0035383D" w:rsidRDefault="00637DCA" w:rsidP="00EE4106">
                  <w:pPr>
                    <w:ind w:right="236"/>
                  </w:pPr>
                </w:p>
              </w:tc>
              <w:tc>
                <w:tcPr>
                  <w:tcW w:w="2160" w:type="dxa"/>
                  <w:vMerge/>
                  <w:shd w:val="clear" w:color="auto" w:fill="auto"/>
                  <w:vAlign w:val="center"/>
                </w:tcPr>
                <w:p w:rsidR="00637DCA" w:rsidRPr="0035383D" w:rsidRDefault="00637DCA" w:rsidP="00EE4106">
                  <w:pPr>
                    <w:ind w:right="39"/>
                    <w:jc w:val="center"/>
                    <w:rPr>
                      <w:vertAlign w:val="superscript"/>
                    </w:rPr>
                  </w:pPr>
                </w:p>
              </w:tc>
              <w:tc>
                <w:tcPr>
                  <w:tcW w:w="1832" w:type="dxa"/>
                  <w:shd w:val="clear" w:color="auto" w:fill="auto"/>
                  <w:vAlign w:val="center"/>
                </w:tcPr>
                <w:p w:rsidR="00637DCA" w:rsidRPr="0035383D" w:rsidRDefault="00637DCA" w:rsidP="00EE4106">
                  <w:pPr>
                    <w:ind w:right="-9"/>
                    <w:jc w:val="center"/>
                  </w:pPr>
                  <w:r>
                    <w:t>с 01.01.2020</w:t>
                  </w:r>
                </w:p>
              </w:tc>
              <w:tc>
                <w:tcPr>
                  <w:tcW w:w="1549" w:type="dxa"/>
                  <w:tcBorders>
                    <w:top w:val="single" w:sz="4" w:space="0" w:color="auto"/>
                    <w:left w:val="nil"/>
                    <w:bottom w:val="single" w:sz="4" w:space="0" w:color="auto"/>
                    <w:right w:val="nil"/>
                  </w:tcBorders>
                  <w:shd w:val="clear" w:color="auto" w:fill="auto"/>
                  <w:vAlign w:val="bottom"/>
                </w:tcPr>
                <w:p w:rsidR="00637DCA" w:rsidRPr="00DB75CD" w:rsidRDefault="00637DCA" w:rsidP="00EE4106">
                  <w:pPr>
                    <w:jc w:val="center"/>
                  </w:pPr>
                  <w:r w:rsidRPr="00DB75CD">
                    <w:t>37,48</w:t>
                  </w:r>
                </w:p>
              </w:tc>
              <w:tc>
                <w:tcPr>
                  <w:tcW w:w="1545" w:type="dxa"/>
                  <w:shd w:val="clear" w:color="auto" w:fill="auto"/>
                  <w:vAlign w:val="center"/>
                </w:tcPr>
                <w:p w:rsidR="00637DCA" w:rsidRPr="0035383D" w:rsidRDefault="00637DCA" w:rsidP="00EE4106">
                  <w:pPr>
                    <w:tabs>
                      <w:tab w:val="left" w:pos="1327"/>
                    </w:tabs>
                    <w:jc w:val="center"/>
                  </w:pPr>
                  <w:r w:rsidRPr="0035383D">
                    <w:t>x</w:t>
                  </w:r>
                </w:p>
              </w:tc>
            </w:tr>
            <w:tr w:rsidR="00637DCA" w:rsidRPr="0069320A" w:rsidTr="00EE4106">
              <w:trPr>
                <w:trHeight w:val="173"/>
              </w:trPr>
              <w:tc>
                <w:tcPr>
                  <w:tcW w:w="2660" w:type="dxa"/>
                  <w:vMerge/>
                  <w:shd w:val="clear" w:color="auto" w:fill="auto"/>
                  <w:vAlign w:val="center"/>
                </w:tcPr>
                <w:p w:rsidR="00637DCA" w:rsidRPr="0035383D" w:rsidRDefault="00637DCA" w:rsidP="00EE4106">
                  <w:pPr>
                    <w:ind w:right="236"/>
                  </w:pPr>
                </w:p>
              </w:tc>
              <w:tc>
                <w:tcPr>
                  <w:tcW w:w="2160" w:type="dxa"/>
                  <w:vMerge/>
                  <w:shd w:val="clear" w:color="auto" w:fill="auto"/>
                  <w:vAlign w:val="center"/>
                </w:tcPr>
                <w:p w:rsidR="00637DCA" w:rsidRPr="0035383D" w:rsidRDefault="00637DCA" w:rsidP="00EE4106">
                  <w:pPr>
                    <w:ind w:right="236"/>
                  </w:pPr>
                </w:p>
              </w:tc>
              <w:tc>
                <w:tcPr>
                  <w:tcW w:w="1832" w:type="dxa"/>
                  <w:shd w:val="clear" w:color="auto" w:fill="auto"/>
                  <w:vAlign w:val="center"/>
                </w:tcPr>
                <w:p w:rsidR="00637DCA" w:rsidRPr="0035383D" w:rsidRDefault="00637DCA" w:rsidP="00EE4106">
                  <w:pPr>
                    <w:ind w:right="-9"/>
                    <w:jc w:val="center"/>
                  </w:pPr>
                  <w:r w:rsidRPr="0035383D">
                    <w:t>с 0</w:t>
                  </w:r>
                  <w:r>
                    <w:t>1.07.2020</w:t>
                  </w:r>
                </w:p>
              </w:tc>
              <w:tc>
                <w:tcPr>
                  <w:tcW w:w="1549" w:type="dxa"/>
                  <w:tcBorders>
                    <w:top w:val="single" w:sz="4" w:space="0" w:color="auto"/>
                    <w:left w:val="nil"/>
                    <w:bottom w:val="single" w:sz="4" w:space="0" w:color="auto"/>
                    <w:right w:val="nil"/>
                  </w:tcBorders>
                  <w:shd w:val="clear" w:color="auto" w:fill="auto"/>
                  <w:vAlign w:val="bottom"/>
                </w:tcPr>
                <w:p w:rsidR="00637DCA" w:rsidRPr="00DB75CD" w:rsidRDefault="00637DCA" w:rsidP="00EE4106">
                  <w:pPr>
                    <w:jc w:val="center"/>
                  </w:pPr>
                  <w:r w:rsidRPr="00DB75CD">
                    <w:t>38,96</w:t>
                  </w:r>
                </w:p>
              </w:tc>
              <w:tc>
                <w:tcPr>
                  <w:tcW w:w="1545" w:type="dxa"/>
                  <w:shd w:val="clear" w:color="auto" w:fill="auto"/>
                  <w:vAlign w:val="center"/>
                </w:tcPr>
                <w:p w:rsidR="00637DCA" w:rsidRPr="0035383D" w:rsidRDefault="00637DCA" w:rsidP="00EE4106">
                  <w:pPr>
                    <w:tabs>
                      <w:tab w:val="left" w:pos="1327"/>
                    </w:tabs>
                    <w:jc w:val="center"/>
                  </w:pPr>
                  <w:r w:rsidRPr="0035383D">
                    <w:t>x</w:t>
                  </w:r>
                </w:p>
              </w:tc>
            </w:tr>
            <w:tr w:rsidR="00637DCA" w:rsidRPr="0069320A" w:rsidTr="00EE4106">
              <w:trPr>
                <w:trHeight w:val="173"/>
              </w:trPr>
              <w:tc>
                <w:tcPr>
                  <w:tcW w:w="2660" w:type="dxa"/>
                  <w:vMerge/>
                  <w:shd w:val="clear" w:color="auto" w:fill="auto"/>
                  <w:vAlign w:val="center"/>
                </w:tcPr>
                <w:p w:rsidR="00637DCA" w:rsidRPr="0035383D" w:rsidRDefault="00637DCA" w:rsidP="00EE4106">
                  <w:pPr>
                    <w:ind w:right="236"/>
                  </w:pPr>
                </w:p>
              </w:tc>
              <w:tc>
                <w:tcPr>
                  <w:tcW w:w="2160" w:type="dxa"/>
                  <w:vMerge/>
                  <w:shd w:val="clear" w:color="auto" w:fill="auto"/>
                  <w:vAlign w:val="center"/>
                </w:tcPr>
                <w:p w:rsidR="00637DCA" w:rsidRPr="0035383D" w:rsidRDefault="00637DCA" w:rsidP="00EE4106">
                  <w:pPr>
                    <w:ind w:right="236"/>
                  </w:pPr>
                </w:p>
              </w:tc>
              <w:tc>
                <w:tcPr>
                  <w:tcW w:w="1832" w:type="dxa"/>
                  <w:shd w:val="clear" w:color="auto" w:fill="auto"/>
                  <w:vAlign w:val="center"/>
                </w:tcPr>
                <w:p w:rsidR="00637DCA" w:rsidRPr="0035383D" w:rsidRDefault="00637DCA" w:rsidP="00EE4106">
                  <w:pPr>
                    <w:ind w:right="-9"/>
                    <w:jc w:val="center"/>
                  </w:pPr>
                  <w:r>
                    <w:t>с 01.01.2021</w:t>
                  </w:r>
                </w:p>
              </w:tc>
              <w:tc>
                <w:tcPr>
                  <w:tcW w:w="1549" w:type="dxa"/>
                  <w:tcBorders>
                    <w:top w:val="single" w:sz="4" w:space="0" w:color="auto"/>
                    <w:left w:val="nil"/>
                    <w:bottom w:val="single" w:sz="4" w:space="0" w:color="auto"/>
                    <w:right w:val="nil"/>
                  </w:tcBorders>
                  <w:shd w:val="clear" w:color="auto" w:fill="auto"/>
                  <w:vAlign w:val="bottom"/>
                </w:tcPr>
                <w:p w:rsidR="00637DCA" w:rsidRPr="00DB75CD" w:rsidRDefault="00637DCA" w:rsidP="00EE4106">
                  <w:pPr>
                    <w:jc w:val="center"/>
                  </w:pPr>
                  <w:r w:rsidRPr="00DB75CD">
                    <w:t>38,96</w:t>
                  </w:r>
                </w:p>
              </w:tc>
              <w:tc>
                <w:tcPr>
                  <w:tcW w:w="1545" w:type="dxa"/>
                  <w:shd w:val="clear" w:color="auto" w:fill="auto"/>
                </w:tcPr>
                <w:p w:rsidR="00637DCA" w:rsidRDefault="00637DCA" w:rsidP="00EE4106">
                  <w:pPr>
                    <w:jc w:val="center"/>
                  </w:pPr>
                  <w:r w:rsidRPr="00562E01">
                    <w:t>x</w:t>
                  </w:r>
                </w:p>
              </w:tc>
            </w:tr>
            <w:tr w:rsidR="00637DCA" w:rsidRPr="0069320A" w:rsidTr="00EE4106">
              <w:trPr>
                <w:trHeight w:val="173"/>
              </w:trPr>
              <w:tc>
                <w:tcPr>
                  <w:tcW w:w="2660" w:type="dxa"/>
                  <w:vMerge/>
                  <w:tcBorders>
                    <w:bottom w:val="single" w:sz="4" w:space="0" w:color="auto"/>
                  </w:tcBorders>
                  <w:shd w:val="clear" w:color="auto" w:fill="auto"/>
                  <w:vAlign w:val="center"/>
                </w:tcPr>
                <w:p w:rsidR="00637DCA" w:rsidRPr="0035383D" w:rsidRDefault="00637DCA" w:rsidP="00EE4106">
                  <w:pPr>
                    <w:ind w:right="236"/>
                  </w:pPr>
                </w:p>
              </w:tc>
              <w:tc>
                <w:tcPr>
                  <w:tcW w:w="2160" w:type="dxa"/>
                  <w:vMerge/>
                  <w:tcBorders>
                    <w:bottom w:val="single" w:sz="4" w:space="0" w:color="auto"/>
                  </w:tcBorders>
                  <w:shd w:val="clear" w:color="auto" w:fill="auto"/>
                  <w:vAlign w:val="center"/>
                </w:tcPr>
                <w:p w:rsidR="00637DCA" w:rsidRPr="0035383D" w:rsidRDefault="00637DCA" w:rsidP="00EE4106">
                  <w:pPr>
                    <w:ind w:right="236"/>
                  </w:pPr>
                </w:p>
              </w:tc>
              <w:tc>
                <w:tcPr>
                  <w:tcW w:w="1832" w:type="dxa"/>
                  <w:tcBorders>
                    <w:bottom w:val="single" w:sz="4" w:space="0" w:color="auto"/>
                  </w:tcBorders>
                  <w:shd w:val="clear" w:color="auto" w:fill="auto"/>
                  <w:vAlign w:val="center"/>
                </w:tcPr>
                <w:p w:rsidR="00637DCA" w:rsidRPr="0035383D" w:rsidRDefault="00637DCA" w:rsidP="00EE4106">
                  <w:pPr>
                    <w:ind w:right="-9"/>
                    <w:jc w:val="center"/>
                  </w:pPr>
                  <w:r w:rsidRPr="0035383D">
                    <w:t>с 0</w:t>
                  </w:r>
                  <w:r>
                    <w:t>1.07.2021</w:t>
                  </w:r>
                </w:p>
              </w:tc>
              <w:tc>
                <w:tcPr>
                  <w:tcW w:w="1549" w:type="dxa"/>
                  <w:tcBorders>
                    <w:top w:val="single" w:sz="4" w:space="0" w:color="auto"/>
                    <w:left w:val="nil"/>
                    <w:bottom w:val="single" w:sz="4" w:space="0" w:color="auto"/>
                    <w:right w:val="nil"/>
                  </w:tcBorders>
                  <w:shd w:val="clear" w:color="auto" w:fill="auto"/>
                  <w:vAlign w:val="bottom"/>
                </w:tcPr>
                <w:p w:rsidR="00637DCA" w:rsidRPr="00DB75CD" w:rsidRDefault="00637DCA" w:rsidP="00EE4106">
                  <w:pPr>
                    <w:jc w:val="center"/>
                  </w:pPr>
                  <w:r w:rsidRPr="00DB75CD">
                    <w:t>40,42</w:t>
                  </w:r>
                </w:p>
              </w:tc>
              <w:tc>
                <w:tcPr>
                  <w:tcW w:w="1545" w:type="dxa"/>
                  <w:tcBorders>
                    <w:bottom w:val="single" w:sz="4" w:space="0" w:color="auto"/>
                  </w:tcBorders>
                  <w:shd w:val="clear" w:color="auto" w:fill="auto"/>
                </w:tcPr>
                <w:p w:rsidR="00637DCA" w:rsidRDefault="00637DCA" w:rsidP="00EE4106">
                  <w:pPr>
                    <w:jc w:val="center"/>
                  </w:pPr>
                  <w:r w:rsidRPr="00562E01">
                    <w:t>x</w:t>
                  </w:r>
                </w:p>
              </w:tc>
            </w:tr>
          </w:tbl>
          <w:p w:rsidR="00637DCA" w:rsidRPr="00A47825" w:rsidRDefault="00637DCA" w:rsidP="00EE4106">
            <w:pPr>
              <w:ind w:right="236"/>
              <w:rPr>
                <w:sz w:val="28"/>
                <w:szCs w:val="28"/>
              </w:rPr>
            </w:pPr>
          </w:p>
        </w:tc>
      </w:tr>
    </w:tbl>
    <w:p w:rsidR="00637DCA" w:rsidRDefault="00637DCA" w:rsidP="00637DCA"/>
    <w:p w:rsidR="00637DCA" w:rsidRPr="00F93D6E" w:rsidRDefault="00637DCA" w:rsidP="00637DCA">
      <w:pPr>
        <w:rPr>
          <w:vanish/>
        </w:rPr>
      </w:pPr>
    </w:p>
    <w:p w:rsidR="00637DCA" w:rsidRDefault="00637DCA" w:rsidP="00637DCA">
      <w:pPr>
        <w:tabs>
          <w:tab w:val="left" w:pos="9356"/>
        </w:tabs>
        <w:ind w:right="-2"/>
        <w:jc w:val="both"/>
        <w:rPr>
          <w:b/>
          <w:color w:val="000000"/>
          <w:sz w:val="28"/>
          <w:szCs w:val="28"/>
        </w:rPr>
      </w:pPr>
      <w:r w:rsidRPr="00F93D6E">
        <w:rPr>
          <w:color w:val="000000"/>
          <w:sz w:val="28"/>
          <w:szCs w:val="28"/>
        </w:rPr>
        <w:t xml:space="preserve">* Тариф для населения указывается в целях реализации </w:t>
      </w:r>
      <w:r w:rsidRPr="009747EA">
        <w:rPr>
          <w:color w:val="000000"/>
          <w:sz w:val="28"/>
          <w:szCs w:val="28"/>
        </w:rPr>
        <w:t>пункта 6 статьи 168</w:t>
      </w:r>
      <w:r w:rsidRPr="00F93D6E">
        <w:rPr>
          <w:color w:val="000000"/>
          <w:sz w:val="28"/>
          <w:szCs w:val="28"/>
        </w:rPr>
        <w:t xml:space="preserve"> Налогового кодекса Российской Федерации (часть вторая).</w:t>
      </w:r>
    </w:p>
    <w:p w:rsidR="008345CE" w:rsidRPr="004E14AA" w:rsidRDefault="008345CE" w:rsidP="008345CE">
      <w:pPr>
        <w:ind w:right="142"/>
        <w:jc w:val="both"/>
      </w:pPr>
    </w:p>
    <w:p w:rsidR="00637DCA" w:rsidRDefault="00637DCA" w:rsidP="00D7147A">
      <w:pPr>
        <w:ind w:right="-3"/>
        <w:jc w:val="both"/>
        <w:sectPr w:rsidR="00637DCA" w:rsidSect="00783C58">
          <w:pgSz w:w="11906" w:h="16838"/>
          <w:pgMar w:top="851" w:right="851" w:bottom="851" w:left="993" w:header="709" w:footer="709" w:gutter="0"/>
          <w:cols w:space="708"/>
          <w:docGrid w:linePitch="360"/>
        </w:sectPr>
      </w:pPr>
    </w:p>
    <w:p w:rsidR="00637DCA" w:rsidRDefault="00637DCA" w:rsidP="00637DCA">
      <w:pPr>
        <w:ind w:left="-2915" w:right="-3" w:firstLine="13830"/>
        <w:jc w:val="both"/>
      </w:pPr>
      <w:r>
        <w:lastRenderedPageBreak/>
        <w:t>Приложение № 6 к протоколу № 42</w:t>
      </w:r>
    </w:p>
    <w:p w:rsidR="00637DCA" w:rsidRDefault="00637DCA" w:rsidP="00637DCA">
      <w:pPr>
        <w:ind w:left="-2915" w:right="-3" w:firstLine="13830"/>
        <w:jc w:val="both"/>
      </w:pPr>
      <w:r>
        <w:t xml:space="preserve">заседания Правления региональной </w:t>
      </w:r>
    </w:p>
    <w:p w:rsidR="00637DCA" w:rsidRDefault="00637DCA" w:rsidP="00637DCA">
      <w:pPr>
        <w:ind w:left="-2915" w:right="-3" w:firstLine="13830"/>
        <w:jc w:val="both"/>
      </w:pPr>
      <w:r>
        <w:t>энергетической комиссии Кемеровской</w:t>
      </w:r>
    </w:p>
    <w:p w:rsidR="00637DCA" w:rsidRDefault="00637DCA" w:rsidP="00637DCA">
      <w:pPr>
        <w:ind w:left="-2915" w:right="-3" w:firstLine="13830"/>
        <w:jc w:val="both"/>
      </w:pPr>
      <w:r>
        <w:t>области от 09.08.2018</w:t>
      </w:r>
    </w:p>
    <w:tbl>
      <w:tblPr>
        <w:tblW w:w="15451" w:type="dxa"/>
        <w:tblInd w:w="-34" w:type="dxa"/>
        <w:tblLayout w:type="fixed"/>
        <w:tblLook w:val="04A0" w:firstRow="1" w:lastRow="0" w:firstColumn="1" w:lastColumn="0" w:noHBand="0" w:noVBand="1"/>
      </w:tblPr>
      <w:tblGrid>
        <w:gridCol w:w="15451"/>
      </w:tblGrid>
      <w:tr w:rsidR="00637DCA" w:rsidRPr="005D4ECB" w:rsidTr="00EE4106">
        <w:trPr>
          <w:trHeight w:val="1324"/>
        </w:trPr>
        <w:tc>
          <w:tcPr>
            <w:tcW w:w="15451" w:type="dxa"/>
            <w:tcBorders>
              <w:top w:val="nil"/>
              <w:left w:val="nil"/>
              <w:bottom w:val="nil"/>
              <w:right w:val="nil"/>
            </w:tcBorders>
            <w:shd w:val="clear" w:color="auto" w:fill="auto"/>
            <w:vAlign w:val="bottom"/>
          </w:tcPr>
          <w:p w:rsidR="00637DCA" w:rsidRDefault="00637DCA" w:rsidP="00EE4106">
            <w:pPr>
              <w:jc w:val="center"/>
              <w:rPr>
                <w:sz w:val="28"/>
              </w:rPr>
            </w:pPr>
          </w:p>
          <w:p w:rsidR="00637DCA" w:rsidRDefault="00637DCA" w:rsidP="00EE4106">
            <w:pPr>
              <w:jc w:val="center"/>
              <w:rPr>
                <w:bCs/>
                <w:sz w:val="28"/>
              </w:rPr>
            </w:pPr>
            <w:r w:rsidRPr="00A13F1C">
              <w:rPr>
                <w:sz w:val="28"/>
              </w:rPr>
              <w:t>Долгосрочные</w:t>
            </w:r>
            <w:r>
              <w:rPr>
                <w:sz w:val="28"/>
              </w:rPr>
              <w:t xml:space="preserve"> </w:t>
            </w:r>
            <w:r w:rsidRPr="0049453D">
              <w:rPr>
                <w:bCs/>
                <w:sz w:val="28"/>
              </w:rPr>
              <w:t xml:space="preserve">тарифы </w:t>
            </w:r>
            <w:r w:rsidRPr="00567C5B">
              <w:rPr>
                <w:bCs/>
                <w:sz w:val="28"/>
              </w:rPr>
              <w:t>ООО «</w:t>
            </w:r>
            <w:r>
              <w:rPr>
                <w:bCs/>
                <w:sz w:val="28"/>
              </w:rPr>
              <w:t>Теплоснабжение</w:t>
            </w:r>
            <w:r w:rsidRPr="00567C5B">
              <w:rPr>
                <w:bCs/>
                <w:sz w:val="28"/>
              </w:rPr>
              <w:t>»</w:t>
            </w:r>
            <w:r>
              <w:rPr>
                <w:bCs/>
                <w:sz w:val="28"/>
              </w:rPr>
              <w:t xml:space="preserve"> на</w:t>
            </w:r>
            <w:r w:rsidRPr="0049453D">
              <w:rPr>
                <w:bCs/>
                <w:sz w:val="28"/>
              </w:rPr>
              <w:t xml:space="preserve"> горячую воду в открытой системе горячего водоснабжения (теплоснабжения), реализуемую на потребительском рынке</w:t>
            </w:r>
          </w:p>
          <w:p w:rsidR="00637DCA" w:rsidRDefault="00637DCA" w:rsidP="00EE4106">
            <w:pPr>
              <w:jc w:val="center"/>
              <w:rPr>
                <w:sz w:val="28"/>
              </w:rPr>
            </w:pPr>
            <w:proofErr w:type="spellStart"/>
            <w:r>
              <w:rPr>
                <w:bCs/>
                <w:sz w:val="28"/>
              </w:rPr>
              <w:t>Таштагольского</w:t>
            </w:r>
            <w:proofErr w:type="spellEnd"/>
            <w:r>
              <w:rPr>
                <w:bCs/>
                <w:sz w:val="28"/>
              </w:rPr>
              <w:t xml:space="preserve"> муниципального района</w:t>
            </w:r>
            <w:r w:rsidRPr="00A13F1C">
              <w:rPr>
                <w:sz w:val="28"/>
              </w:rPr>
              <w:t xml:space="preserve">, на период с </w:t>
            </w:r>
            <w:r>
              <w:rPr>
                <w:sz w:val="28"/>
              </w:rPr>
              <w:t>10</w:t>
            </w:r>
            <w:r w:rsidRPr="00A13F1C">
              <w:rPr>
                <w:sz w:val="28"/>
              </w:rPr>
              <w:t>.</w:t>
            </w:r>
            <w:r>
              <w:rPr>
                <w:sz w:val="28"/>
              </w:rPr>
              <w:t>08</w:t>
            </w:r>
            <w:r w:rsidRPr="00A13F1C">
              <w:rPr>
                <w:sz w:val="28"/>
              </w:rPr>
              <w:t>.201</w:t>
            </w:r>
            <w:r>
              <w:rPr>
                <w:sz w:val="28"/>
              </w:rPr>
              <w:t>8</w:t>
            </w:r>
            <w:r w:rsidRPr="00A13F1C">
              <w:rPr>
                <w:sz w:val="28"/>
              </w:rPr>
              <w:t xml:space="preserve"> по 31.12.20</w:t>
            </w:r>
            <w:r>
              <w:rPr>
                <w:sz w:val="28"/>
              </w:rPr>
              <w:t>21</w:t>
            </w:r>
            <w:r w:rsidRPr="00A13F1C">
              <w:rPr>
                <w:sz w:val="28"/>
              </w:rPr>
              <w:t xml:space="preserve"> </w:t>
            </w:r>
          </w:p>
          <w:p w:rsidR="00637DCA" w:rsidRPr="00A13F1C" w:rsidRDefault="00637DCA" w:rsidP="00EE4106">
            <w:pPr>
              <w:jc w:val="right"/>
              <w:rPr>
                <w:bCs/>
                <w:sz w:val="28"/>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923"/>
              <w:gridCol w:w="992"/>
              <w:gridCol w:w="992"/>
              <w:gridCol w:w="851"/>
              <w:gridCol w:w="990"/>
              <w:gridCol w:w="1134"/>
              <w:gridCol w:w="1134"/>
              <w:gridCol w:w="1276"/>
              <w:gridCol w:w="1134"/>
            </w:tblGrid>
            <w:tr w:rsidR="00637DCA" w:rsidRPr="00A13F1C" w:rsidTr="00EE4106">
              <w:trPr>
                <w:trHeight w:val="364"/>
              </w:trPr>
              <w:tc>
                <w:tcPr>
                  <w:tcW w:w="1591" w:type="dxa"/>
                  <w:vMerge w:val="restart"/>
                  <w:shd w:val="clear" w:color="auto" w:fill="auto"/>
                  <w:vAlign w:val="center"/>
                </w:tcPr>
                <w:p w:rsidR="00637DCA" w:rsidRPr="00A13F1C" w:rsidRDefault="00637DCA" w:rsidP="00EE4106">
                  <w:pPr>
                    <w:tabs>
                      <w:tab w:val="left" w:pos="3052"/>
                    </w:tabs>
                    <w:ind w:left="-108" w:right="-108"/>
                    <w:jc w:val="center"/>
                  </w:pPr>
                  <w:r w:rsidRPr="00A13F1C">
                    <w:t>Наименование регулируемой организации</w:t>
                  </w:r>
                </w:p>
                <w:p w:rsidR="00637DCA" w:rsidRPr="00A13F1C" w:rsidRDefault="00637DCA" w:rsidP="00EE4106">
                  <w:pPr>
                    <w:jc w:val="center"/>
                  </w:pPr>
                </w:p>
              </w:tc>
              <w:tc>
                <w:tcPr>
                  <w:tcW w:w="1417" w:type="dxa"/>
                  <w:vMerge w:val="restart"/>
                  <w:vAlign w:val="center"/>
                </w:tcPr>
                <w:p w:rsidR="00637DCA" w:rsidRPr="00A13F1C" w:rsidRDefault="00637DCA" w:rsidP="00EE4106">
                  <w:pPr>
                    <w:ind w:left="-108" w:firstLine="47"/>
                    <w:jc w:val="center"/>
                  </w:pPr>
                  <w:r w:rsidRPr="00A13F1C">
                    <w:t>Период</w:t>
                  </w:r>
                </w:p>
              </w:tc>
              <w:tc>
                <w:tcPr>
                  <w:tcW w:w="3686" w:type="dxa"/>
                  <w:gridSpan w:val="4"/>
                  <w:tcBorders>
                    <w:bottom w:val="single" w:sz="4" w:space="0" w:color="auto"/>
                  </w:tcBorders>
                  <w:vAlign w:val="center"/>
                </w:tcPr>
                <w:p w:rsidR="00637DCA" w:rsidRPr="00A13F1C" w:rsidRDefault="00637DCA" w:rsidP="00EE4106">
                  <w:pPr>
                    <w:ind w:left="-108" w:firstLine="47"/>
                    <w:jc w:val="center"/>
                  </w:pPr>
                  <w:r w:rsidRPr="00A13F1C">
                    <w:t>Тариф на горячую воду для населения, руб./м</w:t>
                  </w:r>
                  <w:r w:rsidRPr="00A13F1C">
                    <w:rPr>
                      <w:vertAlign w:val="superscript"/>
                    </w:rPr>
                    <w:t xml:space="preserve">3 </w:t>
                  </w:r>
                  <w:r w:rsidRPr="00A13F1C">
                    <w:t>*</w:t>
                  </w:r>
                  <w:r>
                    <w:t xml:space="preserve"> (с НДС)</w:t>
                  </w:r>
                  <w:r w:rsidRPr="00A13F1C">
                    <w:t xml:space="preserve"> </w:t>
                  </w:r>
                </w:p>
              </w:tc>
              <w:tc>
                <w:tcPr>
                  <w:tcW w:w="3825" w:type="dxa"/>
                  <w:gridSpan w:val="4"/>
                  <w:tcBorders>
                    <w:bottom w:val="single" w:sz="4" w:space="0" w:color="auto"/>
                  </w:tcBorders>
                  <w:shd w:val="clear" w:color="auto" w:fill="auto"/>
                  <w:vAlign w:val="center"/>
                </w:tcPr>
                <w:p w:rsidR="00637DCA" w:rsidRPr="00A13F1C" w:rsidRDefault="00637DCA" w:rsidP="00EE4106">
                  <w:pPr>
                    <w:ind w:left="-108" w:firstLine="47"/>
                    <w:jc w:val="center"/>
                  </w:pPr>
                  <w:r w:rsidRPr="00A13F1C">
                    <w:t>Тариф на горячую воду для прочих потребителей,</w:t>
                  </w:r>
                </w:p>
                <w:p w:rsidR="00637DCA" w:rsidRPr="00E01AC2" w:rsidRDefault="00637DCA" w:rsidP="00EE4106">
                  <w:pPr>
                    <w:ind w:left="-108" w:firstLine="47"/>
                    <w:jc w:val="center"/>
                  </w:pPr>
                  <w:r w:rsidRPr="00A13F1C">
                    <w:t>руб./м</w:t>
                  </w:r>
                  <w:proofErr w:type="gramStart"/>
                  <w:r w:rsidRPr="00A13F1C">
                    <w:rPr>
                      <w:vertAlign w:val="superscript"/>
                    </w:rPr>
                    <w:t>3</w:t>
                  </w:r>
                  <w:r>
                    <w:rPr>
                      <w:vertAlign w:val="superscript"/>
                    </w:rPr>
                    <w:t xml:space="preserve"> </w:t>
                  </w:r>
                  <w:r w:rsidRPr="00A13F1C">
                    <w:rPr>
                      <w:vertAlign w:val="superscript"/>
                    </w:rPr>
                    <w:t xml:space="preserve"> </w:t>
                  </w:r>
                  <w:r w:rsidRPr="00E01AC2">
                    <w:t>(</w:t>
                  </w:r>
                  <w:proofErr w:type="gramEnd"/>
                  <w:r w:rsidRPr="00E01AC2">
                    <w:t xml:space="preserve">без </w:t>
                  </w:r>
                  <w:r>
                    <w:t>НДС</w:t>
                  </w:r>
                  <w:r w:rsidRPr="00E01AC2">
                    <w:t>)</w:t>
                  </w:r>
                </w:p>
              </w:tc>
              <w:tc>
                <w:tcPr>
                  <w:tcW w:w="1134" w:type="dxa"/>
                  <w:vMerge w:val="restart"/>
                  <w:shd w:val="clear" w:color="auto" w:fill="auto"/>
                  <w:vAlign w:val="center"/>
                </w:tcPr>
                <w:p w:rsidR="00637DCA" w:rsidRPr="00A13F1C" w:rsidRDefault="00637DCA" w:rsidP="00EE4106">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rsidR="00637DCA" w:rsidRPr="00A13F1C" w:rsidRDefault="00637DCA" w:rsidP="00EE4106">
                  <w:pPr>
                    <w:ind w:left="-108" w:right="-104" w:firstLine="3"/>
                    <w:jc w:val="center"/>
                  </w:pPr>
                  <w:r w:rsidRPr="00A13F1C">
                    <w:t>руб./м</w:t>
                  </w:r>
                  <w:r w:rsidRPr="00A13F1C">
                    <w:rPr>
                      <w:vertAlign w:val="superscript"/>
                    </w:rPr>
                    <w:t xml:space="preserve">3 </w:t>
                  </w:r>
                  <w:r w:rsidRPr="00A13F1C">
                    <w:t>**</w:t>
                  </w:r>
                </w:p>
                <w:p w:rsidR="00637DCA" w:rsidRPr="00A13F1C" w:rsidRDefault="00637DCA" w:rsidP="00EE4106">
                  <w:pPr>
                    <w:tabs>
                      <w:tab w:val="left" w:pos="3052"/>
                    </w:tabs>
                    <w:ind w:left="-108" w:right="-104" w:firstLine="3"/>
                    <w:jc w:val="center"/>
                  </w:pPr>
                  <w:r>
                    <w:t>(без НДС)</w:t>
                  </w:r>
                </w:p>
              </w:tc>
              <w:tc>
                <w:tcPr>
                  <w:tcW w:w="3544" w:type="dxa"/>
                  <w:gridSpan w:val="3"/>
                  <w:shd w:val="clear" w:color="auto" w:fill="auto"/>
                  <w:vAlign w:val="center"/>
                </w:tcPr>
                <w:p w:rsidR="00637DCA" w:rsidRPr="00A13F1C" w:rsidRDefault="00637DCA" w:rsidP="00EE4106">
                  <w:pPr>
                    <w:tabs>
                      <w:tab w:val="left" w:pos="3052"/>
                    </w:tabs>
                    <w:jc w:val="center"/>
                  </w:pPr>
                  <w:r w:rsidRPr="00A13F1C">
                    <w:t>Компонент на тепловую энергию</w:t>
                  </w:r>
                </w:p>
              </w:tc>
            </w:tr>
            <w:tr w:rsidR="00637DCA" w:rsidRPr="00A13F1C" w:rsidTr="00EE4106">
              <w:trPr>
                <w:trHeight w:val="225"/>
              </w:trPr>
              <w:tc>
                <w:tcPr>
                  <w:tcW w:w="1591" w:type="dxa"/>
                  <w:vMerge/>
                  <w:shd w:val="clear" w:color="auto" w:fill="auto"/>
                  <w:vAlign w:val="center"/>
                </w:tcPr>
                <w:p w:rsidR="00637DCA" w:rsidRPr="00A13F1C" w:rsidRDefault="00637DCA" w:rsidP="00EE4106">
                  <w:pPr>
                    <w:jc w:val="center"/>
                  </w:pPr>
                </w:p>
              </w:tc>
              <w:tc>
                <w:tcPr>
                  <w:tcW w:w="1417" w:type="dxa"/>
                  <w:vMerge/>
                  <w:vAlign w:val="center"/>
                </w:tcPr>
                <w:p w:rsidR="00637DCA" w:rsidRPr="00A13F1C" w:rsidRDefault="00637DCA" w:rsidP="00EE4106">
                  <w:pPr>
                    <w:tabs>
                      <w:tab w:val="left" w:pos="3052"/>
                    </w:tabs>
                    <w:jc w:val="center"/>
                  </w:pPr>
                </w:p>
              </w:tc>
              <w:tc>
                <w:tcPr>
                  <w:tcW w:w="1842" w:type="dxa"/>
                  <w:gridSpan w:val="2"/>
                  <w:tcBorders>
                    <w:top w:val="single" w:sz="4" w:space="0" w:color="auto"/>
                  </w:tcBorders>
                  <w:vAlign w:val="center"/>
                </w:tcPr>
                <w:p w:rsidR="00637DCA" w:rsidRPr="00A13F1C" w:rsidRDefault="00637DCA" w:rsidP="00EE4106">
                  <w:pPr>
                    <w:ind w:left="-108" w:right="-85" w:hanging="55"/>
                    <w:jc w:val="center"/>
                  </w:pPr>
                  <w:r w:rsidRPr="00A13F1C">
                    <w:t>Изолированные стояки</w:t>
                  </w:r>
                </w:p>
              </w:tc>
              <w:tc>
                <w:tcPr>
                  <w:tcW w:w="1844" w:type="dxa"/>
                  <w:gridSpan w:val="2"/>
                  <w:tcBorders>
                    <w:top w:val="single" w:sz="4" w:space="0" w:color="auto"/>
                  </w:tcBorders>
                  <w:vAlign w:val="center"/>
                </w:tcPr>
                <w:p w:rsidR="00637DCA" w:rsidRPr="00A13F1C" w:rsidRDefault="00637DCA" w:rsidP="00EE4106">
                  <w:pPr>
                    <w:ind w:left="-108" w:right="-85" w:hanging="4"/>
                    <w:jc w:val="center"/>
                  </w:pPr>
                  <w:proofErr w:type="spellStart"/>
                  <w:proofErr w:type="gramStart"/>
                  <w:r w:rsidRPr="00A13F1C">
                    <w:t>Неизолирован</w:t>
                  </w:r>
                  <w:r>
                    <w:t>-</w:t>
                  </w:r>
                  <w:r w:rsidRPr="00A13F1C">
                    <w:t>ные</w:t>
                  </w:r>
                  <w:proofErr w:type="spellEnd"/>
                  <w:proofErr w:type="gramEnd"/>
                  <w:r w:rsidRPr="00A13F1C">
                    <w:t xml:space="preserve"> стояки</w:t>
                  </w:r>
                </w:p>
              </w:tc>
              <w:tc>
                <w:tcPr>
                  <w:tcW w:w="1984" w:type="dxa"/>
                  <w:gridSpan w:val="2"/>
                  <w:tcBorders>
                    <w:top w:val="single" w:sz="4" w:space="0" w:color="auto"/>
                  </w:tcBorders>
                  <w:vAlign w:val="center"/>
                </w:tcPr>
                <w:p w:rsidR="00637DCA" w:rsidRPr="00A13F1C" w:rsidRDefault="00637DCA" w:rsidP="00EE4106">
                  <w:pPr>
                    <w:ind w:left="-108" w:right="-85" w:hanging="55"/>
                    <w:jc w:val="center"/>
                  </w:pPr>
                  <w:r w:rsidRPr="00A13F1C">
                    <w:t>Изолированные стояки</w:t>
                  </w:r>
                </w:p>
              </w:tc>
              <w:tc>
                <w:tcPr>
                  <w:tcW w:w="1841" w:type="dxa"/>
                  <w:gridSpan w:val="2"/>
                  <w:tcBorders>
                    <w:top w:val="single" w:sz="4" w:space="0" w:color="auto"/>
                  </w:tcBorders>
                  <w:vAlign w:val="center"/>
                </w:tcPr>
                <w:p w:rsidR="00637DCA" w:rsidRPr="00A13F1C" w:rsidRDefault="00637DCA" w:rsidP="00EE4106">
                  <w:pPr>
                    <w:ind w:left="-108" w:right="-85" w:hanging="4"/>
                    <w:jc w:val="center"/>
                  </w:pPr>
                  <w:proofErr w:type="spellStart"/>
                  <w:proofErr w:type="gramStart"/>
                  <w:r w:rsidRPr="00A13F1C">
                    <w:t>Неизолирован</w:t>
                  </w:r>
                  <w:r>
                    <w:t>-</w:t>
                  </w:r>
                  <w:r w:rsidRPr="00A13F1C">
                    <w:t>ные</w:t>
                  </w:r>
                  <w:proofErr w:type="spellEnd"/>
                  <w:proofErr w:type="gramEnd"/>
                  <w:r w:rsidRPr="00A13F1C">
                    <w:t xml:space="preserve"> стояки</w:t>
                  </w:r>
                </w:p>
              </w:tc>
              <w:tc>
                <w:tcPr>
                  <w:tcW w:w="1134" w:type="dxa"/>
                  <w:vMerge/>
                  <w:shd w:val="clear" w:color="auto" w:fill="auto"/>
                  <w:vAlign w:val="center"/>
                </w:tcPr>
                <w:p w:rsidR="00637DCA" w:rsidRPr="00A13F1C" w:rsidRDefault="00637DCA" w:rsidP="00EE4106">
                  <w:pPr>
                    <w:tabs>
                      <w:tab w:val="left" w:pos="3052"/>
                    </w:tabs>
                    <w:jc w:val="center"/>
                  </w:pPr>
                </w:p>
              </w:tc>
              <w:tc>
                <w:tcPr>
                  <w:tcW w:w="1134" w:type="dxa"/>
                  <w:vMerge w:val="restart"/>
                  <w:shd w:val="clear" w:color="auto" w:fill="auto"/>
                  <w:vAlign w:val="center"/>
                </w:tcPr>
                <w:p w:rsidR="00637DCA" w:rsidRPr="00A13F1C" w:rsidRDefault="00637DCA" w:rsidP="00EE4106">
                  <w:pPr>
                    <w:tabs>
                      <w:tab w:val="left" w:pos="3052"/>
                    </w:tabs>
                    <w:ind w:left="-108" w:right="-151"/>
                    <w:jc w:val="center"/>
                  </w:pPr>
                  <w:proofErr w:type="spellStart"/>
                  <w:r w:rsidRPr="00A13F1C">
                    <w:t>Односта-вочный</w:t>
                  </w:r>
                  <w:proofErr w:type="spellEnd"/>
                  <w:r w:rsidRPr="00A13F1C">
                    <w:t>, руб./Гкал</w:t>
                  </w:r>
                </w:p>
                <w:p w:rsidR="00637DCA" w:rsidRDefault="00637DCA" w:rsidP="00EE4106">
                  <w:pPr>
                    <w:tabs>
                      <w:tab w:val="left" w:pos="3052"/>
                    </w:tabs>
                    <w:ind w:left="-108" w:right="-151"/>
                    <w:jc w:val="center"/>
                  </w:pPr>
                  <w:r w:rsidRPr="00A13F1C">
                    <w:t>***</w:t>
                  </w:r>
                </w:p>
                <w:p w:rsidR="00637DCA" w:rsidRPr="00A13F1C" w:rsidRDefault="00637DCA" w:rsidP="00EE4106">
                  <w:pPr>
                    <w:tabs>
                      <w:tab w:val="left" w:pos="3052"/>
                    </w:tabs>
                    <w:ind w:left="-108" w:right="-151"/>
                    <w:jc w:val="center"/>
                  </w:pPr>
                  <w:r w:rsidRPr="00E01AC2">
                    <w:t xml:space="preserve">(без </w:t>
                  </w:r>
                  <w:r>
                    <w:t>НДС</w:t>
                  </w:r>
                  <w:r w:rsidRPr="00E01AC2">
                    <w:t>)</w:t>
                  </w:r>
                </w:p>
              </w:tc>
              <w:tc>
                <w:tcPr>
                  <w:tcW w:w="2410" w:type="dxa"/>
                  <w:gridSpan w:val="2"/>
                  <w:shd w:val="clear" w:color="auto" w:fill="auto"/>
                  <w:vAlign w:val="center"/>
                </w:tcPr>
                <w:p w:rsidR="00637DCA" w:rsidRPr="00A13F1C" w:rsidRDefault="00637DCA" w:rsidP="00EE4106">
                  <w:pPr>
                    <w:tabs>
                      <w:tab w:val="left" w:pos="3052"/>
                    </w:tabs>
                    <w:jc w:val="center"/>
                  </w:pPr>
                  <w:proofErr w:type="spellStart"/>
                  <w:r w:rsidRPr="00A13F1C">
                    <w:t>Двухставочный</w:t>
                  </w:r>
                  <w:proofErr w:type="spellEnd"/>
                </w:p>
              </w:tc>
            </w:tr>
            <w:tr w:rsidR="00637DCA" w:rsidRPr="00A13F1C" w:rsidTr="00EE4106">
              <w:trPr>
                <w:trHeight w:val="1444"/>
              </w:trPr>
              <w:tc>
                <w:tcPr>
                  <w:tcW w:w="1591" w:type="dxa"/>
                  <w:vMerge/>
                  <w:tcBorders>
                    <w:bottom w:val="single" w:sz="4" w:space="0" w:color="auto"/>
                  </w:tcBorders>
                  <w:shd w:val="clear" w:color="auto" w:fill="auto"/>
                  <w:vAlign w:val="center"/>
                </w:tcPr>
                <w:p w:rsidR="00637DCA" w:rsidRPr="00A13F1C" w:rsidRDefault="00637DCA" w:rsidP="00EE4106">
                  <w:pPr>
                    <w:jc w:val="center"/>
                  </w:pPr>
                </w:p>
              </w:tc>
              <w:tc>
                <w:tcPr>
                  <w:tcW w:w="1417" w:type="dxa"/>
                  <w:vMerge/>
                  <w:vAlign w:val="center"/>
                </w:tcPr>
                <w:p w:rsidR="00637DCA" w:rsidRPr="00A13F1C" w:rsidRDefault="00637DCA" w:rsidP="00EE4106">
                  <w:pPr>
                    <w:tabs>
                      <w:tab w:val="left" w:pos="3052"/>
                    </w:tabs>
                    <w:jc w:val="center"/>
                  </w:pPr>
                </w:p>
              </w:tc>
              <w:tc>
                <w:tcPr>
                  <w:tcW w:w="921" w:type="dxa"/>
                  <w:vAlign w:val="center"/>
                </w:tcPr>
                <w:p w:rsidR="00637DCA" w:rsidRPr="00A13F1C" w:rsidRDefault="00637DCA" w:rsidP="00EE4106">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vAlign w:val="center"/>
                </w:tcPr>
                <w:p w:rsidR="00637DCA" w:rsidRPr="00A13F1C" w:rsidRDefault="00637DCA" w:rsidP="00EE4106">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vAlign w:val="center"/>
                </w:tcPr>
                <w:p w:rsidR="00637DCA" w:rsidRPr="00A13F1C" w:rsidRDefault="00637DCA" w:rsidP="00EE4106">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3" w:type="dxa"/>
                  <w:vAlign w:val="center"/>
                </w:tcPr>
                <w:p w:rsidR="00637DCA" w:rsidRPr="00A13F1C" w:rsidRDefault="00637DCA" w:rsidP="00EE4106">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2" w:type="dxa"/>
                  <w:vAlign w:val="center"/>
                </w:tcPr>
                <w:p w:rsidR="00637DCA" w:rsidRPr="00A13F1C" w:rsidRDefault="00637DCA" w:rsidP="00EE4106">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2" w:type="dxa"/>
                  <w:vAlign w:val="center"/>
                </w:tcPr>
                <w:p w:rsidR="00637DCA" w:rsidRPr="00A13F1C" w:rsidRDefault="00637DCA" w:rsidP="00EE4106">
                  <w:pPr>
                    <w:tabs>
                      <w:tab w:val="left" w:pos="3052"/>
                    </w:tabs>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51" w:type="dxa"/>
                  <w:vAlign w:val="center"/>
                </w:tcPr>
                <w:p w:rsidR="00637DCA" w:rsidRPr="00A13F1C" w:rsidRDefault="00637DCA" w:rsidP="00EE4106">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0" w:type="dxa"/>
                  <w:vAlign w:val="center"/>
                </w:tcPr>
                <w:p w:rsidR="00637DCA" w:rsidRPr="00A13F1C" w:rsidRDefault="00637DCA" w:rsidP="00EE4106">
                  <w:pPr>
                    <w:tabs>
                      <w:tab w:val="left" w:pos="3052"/>
                    </w:tabs>
                    <w:ind w:left="-111" w:right="-110"/>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1134" w:type="dxa"/>
                  <w:vMerge/>
                  <w:tcBorders>
                    <w:bottom w:val="single" w:sz="2" w:space="0" w:color="auto"/>
                  </w:tcBorders>
                  <w:shd w:val="clear" w:color="auto" w:fill="auto"/>
                  <w:vAlign w:val="center"/>
                </w:tcPr>
                <w:p w:rsidR="00637DCA" w:rsidRPr="00A13F1C" w:rsidRDefault="00637DCA" w:rsidP="00EE4106">
                  <w:pPr>
                    <w:tabs>
                      <w:tab w:val="left" w:pos="3052"/>
                    </w:tabs>
                    <w:jc w:val="center"/>
                  </w:pPr>
                </w:p>
              </w:tc>
              <w:tc>
                <w:tcPr>
                  <w:tcW w:w="1134" w:type="dxa"/>
                  <w:vMerge/>
                  <w:shd w:val="clear" w:color="auto" w:fill="auto"/>
                  <w:vAlign w:val="center"/>
                </w:tcPr>
                <w:p w:rsidR="00637DCA" w:rsidRPr="00A13F1C" w:rsidRDefault="00637DCA" w:rsidP="00EE4106">
                  <w:pPr>
                    <w:tabs>
                      <w:tab w:val="left" w:pos="3052"/>
                    </w:tabs>
                    <w:jc w:val="center"/>
                  </w:pPr>
                </w:p>
              </w:tc>
              <w:tc>
                <w:tcPr>
                  <w:tcW w:w="1276" w:type="dxa"/>
                  <w:shd w:val="clear" w:color="auto" w:fill="auto"/>
                  <w:vAlign w:val="center"/>
                </w:tcPr>
                <w:p w:rsidR="00637DCA" w:rsidRPr="00A13F1C" w:rsidRDefault="00637DCA" w:rsidP="00EE4106">
                  <w:pPr>
                    <w:ind w:left="-95" w:right="-65"/>
                    <w:jc w:val="center"/>
                  </w:pPr>
                  <w:r w:rsidRPr="00A13F1C">
                    <w:t>Ставка за мощность, тыс. руб./</w:t>
                  </w:r>
                </w:p>
                <w:p w:rsidR="00637DCA" w:rsidRPr="00A13F1C" w:rsidRDefault="00637DCA" w:rsidP="00EE4106">
                  <w:pPr>
                    <w:ind w:left="-95" w:right="-65"/>
                    <w:jc w:val="center"/>
                  </w:pPr>
                  <w:r w:rsidRPr="00A13F1C">
                    <w:t>Гкал/</w:t>
                  </w:r>
                </w:p>
                <w:p w:rsidR="00637DCA" w:rsidRPr="00A13F1C" w:rsidRDefault="00637DCA" w:rsidP="00EE4106">
                  <w:pPr>
                    <w:jc w:val="center"/>
                  </w:pPr>
                  <w:r w:rsidRPr="00A13F1C">
                    <w:t>час в мес.</w:t>
                  </w:r>
                </w:p>
              </w:tc>
              <w:tc>
                <w:tcPr>
                  <w:tcW w:w="1134" w:type="dxa"/>
                  <w:shd w:val="clear" w:color="auto" w:fill="auto"/>
                  <w:vAlign w:val="center"/>
                </w:tcPr>
                <w:p w:rsidR="00637DCA" w:rsidRPr="00A13F1C" w:rsidRDefault="00637DCA" w:rsidP="00EE4106">
                  <w:pPr>
                    <w:ind w:left="-120" w:right="-112"/>
                    <w:jc w:val="center"/>
                  </w:pPr>
                  <w:r w:rsidRPr="00A13F1C">
                    <w:t>Ставка за тепловую энергию, руб./Гкал</w:t>
                  </w:r>
                </w:p>
              </w:tc>
            </w:tr>
            <w:tr w:rsidR="00637DCA" w:rsidRPr="00A13F1C" w:rsidTr="00EE4106">
              <w:trPr>
                <w:trHeight w:val="315"/>
              </w:trPr>
              <w:tc>
                <w:tcPr>
                  <w:tcW w:w="1591" w:type="dxa"/>
                  <w:vMerge w:val="restart"/>
                  <w:tcBorders>
                    <w:top w:val="single" w:sz="4" w:space="0" w:color="auto"/>
                  </w:tcBorders>
                  <w:shd w:val="clear" w:color="auto" w:fill="auto"/>
                  <w:vAlign w:val="center"/>
                </w:tcPr>
                <w:p w:rsidR="00637DCA" w:rsidRPr="00A13F1C" w:rsidRDefault="00637DCA" w:rsidP="00EE4106">
                  <w:pPr>
                    <w:ind w:right="-100"/>
                    <w:jc w:val="center"/>
                    <w:rPr>
                      <w:bCs/>
                      <w:color w:val="000000"/>
                      <w:kern w:val="32"/>
                    </w:rPr>
                  </w:pPr>
                  <w:r w:rsidRPr="00567C5B">
                    <w:rPr>
                      <w:bCs/>
                      <w:color w:val="000000"/>
                      <w:kern w:val="32"/>
                    </w:rPr>
                    <w:t>ООО «</w:t>
                  </w:r>
                  <w:proofErr w:type="spellStart"/>
                  <w:proofErr w:type="gramStart"/>
                  <w:r>
                    <w:rPr>
                      <w:bCs/>
                      <w:color w:val="000000"/>
                      <w:kern w:val="32"/>
                    </w:rPr>
                    <w:t>Теплоснаб-жение</w:t>
                  </w:r>
                  <w:proofErr w:type="spellEnd"/>
                  <w:proofErr w:type="gramEnd"/>
                  <w:r w:rsidRPr="00567C5B">
                    <w:rPr>
                      <w:bCs/>
                      <w:color w:val="000000"/>
                      <w:kern w:val="32"/>
                    </w:rPr>
                    <w:t>»</w:t>
                  </w:r>
                </w:p>
              </w:tc>
              <w:tc>
                <w:tcPr>
                  <w:tcW w:w="1417" w:type="dxa"/>
                  <w:vAlign w:val="center"/>
                </w:tcPr>
                <w:p w:rsidR="00637DCA" w:rsidRPr="00A13F1C" w:rsidRDefault="00637DCA" w:rsidP="00EE4106">
                  <w:pPr>
                    <w:tabs>
                      <w:tab w:val="left" w:pos="3052"/>
                    </w:tabs>
                    <w:ind w:left="-111" w:right="-108"/>
                    <w:jc w:val="center"/>
                  </w:pPr>
                  <w:r>
                    <w:t>с 10.08</w:t>
                  </w:r>
                  <w:r w:rsidRPr="00A13F1C">
                    <w:t>.2018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169,43</w:t>
                  </w:r>
                </w:p>
              </w:tc>
              <w:tc>
                <w:tcPr>
                  <w:tcW w:w="921" w:type="dxa"/>
                  <w:tcBorders>
                    <w:top w:val="single" w:sz="4" w:space="0" w:color="auto"/>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167,47</w:t>
                  </w:r>
                </w:p>
              </w:tc>
              <w:tc>
                <w:tcPr>
                  <w:tcW w:w="921" w:type="dxa"/>
                  <w:tcBorders>
                    <w:top w:val="single" w:sz="4" w:space="0" w:color="auto"/>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178,25</w:t>
                  </w:r>
                </w:p>
              </w:tc>
              <w:tc>
                <w:tcPr>
                  <w:tcW w:w="923" w:type="dxa"/>
                  <w:tcBorders>
                    <w:top w:val="single" w:sz="4" w:space="0" w:color="auto"/>
                    <w:left w:val="nil"/>
                    <w:bottom w:val="single" w:sz="4" w:space="0" w:color="auto"/>
                    <w:right w:val="single" w:sz="4" w:space="0" w:color="auto"/>
                  </w:tcBorders>
                  <w:shd w:val="clear" w:color="auto" w:fill="auto"/>
                  <w:vAlign w:val="bottom"/>
                </w:tcPr>
                <w:p w:rsidR="00637DCA" w:rsidRPr="00E01AC2" w:rsidRDefault="00637DCA" w:rsidP="00EE4106">
                  <w:pPr>
                    <w:jc w:val="center"/>
                  </w:pPr>
                  <w:r w:rsidRPr="00E01AC2">
                    <w:t>170,41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143,59</w:t>
                  </w:r>
                </w:p>
              </w:tc>
              <w:tc>
                <w:tcPr>
                  <w:tcW w:w="992" w:type="dxa"/>
                  <w:tcBorders>
                    <w:top w:val="single" w:sz="4" w:space="0" w:color="auto"/>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141,93</w:t>
                  </w:r>
                </w:p>
              </w:tc>
              <w:tc>
                <w:tcPr>
                  <w:tcW w:w="851" w:type="dxa"/>
                  <w:tcBorders>
                    <w:top w:val="single" w:sz="4" w:space="0" w:color="auto"/>
                    <w:left w:val="nil"/>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151,06</w:t>
                  </w:r>
                </w:p>
              </w:tc>
              <w:tc>
                <w:tcPr>
                  <w:tcW w:w="990" w:type="dxa"/>
                  <w:tcBorders>
                    <w:top w:val="single" w:sz="4" w:space="0" w:color="auto"/>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144,42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center"/>
                  </w:pPr>
                  <w:r w:rsidRPr="00E01AC2">
                    <w:t>30,68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2075,48</w:t>
                  </w:r>
                </w:p>
              </w:tc>
              <w:tc>
                <w:tcPr>
                  <w:tcW w:w="1276" w:type="dxa"/>
                  <w:shd w:val="clear" w:color="auto" w:fill="auto"/>
                  <w:vAlign w:val="center"/>
                </w:tcPr>
                <w:p w:rsidR="00637DCA" w:rsidRPr="00E01AC2" w:rsidRDefault="00637DCA" w:rsidP="00EE4106">
                  <w:pPr>
                    <w:jc w:val="center"/>
                  </w:pPr>
                  <w:r w:rsidRPr="00E01AC2">
                    <w:t>х</w:t>
                  </w:r>
                </w:p>
              </w:tc>
              <w:tc>
                <w:tcPr>
                  <w:tcW w:w="1134" w:type="dxa"/>
                  <w:shd w:val="clear" w:color="auto" w:fill="auto"/>
                  <w:vAlign w:val="center"/>
                </w:tcPr>
                <w:p w:rsidR="00637DCA" w:rsidRPr="00E01AC2" w:rsidRDefault="00637DCA" w:rsidP="00EE4106">
                  <w:pPr>
                    <w:jc w:val="center"/>
                  </w:pPr>
                  <w:r w:rsidRPr="00E01AC2">
                    <w:t>х</w:t>
                  </w:r>
                </w:p>
              </w:tc>
            </w:tr>
            <w:tr w:rsidR="00637DCA" w:rsidRPr="00A13F1C" w:rsidTr="00EE4106">
              <w:trPr>
                <w:trHeight w:val="281"/>
              </w:trPr>
              <w:tc>
                <w:tcPr>
                  <w:tcW w:w="1591" w:type="dxa"/>
                  <w:vMerge/>
                  <w:shd w:val="clear" w:color="auto" w:fill="auto"/>
                  <w:vAlign w:val="center"/>
                </w:tcPr>
                <w:p w:rsidR="00637DCA" w:rsidRPr="00A13F1C" w:rsidRDefault="00637DCA" w:rsidP="00EE4106">
                  <w:pPr>
                    <w:jc w:val="center"/>
                    <w:rPr>
                      <w:bCs/>
                      <w:color w:val="000000"/>
                      <w:kern w:val="32"/>
                    </w:rPr>
                  </w:pPr>
                </w:p>
              </w:tc>
              <w:tc>
                <w:tcPr>
                  <w:tcW w:w="1417" w:type="dxa"/>
                  <w:vAlign w:val="center"/>
                </w:tcPr>
                <w:p w:rsidR="00637DCA" w:rsidRPr="00A13F1C" w:rsidRDefault="00637DCA" w:rsidP="00EE4106">
                  <w:pPr>
                    <w:tabs>
                      <w:tab w:val="left" w:pos="3052"/>
                    </w:tabs>
                    <w:ind w:left="-111" w:right="-108"/>
                    <w:jc w:val="center"/>
                  </w:pPr>
                  <w:r>
                    <w:t>с 01.01</w:t>
                  </w:r>
                  <w:r w:rsidRPr="00A13F1C">
                    <w:t>.201</w:t>
                  </w:r>
                  <w:r>
                    <w:t>9</w:t>
                  </w:r>
                </w:p>
              </w:tc>
              <w:tc>
                <w:tcPr>
                  <w:tcW w:w="921"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169,43</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167,47</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178,25</w:t>
                  </w:r>
                </w:p>
              </w:tc>
              <w:tc>
                <w:tcPr>
                  <w:tcW w:w="923"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center"/>
                  </w:pPr>
                  <w:r w:rsidRPr="00E01AC2">
                    <w:t>170,41</w:t>
                  </w:r>
                </w:p>
              </w:tc>
              <w:tc>
                <w:tcPr>
                  <w:tcW w:w="992" w:type="dxa"/>
                  <w:tcBorders>
                    <w:top w:val="nil"/>
                    <w:left w:val="single" w:sz="4" w:space="0" w:color="auto"/>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143,59</w:t>
                  </w:r>
                </w:p>
              </w:tc>
              <w:tc>
                <w:tcPr>
                  <w:tcW w:w="992"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141,93</w:t>
                  </w:r>
                </w:p>
              </w:tc>
              <w:tc>
                <w:tcPr>
                  <w:tcW w:w="851"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151,06</w:t>
                  </w:r>
                </w:p>
              </w:tc>
              <w:tc>
                <w:tcPr>
                  <w:tcW w:w="990"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144,42</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center"/>
                  </w:pPr>
                  <w:r w:rsidRPr="00E01AC2">
                    <w:t>30,68</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2075,48</w:t>
                  </w:r>
                </w:p>
              </w:tc>
              <w:tc>
                <w:tcPr>
                  <w:tcW w:w="1276" w:type="dxa"/>
                  <w:shd w:val="clear" w:color="auto" w:fill="auto"/>
                  <w:vAlign w:val="center"/>
                </w:tcPr>
                <w:p w:rsidR="00637DCA" w:rsidRPr="00E01AC2" w:rsidRDefault="00637DCA" w:rsidP="00EE4106">
                  <w:pPr>
                    <w:jc w:val="center"/>
                  </w:pPr>
                  <w:r w:rsidRPr="00E01AC2">
                    <w:t>х</w:t>
                  </w:r>
                </w:p>
              </w:tc>
              <w:tc>
                <w:tcPr>
                  <w:tcW w:w="1134" w:type="dxa"/>
                  <w:shd w:val="clear" w:color="auto" w:fill="auto"/>
                  <w:vAlign w:val="center"/>
                </w:tcPr>
                <w:p w:rsidR="00637DCA" w:rsidRPr="00E01AC2" w:rsidRDefault="00637DCA" w:rsidP="00EE4106">
                  <w:pPr>
                    <w:jc w:val="center"/>
                  </w:pPr>
                  <w:r w:rsidRPr="00E01AC2">
                    <w:t>х</w:t>
                  </w:r>
                </w:p>
              </w:tc>
            </w:tr>
            <w:tr w:rsidR="00637DCA" w:rsidRPr="00A13F1C" w:rsidTr="00EE4106">
              <w:trPr>
                <w:trHeight w:val="281"/>
              </w:trPr>
              <w:tc>
                <w:tcPr>
                  <w:tcW w:w="1591" w:type="dxa"/>
                  <w:vMerge/>
                  <w:shd w:val="clear" w:color="auto" w:fill="auto"/>
                  <w:vAlign w:val="center"/>
                </w:tcPr>
                <w:p w:rsidR="00637DCA" w:rsidRPr="00A13F1C" w:rsidRDefault="00637DCA" w:rsidP="00EE4106">
                  <w:pPr>
                    <w:jc w:val="center"/>
                    <w:rPr>
                      <w:bCs/>
                      <w:color w:val="000000"/>
                      <w:kern w:val="32"/>
                    </w:rPr>
                  </w:pPr>
                </w:p>
              </w:tc>
              <w:tc>
                <w:tcPr>
                  <w:tcW w:w="1417" w:type="dxa"/>
                  <w:vAlign w:val="center"/>
                </w:tcPr>
                <w:p w:rsidR="00637DCA" w:rsidRPr="00A13F1C" w:rsidRDefault="00637DCA" w:rsidP="00EE4106">
                  <w:pPr>
                    <w:tabs>
                      <w:tab w:val="left" w:pos="3052"/>
                    </w:tabs>
                    <w:ind w:left="-111" w:right="-108"/>
                    <w:jc w:val="center"/>
                  </w:pPr>
                  <w:r>
                    <w:t>с 01.07.2019</w:t>
                  </w:r>
                </w:p>
              </w:tc>
              <w:tc>
                <w:tcPr>
                  <w:tcW w:w="921"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171,21</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169,24</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180,06</w:t>
                  </w:r>
                </w:p>
              </w:tc>
              <w:tc>
                <w:tcPr>
                  <w:tcW w:w="923"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center"/>
                  </w:pPr>
                  <w:r w:rsidRPr="00E01AC2">
                    <w:t>172,19</w:t>
                  </w:r>
                </w:p>
              </w:tc>
              <w:tc>
                <w:tcPr>
                  <w:tcW w:w="992" w:type="dxa"/>
                  <w:tcBorders>
                    <w:top w:val="nil"/>
                    <w:left w:val="single" w:sz="4" w:space="0" w:color="auto"/>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145,09</w:t>
                  </w:r>
                </w:p>
              </w:tc>
              <w:tc>
                <w:tcPr>
                  <w:tcW w:w="992"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143,42</w:t>
                  </w:r>
                </w:p>
              </w:tc>
              <w:tc>
                <w:tcPr>
                  <w:tcW w:w="851"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152,59</w:t>
                  </w:r>
                </w:p>
              </w:tc>
              <w:tc>
                <w:tcPr>
                  <w:tcW w:w="990"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145,92</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center"/>
                  </w:pPr>
                  <w:r w:rsidRPr="00E01AC2">
                    <w:t>31,76</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2083,30</w:t>
                  </w:r>
                </w:p>
              </w:tc>
              <w:tc>
                <w:tcPr>
                  <w:tcW w:w="1276" w:type="dxa"/>
                  <w:shd w:val="clear" w:color="auto" w:fill="auto"/>
                  <w:vAlign w:val="center"/>
                </w:tcPr>
                <w:p w:rsidR="00637DCA" w:rsidRPr="00E01AC2" w:rsidRDefault="00637DCA" w:rsidP="00EE4106">
                  <w:pPr>
                    <w:jc w:val="center"/>
                  </w:pPr>
                  <w:r w:rsidRPr="00E01AC2">
                    <w:t>х</w:t>
                  </w:r>
                </w:p>
              </w:tc>
              <w:tc>
                <w:tcPr>
                  <w:tcW w:w="1134" w:type="dxa"/>
                  <w:shd w:val="clear" w:color="auto" w:fill="auto"/>
                  <w:vAlign w:val="center"/>
                </w:tcPr>
                <w:p w:rsidR="00637DCA" w:rsidRPr="00E01AC2" w:rsidRDefault="00637DCA" w:rsidP="00EE4106">
                  <w:pPr>
                    <w:jc w:val="center"/>
                  </w:pPr>
                  <w:r w:rsidRPr="00E01AC2">
                    <w:t>х</w:t>
                  </w:r>
                </w:p>
              </w:tc>
            </w:tr>
            <w:tr w:rsidR="00637DCA" w:rsidRPr="00A13F1C" w:rsidTr="00EE4106">
              <w:trPr>
                <w:trHeight w:val="281"/>
              </w:trPr>
              <w:tc>
                <w:tcPr>
                  <w:tcW w:w="1591" w:type="dxa"/>
                  <w:vMerge/>
                  <w:shd w:val="clear" w:color="auto" w:fill="auto"/>
                  <w:vAlign w:val="center"/>
                </w:tcPr>
                <w:p w:rsidR="00637DCA" w:rsidRPr="00A13F1C" w:rsidRDefault="00637DCA" w:rsidP="00EE4106">
                  <w:pPr>
                    <w:jc w:val="center"/>
                    <w:rPr>
                      <w:bCs/>
                      <w:color w:val="000000"/>
                      <w:kern w:val="32"/>
                    </w:rPr>
                  </w:pPr>
                </w:p>
              </w:tc>
              <w:tc>
                <w:tcPr>
                  <w:tcW w:w="1417" w:type="dxa"/>
                  <w:vAlign w:val="center"/>
                </w:tcPr>
                <w:p w:rsidR="00637DCA" w:rsidRPr="00A13F1C" w:rsidRDefault="00637DCA" w:rsidP="00EE4106">
                  <w:pPr>
                    <w:tabs>
                      <w:tab w:val="left" w:pos="3052"/>
                    </w:tabs>
                    <w:ind w:left="-111" w:right="-108"/>
                    <w:jc w:val="center"/>
                  </w:pPr>
                  <w:r>
                    <w:t>с 01.01</w:t>
                  </w:r>
                  <w:r w:rsidRPr="00A13F1C">
                    <w:t>.20</w:t>
                  </w:r>
                  <w:r>
                    <w:t>20</w:t>
                  </w:r>
                </w:p>
              </w:tc>
              <w:tc>
                <w:tcPr>
                  <w:tcW w:w="921"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171,21</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169,24</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180,06</w:t>
                  </w:r>
                </w:p>
              </w:tc>
              <w:tc>
                <w:tcPr>
                  <w:tcW w:w="923"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center"/>
                  </w:pPr>
                  <w:r w:rsidRPr="00E01AC2">
                    <w:t>172,19</w:t>
                  </w:r>
                </w:p>
              </w:tc>
              <w:tc>
                <w:tcPr>
                  <w:tcW w:w="992" w:type="dxa"/>
                  <w:tcBorders>
                    <w:top w:val="nil"/>
                    <w:left w:val="single" w:sz="4" w:space="0" w:color="auto"/>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145,09</w:t>
                  </w:r>
                </w:p>
              </w:tc>
              <w:tc>
                <w:tcPr>
                  <w:tcW w:w="992"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143,42</w:t>
                  </w:r>
                </w:p>
              </w:tc>
              <w:tc>
                <w:tcPr>
                  <w:tcW w:w="851"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152,59</w:t>
                  </w:r>
                </w:p>
              </w:tc>
              <w:tc>
                <w:tcPr>
                  <w:tcW w:w="990"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145,92</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center"/>
                  </w:pPr>
                  <w:r w:rsidRPr="00E01AC2">
                    <w:t>31,76</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2083,30</w:t>
                  </w:r>
                </w:p>
              </w:tc>
              <w:tc>
                <w:tcPr>
                  <w:tcW w:w="1276" w:type="dxa"/>
                  <w:shd w:val="clear" w:color="auto" w:fill="auto"/>
                  <w:vAlign w:val="center"/>
                </w:tcPr>
                <w:p w:rsidR="00637DCA" w:rsidRPr="00E01AC2" w:rsidRDefault="00637DCA" w:rsidP="00EE4106">
                  <w:pPr>
                    <w:jc w:val="center"/>
                  </w:pPr>
                  <w:r w:rsidRPr="00E01AC2">
                    <w:t>х</w:t>
                  </w:r>
                </w:p>
              </w:tc>
              <w:tc>
                <w:tcPr>
                  <w:tcW w:w="1134" w:type="dxa"/>
                  <w:shd w:val="clear" w:color="auto" w:fill="auto"/>
                  <w:vAlign w:val="center"/>
                </w:tcPr>
                <w:p w:rsidR="00637DCA" w:rsidRPr="00E01AC2" w:rsidRDefault="00637DCA" w:rsidP="00EE4106">
                  <w:pPr>
                    <w:jc w:val="center"/>
                  </w:pPr>
                  <w:r w:rsidRPr="00E01AC2">
                    <w:t>х</w:t>
                  </w:r>
                </w:p>
              </w:tc>
            </w:tr>
            <w:tr w:rsidR="00637DCA" w:rsidRPr="00A13F1C" w:rsidTr="00EE4106">
              <w:trPr>
                <w:trHeight w:val="281"/>
              </w:trPr>
              <w:tc>
                <w:tcPr>
                  <w:tcW w:w="1591" w:type="dxa"/>
                  <w:vMerge/>
                  <w:shd w:val="clear" w:color="auto" w:fill="auto"/>
                  <w:vAlign w:val="center"/>
                </w:tcPr>
                <w:p w:rsidR="00637DCA" w:rsidRPr="00A13F1C" w:rsidRDefault="00637DCA" w:rsidP="00EE4106">
                  <w:pPr>
                    <w:jc w:val="center"/>
                    <w:rPr>
                      <w:bCs/>
                      <w:color w:val="000000"/>
                      <w:kern w:val="32"/>
                    </w:rPr>
                  </w:pPr>
                </w:p>
              </w:tc>
              <w:tc>
                <w:tcPr>
                  <w:tcW w:w="1417" w:type="dxa"/>
                  <w:vAlign w:val="center"/>
                </w:tcPr>
                <w:p w:rsidR="00637DCA" w:rsidRPr="00A13F1C" w:rsidRDefault="00637DCA" w:rsidP="00EE4106">
                  <w:pPr>
                    <w:tabs>
                      <w:tab w:val="left" w:pos="3052"/>
                    </w:tabs>
                    <w:ind w:left="-111" w:right="-108"/>
                    <w:jc w:val="center"/>
                  </w:pPr>
                  <w:r>
                    <w:t>с 01.07.2020</w:t>
                  </w:r>
                </w:p>
              </w:tc>
              <w:tc>
                <w:tcPr>
                  <w:tcW w:w="921"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181,63</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179,53</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191,07</w:t>
                  </w:r>
                </w:p>
              </w:tc>
              <w:tc>
                <w:tcPr>
                  <w:tcW w:w="923"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center"/>
                  </w:pPr>
                  <w:r w:rsidRPr="00E01AC2">
                    <w:t>182,68</w:t>
                  </w:r>
                </w:p>
              </w:tc>
              <w:tc>
                <w:tcPr>
                  <w:tcW w:w="992" w:type="dxa"/>
                  <w:tcBorders>
                    <w:top w:val="nil"/>
                    <w:left w:val="single" w:sz="4" w:space="0" w:color="auto"/>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153,92</w:t>
                  </w:r>
                </w:p>
              </w:tc>
              <w:tc>
                <w:tcPr>
                  <w:tcW w:w="992"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152,15</w:t>
                  </w:r>
                </w:p>
              </w:tc>
              <w:tc>
                <w:tcPr>
                  <w:tcW w:w="851"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161,93</w:t>
                  </w:r>
                </w:p>
              </w:tc>
              <w:tc>
                <w:tcPr>
                  <w:tcW w:w="990"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154,81</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center"/>
                  </w:pPr>
                  <w:r w:rsidRPr="00E01AC2">
                    <w:t>33,02</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2222,51</w:t>
                  </w:r>
                </w:p>
              </w:tc>
              <w:tc>
                <w:tcPr>
                  <w:tcW w:w="1276" w:type="dxa"/>
                  <w:shd w:val="clear" w:color="auto" w:fill="auto"/>
                  <w:vAlign w:val="center"/>
                </w:tcPr>
                <w:p w:rsidR="00637DCA" w:rsidRPr="00E01AC2" w:rsidRDefault="00637DCA" w:rsidP="00EE4106">
                  <w:pPr>
                    <w:jc w:val="center"/>
                  </w:pPr>
                  <w:r w:rsidRPr="00E01AC2">
                    <w:t>х</w:t>
                  </w:r>
                </w:p>
              </w:tc>
              <w:tc>
                <w:tcPr>
                  <w:tcW w:w="1134" w:type="dxa"/>
                  <w:shd w:val="clear" w:color="auto" w:fill="auto"/>
                  <w:vAlign w:val="center"/>
                </w:tcPr>
                <w:p w:rsidR="00637DCA" w:rsidRPr="00E01AC2" w:rsidRDefault="00637DCA" w:rsidP="00EE4106">
                  <w:pPr>
                    <w:jc w:val="center"/>
                  </w:pPr>
                  <w:r w:rsidRPr="00E01AC2">
                    <w:t>х</w:t>
                  </w:r>
                </w:p>
              </w:tc>
            </w:tr>
            <w:tr w:rsidR="00637DCA" w:rsidRPr="00A13F1C" w:rsidTr="00EE4106">
              <w:trPr>
                <w:trHeight w:val="281"/>
              </w:trPr>
              <w:tc>
                <w:tcPr>
                  <w:tcW w:w="1591" w:type="dxa"/>
                  <w:vMerge/>
                  <w:shd w:val="clear" w:color="auto" w:fill="auto"/>
                  <w:vAlign w:val="center"/>
                </w:tcPr>
                <w:p w:rsidR="00637DCA" w:rsidRPr="00A13F1C" w:rsidRDefault="00637DCA" w:rsidP="00EE4106">
                  <w:pPr>
                    <w:jc w:val="center"/>
                    <w:rPr>
                      <w:bCs/>
                      <w:color w:val="000000"/>
                      <w:kern w:val="32"/>
                    </w:rPr>
                  </w:pPr>
                </w:p>
              </w:tc>
              <w:tc>
                <w:tcPr>
                  <w:tcW w:w="1417" w:type="dxa"/>
                  <w:vAlign w:val="center"/>
                </w:tcPr>
                <w:p w:rsidR="00637DCA" w:rsidRPr="00A13F1C" w:rsidRDefault="00637DCA" w:rsidP="00EE4106">
                  <w:pPr>
                    <w:tabs>
                      <w:tab w:val="left" w:pos="3052"/>
                    </w:tabs>
                    <w:ind w:left="-111" w:right="-108"/>
                    <w:jc w:val="center"/>
                  </w:pPr>
                  <w:r>
                    <w:t>с 01.01</w:t>
                  </w:r>
                  <w:r w:rsidRPr="00A13F1C">
                    <w:t>.20</w:t>
                  </w:r>
                  <w:r>
                    <w:t>21</w:t>
                  </w:r>
                </w:p>
              </w:tc>
              <w:tc>
                <w:tcPr>
                  <w:tcW w:w="921"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181,63</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179,53</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191,07</w:t>
                  </w:r>
                </w:p>
              </w:tc>
              <w:tc>
                <w:tcPr>
                  <w:tcW w:w="923"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center"/>
                  </w:pPr>
                  <w:r w:rsidRPr="00E01AC2">
                    <w:t>182,68</w:t>
                  </w:r>
                </w:p>
              </w:tc>
              <w:tc>
                <w:tcPr>
                  <w:tcW w:w="992" w:type="dxa"/>
                  <w:tcBorders>
                    <w:top w:val="nil"/>
                    <w:left w:val="single" w:sz="4" w:space="0" w:color="auto"/>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153,92</w:t>
                  </w:r>
                </w:p>
              </w:tc>
              <w:tc>
                <w:tcPr>
                  <w:tcW w:w="992"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152,15</w:t>
                  </w:r>
                </w:p>
              </w:tc>
              <w:tc>
                <w:tcPr>
                  <w:tcW w:w="851"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161,93</w:t>
                  </w:r>
                </w:p>
              </w:tc>
              <w:tc>
                <w:tcPr>
                  <w:tcW w:w="990"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154,81</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center"/>
                  </w:pPr>
                  <w:r w:rsidRPr="00E01AC2">
                    <w:t>33,02</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2222,51</w:t>
                  </w:r>
                </w:p>
              </w:tc>
              <w:tc>
                <w:tcPr>
                  <w:tcW w:w="1276" w:type="dxa"/>
                  <w:shd w:val="clear" w:color="auto" w:fill="auto"/>
                  <w:vAlign w:val="center"/>
                </w:tcPr>
                <w:p w:rsidR="00637DCA" w:rsidRPr="00E01AC2" w:rsidRDefault="00637DCA" w:rsidP="00EE4106">
                  <w:pPr>
                    <w:jc w:val="center"/>
                  </w:pPr>
                  <w:r w:rsidRPr="00E01AC2">
                    <w:t>х</w:t>
                  </w:r>
                </w:p>
              </w:tc>
              <w:tc>
                <w:tcPr>
                  <w:tcW w:w="1134" w:type="dxa"/>
                  <w:shd w:val="clear" w:color="auto" w:fill="auto"/>
                  <w:vAlign w:val="center"/>
                </w:tcPr>
                <w:p w:rsidR="00637DCA" w:rsidRPr="00E01AC2" w:rsidRDefault="00637DCA" w:rsidP="00EE4106">
                  <w:pPr>
                    <w:jc w:val="center"/>
                  </w:pPr>
                  <w:r w:rsidRPr="00E01AC2">
                    <w:t>х</w:t>
                  </w:r>
                </w:p>
              </w:tc>
            </w:tr>
            <w:tr w:rsidR="00637DCA" w:rsidRPr="00A13F1C" w:rsidTr="00EE4106">
              <w:trPr>
                <w:trHeight w:val="281"/>
              </w:trPr>
              <w:tc>
                <w:tcPr>
                  <w:tcW w:w="1591" w:type="dxa"/>
                  <w:vMerge/>
                  <w:shd w:val="clear" w:color="auto" w:fill="auto"/>
                  <w:vAlign w:val="center"/>
                </w:tcPr>
                <w:p w:rsidR="00637DCA" w:rsidRPr="00A13F1C" w:rsidRDefault="00637DCA" w:rsidP="00EE4106">
                  <w:pPr>
                    <w:jc w:val="center"/>
                    <w:rPr>
                      <w:bCs/>
                      <w:color w:val="000000"/>
                      <w:kern w:val="32"/>
                    </w:rPr>
                  </w:pPr>
                </w:p>
              </w:tc>
              <w:tc>
                <w:tcPr>
                  <w:tcW w:w="1417" w:type="dxa"/>
                  <w:vAlign w:val="center"/>
                </w:tcPr>
                <w:p w:rsidR="00637DCA" w:rsidRPr="00A13F1C" w:rsidRDefault="00637DCA" w:rsidP="00EE4106">
                  <w:pPr>
                    <w:tabs>
                      <w:tab w:val="left" w:pos="3052"/>
                    </w:tabs>
                    <w:ind w:left="-111" w:right="-108"/>
                    <w:jc w:val="center"/>
                  </w:pPr>
                  <w:r>
                    <w:t>с 01.07.2021</w:t>
                  </w:r>
                </w:p>
              </w:tc>
              <w:tc>
                <w:tcPr>
                  <w:tcW w:w="921"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194,29</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192,03</w:t>
                  </w:r>
                </w:p>
              </w:tc>
              <w:tc>
                <w:tcPr>
                  <w:tcW w:w="921"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right"/>
                  </w:pPr>
                  <w:r w:rsidRPr="00E01AC2">
                    <w:t>204,48</w:t>
                  </w:r>
                </w:p>
              </w:tc>
              <w:tc>
                <w:tcPr>
                  <w:tcW w:w="923" w:type="dxa"/>
                  <w:tcBorders>
                    <w:top w:val="nil"/>
                    <w:left w:val="nil"/>
                    <w:bottom w:val="single" w:sz="4" w:space="0" w:color="auto"/>
                    <w:right w:val="single" w:sz="4" w:space="0" w:color="auto"/>
                  </w:tcBorders>
                  <w:shd w:val="clear" w:color="auto" w:fill="auto"/>
                  <w:vAlign w:val="bottom"/>
                </w:tcPr>
                <w:p w:rsidR="00637DCA" w:rsidRPr="00E01AC2" w:rsidRDefault="00637DCA" w:rsidP="00EE4106">
                  <w:pPr>
                    <w:jc w:val="center"/>
                  </w:pPr>
                  <w:r w:rsidRPr="00E01AC2">
                    <w:t>195,42</w:t>
                  </w:r>
                </w:p>
              </w:tc>
              <w:tc>
                <w:tcPr>
                  <w:tcW w:w="992" w:type="dxa"/>
                  <w:tcBorders>
                    <w:top w:val="nil"/>
                    <w:left w:val="single" w:sz="4" w:space="0" w:color="auto"/>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164,66</w:t>
                  </w:r>
                </w:p>
              </w:tc>
              <w:tc>
                <w:tcPr>
                  <w:tcW w:w="992"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162,74</w:t>
                  </w:r>
                </w:p>
              </w:tc>
              <w:tc>
                <w:tcPr>
                  <w:tcW w:w="851"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ind w:left="-110"/>
                    <w:jc w:val="right"/>
                  </w:pPr>
                  <w:r w:rsidRPr="00B5679F">
                    <w:t>173,29</w:t>
                  </w:r>
                </w:p>
              </w:tc>
              <w:tc>
                <w:tcPr>
                  <w:tcW w:w="990" w:type="dxa"/>
                  <w:tcBorders>
                    <w:top w:val="nil"/>
                    <w:left w:val="nil"/>
                    <w:bottom w:val="single" w:sz="4" w:space="0" w:color="auto"/>
                    <w:right w:val="single" w:sz="4" w:space="0" w:color="auto"/>
                  </w:tcBorders>
                  <w:shd w:val="clear" w:color="auto" w:fill="auto"/>
                  <w:vAlign w:val="bottom"/>
                </w:tcPr>
                <w:p w:rsidR="00637DCA" w:rsidRPr="00B5679F" w:rsidRDefault="00637DCA" w:rsidP="00EE4106">
                  <w:pPr>
                    <w:jc w:val="right"/>
                  </w:pPr>
                  <w:r w:rsidRPr="00B5679F">
                    <w:t>165,61</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center"/>
                  </w:pPr>
                  <w:r w:rsidRPr="00E01AC2">
                    <w:t>34,25</w:t>
                  </w:r>
                </w:p>
              </w:tc>
              <w:tc>
                <w:tcPr>
                  <w:tcW w:w="1134" w:type="dxa"/>
                  <w:tcBorders>
                    <w:top w:val="nil"/>
                    <w:left w:val="single" w:sz="4" w:space="0" w:color="auto"/>
                    <w:bottom w:val="single" w:sz="4" w:space="0" w:color="auto"/>
                    <w:right w:val="single" w:sz="4" w:space="0" w:color="auto"/>
                  </w:tcBorders>
                  <w:shd w:val="clear" w:color="auto" w:fill="auto"/>
                  <w:vAlign w:val="bottom"/>
                </w:tcPr>
                <w:p w:rsidR="00637DCA" w:rsidRPr="00E01AC2" w:rsidRDefault="00637DCA" w:rsidP="00EE4106">
                  <w:pPr>
                    <w:jc w:val="right"/>
                  </w:pPr>
                  <w:r w:rsidRPr="00E01AC2">
                    <w:t>2397,16</w:t>
                  </w:r>
                </w:p>
              </w:tc>
              <w:tc>
                <w:tcPr>
                  <w:tcW w:w="1276" w:type="dxa"/>
                  <w:shd w:val="clear" w:color="auto" w:fill="auto"/>
                  <w:vAlign w:val="center"/>
                </w:tcPr>
                <w:p w:rsidR="00637DCA" w:rsidRPr="00E01AC2" w:rsidRDefault="00637DCA" w:rsidP="00EE4106">
                  <w:pPr>
                    <w:jc w:val="center"/>
                  </w:pPr>
                  <w:r w:rsidRPr="00E01AC2">
                    <w:t>х</w:t>
                  </w:r>
                </w:p>
              </w:tc>
              <w:tc>
                <w:tcPr>
                  <w:tcW w:w="1134" w:type="dxa"/>
                  <w:shd w:val="clear" w:color="auto" w:fill="auto"/>
                  <w:vAlign w:val="center"/>
                </w:tcPr>
                <w:p w:rsidR="00637DCA" w:rsidRPr="00E01AC2" w:rsidRDefault="00637DCA" w:rsidP="00EE4106">
                  <w:pPr>
                    <w:jc w:val="center"/>
                  </w:pPr>
                  <w:r w:rsidRPr="00E01AC2">
                    <w:t>х</w:t>
                  </w:r>
                </w:p>
              </w:tc>
            </w:tr>
          </w:tbl>
          <w:p w:rsidR="00637DCA" w:rsidRPr="00A13F1C" w:rsidRDefault="00637DCA" w:rsidP="00EE4106">
            <w:pPr>
              <w:autoSpaceDE w:val="0"/>
              <w:autoSpaceDN w:val="0"/>
              <w:adjustRightInd w:val="0"/>
              <w:ind w:firstLine="540"/>
              <w:jc w:val="right"/>
              <w:rPr>
                <w:bCs/>
                <w:sz w:val="28"/>
                <w:szCs w:val="28"/>
              </w:rPr>
            </w:pPr>
          </w:p>
        </w:tc>
      </w:tr>
    </w:tbl>
    <w:p w:rsidR="00637DCA" w:rsidRDefault="00637DCA" w:rsidP="00637DCA">
      <w:pPr>
        <w:autoSpaceDE w:val="0"/>
        <w:autoSpaceDN w:val="0"/>
        <w:adjustRightInd w:val="0"/>
        <w:ind w:firstLine="540"/>
        <w:jc w:val="both"/>
        <w:rPr>
          <w:sz w:val="28"/>
          <w:szCs w:val="28"/>
        </w:rPr>
      </w:pPr>
    </w:p>
    <w:p w:rsidR="00637DCA" w:rsidRDefault="00637DCA" w:rsidP="00637DCA">
      <w:pPr>
        <w:autoSpaceDE w:val="0"/>
        <w:autoSpaceDN w:val="0"/>
        <w:adjustRightInd w:val="0"/>
        <w:ind w:firstLine="540"/>
        <w:jc w:val="both"/>
        <w:rPr>
          <w:sz w:val="28"/>
          <w:szCs w:val="28"/>
        </w:rPr>
        <w:sectPr w:rsidR="00637DCA" w:rsidSect="00442CAC">
          <w:pgSz w:w="16838" w:h="11906" w:orient="landscape" w:code="9"/>
          <w:pgMar w:top="851" w:right="851" w:bottom="851" w:left="851" w:header="283" w:footer="283" w:gutter="0"/>
          <w:cols w:space="708"/>
          <w:docGrid w:linePitch="360"/>
        </w:sectPr>
      </w:pPr>
    </w:p>
    <w:p w:rsidR="00637DCA" w:rsidRDefault="00637DCA" w:rsidP="00637DCA">
      <w:pPr>
        <w:autoSpaceDE w:val="0"/>
        <w:autoSpaceDN w:val="0"/>
        <w:adjustRightInd w:val="0"/>
        <w:ind w:firstLine="540"/>
        <w:jc w:val="both"/>
        <w:rPr>
          <w:sz w:val="28"/>
          <w:szCs w:val="28"/>
        </w:rPr>
      </w:pPr>
      <w:bookmarkStart w:id="52" w:name="_GoBack"/>
      <w:bookmarkEnd w:id="52"/>
    </w:p>
    <w:p w:rsidR="00637DCA" w:rsidRPr="005F2DAB" w:rsidRDefault="00637DCA" w:rsidP="00637DCA">
      <w:pPr>
        <w:autoSpaceDE w:val="0"/>
        <w:autoSpaceDN w:val="0"/>
        <w:adjustRightInd w:val="0"/>
        <w:ind w:firstLine="540"/>
        <w:jc w:val="both"/>
        <w:rPr>
          <w:sz w:val="28"/>
          <w:szCs w:val="28"/>
        </w:rPr>
      </w:pPr>
      <w:r w:rsidRPr="005F2DAB">
        <w:rPr>
          <w:sz w:val="28"/>
          <w:szCs w:val="28"/>
        </w:rPr>
        <w:t xml:space="preserve">* Тариф для населения указывается в целях реализации </w:t>
      </w:r>
      <w:hyperlink r:id="rId36" w:history="1">
        <w:r w:rsidRPr="00442CAC">
          <w:rPr>
            <w:rStyle w:val="afa"/>
            <w:sz w:val="28"/>
            <w:szCs w:val="28"/>
          </w:rPr>
          <w:t>пункта 6 статьи 168</w:t>
        </w:r>
      </w:hyperlink>
      <w:r w:rsidRPr="00442CAC">
        <w:rPr>
          <w:sz w:val="28"/>
          <w:szCs w:val="28"/>
        </w:rPr>
        <w:t xml:space="preserve"> </w:t>
      </w:r>
      <w:r w:rsidRPr="005F2DAB">
        <w:rPr>
          <w:sz w:val="28"/>
          <w:szCs w:val="28"/>
        </w:rPr>
        <w:t>Налогового кодекса Российской Федерации (часть вторая).</w:t>
      </w:r>
    </w:p>
    <w:p w:rsidR="00637DCA" w:rsidRPr="005F2DAB" w:rsidRDefault="00637DCA" w:rsidP="00637DCA">
      <w:pPr>
        <w:autoSpaceDE w:val="0"/>
        <w:autoSpaceDN w:val="0"/>
        <w:adjustRightInd w:val="0"/>
        <w:ind w:firstLine="540"/>
        <w:jc w:val="both"/>
        <w:rPr>
          <w:sz w:val="28"/>
          <w:szCs w:val="28"/>
        </w:rPr>
      </w:pPr>
      <w:r w:rsidRPr="005F2DAB">
        <w:rPr>
          <w:sz w:val="28"/>
          <w:szCs w:val="28"/>
        </w:rPr>
        <w:t>** Тариф на теплоноситель для</w:t>
      </w:r>
      <w:r>
        <w:rPr>
          <w:sz w:val="28"/>
          <w:szCs w:val="28"/>
        </w:rPr>
        <w:t xml:space="preserve"> </w:t>
      </w:r>
      <w:r w:rsidRPr="004A2D94">
        <w:rPr>
          <w:bCs/>
          <w:sz w:val="28"/>
          <w:szCs w:val="28"/>
        </w:rPr>
        <w:t>ООО «</w:t>
      </w:r>
      <w:r>
        <w:rPr>
          <w:bCs/>
          <w:sz w:val="28"/>
          <w:szCs w:val="28"/>
        </w:rPr>
        <w:t>Теплоснабжение</w:t>
      </w:r>
      <w:r w:rsidRPr="004A2D94">
        <w:rPr>
          <w:bCs/>
          <w:sz w:val="28"/>
          <w:szCs w:val="28"/>
        </w:rPr>
        <w:t>»</w:t>
      </w:r>
      <w:r>
        <w:rPr>
          <w:bCs/>
          <w:sz w:val="28"/>
          <w:szCs w:val="28"/>
        </w:rPr>
        <w:t xml:space="preserve">, </w:t>
      </w:r>
      <w:r w:rsidRPr="00FD13E6">
        <w:rPr>
          <w:bCs/>
          <w:sz w:val="28"/>
          <w:szCs w:val="28"/>
        </w:rPr>
        <w:t>реализуемый на потребительском рынке</w:t>
      </w:r>
      <w:r>
        <w:rPr>
          <w:bCs/>
          <w:sz w:val="28"/>
          <w:szCs w:val="28"/>
        </w:rPr>
        <w:t xml:space="preserve"> </w:t>
      </w:r>
      <w:proofErr w:type="spellStart"/>
      <w:r>
        <w:rPr>
          <w:bCs/>
          <w:sz w:val="28"/>
          <w:szCs w:val="28"/>
        </w:rPr>
        <w:t>Таштагольского</w:t>
      </w:r>
      <w:proofErr w:type="spellEnd"/>
      <w:r>
        <w:rPr>
          <w:bCs/>
          <w:sz w:val="28"/>
          <w:szCs w:val="28"/>
        </w:rPr>
        <w:t xml:space="preserve"> муниципального района</w:t>
      </w:r>
      <w:r w:rsidRPr="00FD13E6">
        <w:rPr>
          <w:bCs/>
          <w:sz w:val="28"/>
          <w:szCs w:val="28"/>
        </w:rPr>
        <w:t xml:space="preserve">, установлен постановлением региональной энергетической комиссии Кемеровской области от </w:t>
      </w:r>
      <w:r>
        <w:rPr>
          <w:bCs/>
          <w:sz w:val="28"/>
          <w:szCs w:val="28"/>
        </w:rPr>
        <w:t>09.08.</w:t>
      </w:r>
      <w:r w:rsidRPr="00FD13E6">
        <w:rPr>
          <w:bCs/>
          <w:sz w:val="28"/>
          <w:szCs w:val="28"/>
        </w:rPr>
        <w:t>201</w:t>
      </w:r>
      <w:r>
        <w:rPr>
          <w:bCs/>
          <w:sz w:val="28"/>
          <w:szCs w:val="28"/>
        </w:rPr>
        <w:t>8</w:t>
      </w:r>
      <w:r w:rsidRPr="00FD13E6">
        <w:rPr>
          <w:bCs/>
          <w:sz w:val="28"/>
          <w:szCs w:val="28"/>
        </w:rPr>
        <w:t xml:space="preserve"> г. №</w:t>
      </w:r>
      <w:r>
        <w:rPr>
          <w:bCs/>
          <w:sz w:val="28"/>
          <w:szCs w:val="28"/>
        </w:rPr>
        <w:t xml:space="preserve"> 171</w:t>
      </w:r>
      <w:r w:rsidRPr="00FD13E6">
        <w:rPr>
          <w:bCs/>
          <w:sz w:val="28"/>
          <w:szCs w:val="28"/>
        </w:rPr>
        <w:t>.</w:t>
      </w:r>
    </w:p>
    <w:p w:rsidR="00637DCA" w:rsidRPr="005F2DAB" w:rsidRDefault="00637DCA" w:rsidP="00637DCA">
      <w:pPr>
        <w:autoSpaceDE w:val="0"/>
        <w:autoSpaceDN w:val="0"/>
        <w:adjustRightInd w:val="0"/>
        <w:ind w:firstLine="540"/>
        <w:jc w:val="both"/>
        <w:rPr>
          <w:sz w:val="28"/>
          <w:szCs w:val="28"/>
        </w:rPr>
      </w:pPr>
      <w:r w:rsidRPr="005F2DAB">
        <w:rPr>
          <w:sz w:val="28"/>
          <w:szCs w:val="28"/>
        </w:rPr>
        <w:t>*** Тариф на тепловую энергию для</w:t>
      </w:r>
      <w:r>
        <w:rPr>
          <w:sz w:val="28"/>
          <w:szCs w:val="28"/>
        </w:rPr>
        <w:t xml:space="preserve"> </w:t>
      </w:r>
      <w:r w:rsidRPr="004A2D94">
        <w:rPr>
          <w:bCs/>
          <w:sz w:val="28"/>
          <w:szCs w:val="28"/>
        </w:rPr>
        <w:t>ООО «</w:t>
      </w:r>
      <w:r>
        <w:rPr>
          <w:bCs/>
          <w:sz w:val="28"/>
          <w:szCs w:val="28"/>
        </w:rPr>
        <w:t>Теплоснабжение</w:t>
      </w:r>
      <w:r w:rsidRPr="004A2D94">
        <w:rPr>
          <w:bCs/>
          <w:sz w:val="28"/>
          <w:szCs w:val="28"/>
        </w:rPr>
        <w:t>»,</w:t>
      </w:r>
      <w:r w:rsidRPr="00FD13E6">
        <w:rPr>
          <w:bCs/>
          <w:sz w:val="28"/>
          <w:szCs w:val="28"/>
        </w:rPr>
        <w:t xml:space="preserve"> реализуемую на потребительском рынке</w:t>
      </w:r>
      <w:r>
        <w:rPr>
          <w:bCs/>
          <w:sz w:val="28"/>
          <w:szCs w:val="28"/>
        </w:rPr>
        <w:t xml:space="preserve"> </w:t>
      </w:r>
      <w:proofErr w:type="spellStart"/>
      <w:r>
        <w:rPr>
          <w:bCs/>
          <w:sz w:val="28"/>
          <w:szCs w:val="28"/>
        </w:rPr>
        <w:t>Таштагольского</w:t>
      </w:r>
      <w:proofErr w:type="spellEnd"/>
      <w:r>
        <w:rPr>
          <w:bCs/>
          <w:sz w:val="28"/>
          <w:szCs w:val="28"/>
        </w:rPr>
        <w:t xml:space="preserve"> муниципального района</w:t>
      </w:r>
      <w:r w:rsidRPr="00FD13E6">
        <w:rPr>
          <w:bCs/>
          <w:sz w:val="28"/>
          <w:szCs w:val="28"/>
        </w:rPr>
        <w:t>, установлен постановлением региональной энергетической комиссии Кемеровской области</w:t>
      </w:r>
      <w:r>
        <w:rPr>
          <w:bCs/>
          <w:sz w:val="28"/>
          <w:szCs w:val="28"/>
        </w:rPr>
        <w:t xml:space="preserve"> </w:t>
      </w:r>
      <w:r w:rsidRPr="00FD13E6">
        <w:rPr>
          <w:bCs/>
          <w:sz w:val="28"/>
          <w:szCs w:val="28"/>
        </w:rPr>
        <w:t xml:space="preserve">от </w:t>
      </w:r>
      <w:r>
        <w:rPr>
          <w:bCs/>
          <w:sz w:val="28"/>
          <w:szCs w:val="28"/>
        </w:rPr>
        <w:t xml:space="preserve">                                                                                                                                                                                                                                  09.08.2018</w:t>
      </w:r>
      <w:r w:rsidRPr="00FD13E6">
        <w:rPr>
          <w:bCs/>
          <w:sz w:val="28"/>
          <w:szCs w:val="28"/>
        </w:rPr>
        <w:t xml:space="preserve"> г. №</w:t>
      </w:r>
      <w:r>
        <w:rPr>
          <w:bCs/>
          <w:sz w:val="28"/>
          <w:szCs w:val="28"/>
        </w:rPr>
        <w:t xml:space="preserve"> 170</w:t>
      </w:r>
      <w:r w:rsidRPr="00A53CD7">
        <w:rPr>
          <w:bCs/>
          <w:sz w:val="28"/>
          <w:szCs w:val="28"/>
        </w:rPr>
        <w:t>.</w:t>
      </w:r>
    </w:p>
    <w:p w:rsidR="00637DCA" w:rsidRDefault="00637DCA" w:rsidP="00637DCA">
      <w:pPr>
        <w:autoSpaceDE w:val="0"/>
        <w:autoSpaceDN w:val="0"/>
        <w:adjustRightInd w:val="0"/>
        <w:ind w:firstLine="540"/>
        <w:jc w:val="right"/>
        <w:rPr>
          <w:sz w:val="28"/>
          <w:szCs w:val="28"/>
        </w:rPr>
      </w:pPr>
    </w:p>
    <w:p w:rsidR="00B00B69" w:rsidRDefault="00B00B69" w:rsidP="00D7147A">
      <w:pPr>
        <w:ind w:right="-3"/>
        <w:jc w:val="both"/>
      </w:pPr>
    </w:p>
    <w:sectPr w:rsidR="00B00B69" w:rsidSect="00783C58">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5CE" w:rsidRDefault="008345CE">
      <w:r>
        <w:separator/>
      </w:r>
    </w:p>
  </w:endnote>
  <w:endnote w:type="continuationSeparator" w:id="0">
    <w:p w:rsidR="008345CE" w:rsidRDefault="0083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5CE" w:rsidRDefault="008345CE">
    <w:pPr>
      <w:pStyle w:val="aa"/>
      <w:framePr w:wrap="around" w:vAnchor="text" w:hAnchor="margin" w:xAlign="center" w:y="1"/>
      <w:rPr>
        <w:rStyle w:val="ac"/>
      </w:rPr>
    </w:pPr>
    <w:r>
      <w:fldChar w:fldCharType="begin"/>
    </w:r>
    <w:r>
      <w:rPr>
        <w:rStyle w:val="ac"/>
      </w:rPr>
      <w:instrText xml:space="preserve">PAGE  </w:instrText>
    </w:r>
    <w:r>
      <w:fldChar w:fldCharType="end"/>
    </w:r>
  </w:p>
  <w:p w:rsidR="008345CE" w:rsidRDefault="008345C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5CE" w:rsidRDefault="008345CE">
    <w:pPr>
      <w:pStyle w:val="aa"/>
      <w:framePr w:wrap="around" w:vAnchor="text" w:hAnchor="margin" w:xAlign="center" w:y="1"/>
      <w:rPr>
        <w:rStyle w:val="ac"/>
      </w:rPr>
    </w:pPr>
    <w:r>
      <w:fldChar w:fldCharType="begin"/>
    </w:r>
    <w:r>
      <w:rPr>
        <w:rStyle w:val="ac"/>
      </w:rPr>
      <w:instrText xml:space="preserve">PAGE  </w:instrText>
    </w:r>
    <w:r>
      <w:fldChar w:fldCharType="separate"/>
    </w:r>
    <w:r>
      <w:rPr>
        <w:rStyle w:val="ac"/>
        <w:noProof/>
      </w:rPr>
      <w:t>33</w:t>
    </w:r>
    <w:r>
      <w:fldChar w:fldCharType="end"/>
    </w:r>
  </w:p>
  <w:p w:rsidR="008345CE" w:rsidRDefault="008345C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5CE" w:rsidRDefault="008345CE" w:rsidP="008345C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345CE" w:rsidRDefault="008345CE" w:rsidP="008345CE">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5CE" w:rsidRDefault="008345CE">
      <w:r>
        <w:separator/>
      </w:r>
    </w:p>
  </w:footnote>
  <w:footnote w:type="continuationSeparator" w:id="0">
    <w:p w:rsidR="008345CE" w:rsidRDefault="0083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067748"/>
      <w:docPartObj>
        <w:docPartGallery w:val="Page Numbers (Top of Page)"/>
        <w:docPartUnique/>
      </w:docPartObj>
    </w:sdtPr>
    <w:sdtEndPr/>
    <w:sdtContent>
      <w:p w:rsidR="008345CE" w:rsidRDefault="008345CE">
        <w:pPr>
          <w:pStyle w:val="a8"/>
          <w:jc w:val="center"/>
        </w:pPr>
        <w:r>
          <w:fldChar w:fldCharType="begin"/>
        </w:r>
        <w:r>
          <w:instrText>PAGE   \* MERGEFORMAT</w:instrText>
        </w:r>
        <w:r>
          <w:fldChar w:fldCharType="separate"/>
        </w:r>
        <w:r>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55901"/>
      <w:docPartObj>
        <w:docPartGallery w:val="Page Numbers (Top of Page)"/>
        <w:docPartUnique/>
      </w:docPartObj>
    </w:sdtPr>
    <w:sdtEndPr/>
    <w:sdtContent>
      <w:p w:rsidR="008345CE" w:rsidRDefault="008345CE">
        <w:pPr>
          <w:pStyle w:val="a8"/>
          <w:jc w:val="center"/>
        </w:pPr>
        <w:r>
          <w:fldChar w:fldCharType="begin"/>
        </w:r>
        <w:r>
          <w:instrText>PAGE   \* MERGEFORMAT</w:instrText>
        </w:r>
        <w:r>
          <w:fldChar w:fldCharType="separate"/>
        </w:r>
        <w:r>
          <w:t>2</w:t>
        </w:r>
        <w:r>
          <w:fldChar w:fldCharType="end"/>
        </w:r>
      </w:p>
    </w:sdtContent>
  </w:sdt>
  <w:p w:rsidR="008345CE" w:rsidRDefault="008345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5CE" w:rsidRDefault="008345CE" w:rsidP="008345CE">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8345CE" w:rsidRDefault="008345C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EndPr/>
    <w:sdtContent>
      <w:p w:rsidR="008345CE" w:rsidRDefault="008345CE">
        <w:pPr>
          <w:pStyle w:val="a8"/>
          <w:jc w:val="center"/>
        </w:pPr>
        <w:r>
          <w:fldChar w:fldCharType="begin"/>
        </w:r>
        <w:r>
          <w:instrText>PAGE   \* MERGEFORMAT</w:instrText>
        </w:r>
        <w:r>
          <w:fldChar w:fldCharType="separate"/>
        </w:r>
        <w:r w:rsidRPr="00CA4A46">
          <w:rPr>
            <w:noProof/>
          </w:rPr>
          <w:t>3</w:t>
        </w:r>
        <w:r>
          <w:fldChar w:fldCharType="end"/>
        </w:r>
      </w:p>
    </w:sdtContent>
  </w:sdt>
  <w:p w:rsidR="008345CE" w:rsidRDefault="008345CE">
    <w:pPr>
      <w:pStyle w:val="a8"/>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EndPr/>
    <w:sdtContent>
      <w:p w:rsidR="008345CE" w:rsidRDefault="008345CE">
        <w:pPr>
          <w:pStyle w:val="a8"/>
          <w:jc w:val="center"/>
        </w:pPr>
        <w:r>
          <w:fldChar w:fldCharType="begin"/>
        </w:r>
        <w:r>
          <w:instrText>PAGE   \* MERGEFORMAT</w:instrText>
        </w:r>
        <w:r>
          <w:fldChar w:fldCharType="separate"/>
        </w:r>
        <w:r w:rsidRPr="00CA4A46">
          <w:rPr>
            <w:noProof/>
          </w:rPr>
          <w:t>1</w:t>
        </w:r>
        <w:r>
          <w:fldChar w:fldCharType="end"/>
        </w:r>
      </w:p>
    </w:sdtContent>
  </w:sdt>
  <w:p w:rsidR="008345CE" w:rsidRPr="00765B27" w:rsidRDefault="008345CE" w:rsidP="008345C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AE4B1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A755432"/>
    <w:multiLevelType w:val="multilevel"/>
    <w:tmpl w:val="790646A6"/>
    <w:lvl w:ilvl="0">
      <w:start w:val="5"/>
      <w:numFmt w:val="decimal"/>
      <w:lvlText w:val="%1."/>
      <w:lvlJc w:val="left"/>
      <w:pPr>
        <w:ind w:left="450" w:hanging="450"/>
      </w:pPr>
      <w:rPr>
        <w:rFonts w:hint="default"/>
      </w:rPr>
    </w:lvl>
    <w:lvl w:ilvl="1">
      <w:start w:val="1"/>
      <w:numFmt w:val="decimal"/>
      <w:lvlText w:val="%1.%2."/>
      <w:lvlJc w:val="left"/>
      <w:pPr>
        <w:ind w:left="468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76756C"/>
    <w:multiLevelType w:val="hybridMultilevel"/>
    <w:tmpl w:val="08A4DEE0"/>
    <w:lvl w:ilvl="0" w:tplc="321CA2D2">
      <w:start w:val="1"/>
      <w:numFmt w:val="bullet"/>
      <w:lvlText w:val=""/>
      <w:lvlJc w:val="left"/>
      <w:pPr>
        <w:tabs>
          <w:tab w:val="num" w:pos="284"/>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1"/>
  </w:num>
  <w:num w:numId="4">
    <w:abstractNumId w:val="19"/>
  </w:num>
  <w:num w:numId="5">
    <w:abstractNumId w:val="15"/>
  </w:num>
  <w:num w:numId="6">
    <w:abstractNumId w:val="20"/>
  </w:num>
  <w:num w:numId="7">
    <w:abstractNumId w:val="18"/>
  </w:num>
  <w:num w:numId="8">
    <w:abstractNumId w:val="21"/>
  </w:num>
  <w:num w:numId="9">
    <w:abstractNumId w:val="16"/>
  </w:num>
  <w:num w:numId="1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6DC"/>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0E8E"/>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E96"/>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DC0"/>
    <w:rsid w:val="00CD0C88"/>
    <w:rsid w:val="00CD19F4"/>
    <w:rsid w:val="00CD1DC5"/>
    <w:rsid w:val="00CD2FEF"/>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4209"/>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C5FA05B95596F0430D9C850127ADBF3E7179C24FF2388885E85AD17382438EEF656F962DD56F4Ef1L0J" TargetMode="External"/><Relationship Id="rId18" Type="http://schemas.openxmlformats.org/officeDocument/2006/relationships/footer" Target="footer1.xml"/><Relationship Id="rId26" Type="http://schemas.openxmlformats.org/officeDocument/2006/relationships/image" Target="media/image7.emf"/><Relationship Id="rId21" Type="http://schemas.openxmlformats.org/officeDocument/2006/relationships/image" Target="media/image2.w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B5E595AE0006D6F51FDAF0866D26BEEBA506A37998DB1538D53C669A09BF32687E7A34BAF4F4C766O435I" TargetMode="External"/><Relationship Id="rId17" Type="http://schemas.openxmlformats.org/officeDocument/2006/relationships/hyperlink" Target="http://mundybash.my1.ru/index/aktualnye_skhemy/0-192" TargetMode="External"/><Relationship Id="rId25" Type="http://schemas.openxmlformats.org/officeDocument/2006/relationships/image" Target="media/image6.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emirtau-adm.ru/sotsialnaya-infrastruktura/zhkkh/aktualizatsiya-skhem-teplosnabzheniya-i-vodosnabzheniya.html" TargetMode="External"/><Relationship Id="rId20" Type="http://schemas.openxmlformats.org/officeDocument/2006/relationships/image" Target="media/image1.w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7A0E796C8B38B47954DEDF5511AF81D82BD6CA20C356854822DAA1B30F9FE130B6EDDBB582CA92I726I" TargetMode="External"/><Relationship Id="rId24" Type="http://schemas.openxmlformats.org/officeDocument/2006/relationships/image" Target="media/image5.png"/><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alacts.ru/doc/prikaz-fst-rossii-ot-13062013-n-760-e/" TargetMode="External"/><Relationship Id="rId23" Type="http://schemas.openxmlformats.org/officeDocument/2006/relationships/image" Target="media/image4.wmf"/><Relationship Id="rId28" Type="http://schemas.openxmlformats.org/officeDocument/2006/relationships/image" Target="media/image9.png"/><Relationship Id="rId36" Type="http://schemas.openxmlformats.org/officeDocument/2006/relationships/hyperlink" Target="consultantplus://offline/ref=F83A3FE3A7548FAE48FC17FC187D2E3C4C7DCF00CD8C6E9BF7DA3C44A7B03D0FD1218E16A7ED5A29T12CI" TargetMode="External"/><Relationship Id="rId10" Type="http://schemas.openxmlformats.org/officeDocument/2006/relationships/hyperlink" Target="consultantplus://offline/ref=27CF135CC0B4D54169046CF7462A9BB8753920A5344B8238F33084CCD7513E02FFE1DB45E9C66F77r3uBI" TargetMode="External"/><Relationship Id="rId19" Type="http://schemas.openxmlformats.org/officeDocument/2006/relationships/footer" Target="footer2.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egalacts.ru/doc/postanovlenie-pravitelstva-rf-ot-22102012-n-1075/" TargetMode="External"/><Relationship Id="rId22" Type="http://schemas.openxmlformats.org/officeDocument/2006/relationships/image" Target="media/image3.w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AEAA-2DEA-4677-98B9-E27FEDFF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43</Pages>
  <Words>11341</Words>
  <Characters>77001</Characters>
  <Application>Microsoft Office Word</Application>
  <DocSecurity>0</DocSecurity>
  <Lines>641</Lines>
  <Paragraphs>176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88166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109</cp:revision>
  <cp:lastPrinted>2018-08-10T06:02:00Z</cp:lastPrinted>
  <dcterms:created xsi:type="dcterms:W3CDTF">2018-06-07T03:09:00Z</dcterms:created>
  <dcterms:modified xsi:type="dcterms:W3CDTF">2018-08-10T06:09:00Z</dcterms:modified>
</cp:coreProperties>
</file>