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B10246" w:rsidP="001E0BAA">
      <w:pPr>
        <w:ind w:left="5580"/>
        <w:jc w:val="right"/>
      </w:pPr>
      <w:r>
        <w:t xml:space="preserve">исполняющая обязанности </w:t>
      </w:r>
      <w:r w:rsidR="001E0BAA">
        <w:t>председател</w:t>
      </w:r>
      <w:r>
        <w:t>я</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10246">
        <w:t>О.А. Чурсина</w:t>
      </w:r>
    </w:p>
    <w:p w:rsidR="001E0BAA" w:rsidRDefault="001E0BAA" w:rsidP="001E0BAA">
      <w:pPr>
        <w:tabs>
          <w:tab w:val="left" w:pos="540"/>
        </w:tabs>
        <w:jc w:val="right"/>
        <w:rPr>
          <w:b/>
        </w:rPr>
      </w:pPr>
    </w:p>
    <w:p w:rsidR="007C5E20" w:rsidRPr="003866BB" w:rsidRDefault="007C5E20" w:rsidP="007C5E20">
      <w:pPr>
        <w:tabs>
          <w:tab w:val="left" w:pos="540"/>
        </w:tabs>
        <w:jc w:val="center"/>
        <w:rPr>
          <w:b/>
        </w:rPr>
      </w:pPr>
      <w:bookmarkStart w:id="0" w:name="_GoBack"/>
      <w:bookmarkEnd w:id="0"/>
      <w:r w:rsidRPr="003866BB">
        <w:rPr>
          <w:b/>
        </w:rPr>
        <w:t>ПРОТОКОЛ</w:t>
      </w:r>
      <w:r w:rsidR="004A4C62" w:rsidRPr="003866BB">
        <w:rPr>
          <w:b/>
        </w:rPr>
        <w:t xml:space="preserve"> № </w:t>
      </w:r>
      <w:r w:rsidR="00615C4F">
        <w:rPr>
          <w:b/>
        </w:rPr>
        <w:t>4</w:t>
      </w:r>
      <w:r w:rsidR="00B10246">
        <w:rPr>
          <w:b/>
        </w:rPr>
        <w:t>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B10246" w:rsidP="008311A7">
      <w:r>
        <w:t>11</w:t>
      </w:r>
      <w:r w:rsidR="00A86720" w:rsidRPr="003866BB">
        <w:t>.</w:t>
      </w:r>
      <w:r w:rsidR="00422D55">
        <w:t>0</w:t>
      </w:r>
      <w:r w:rsidR="00237EAC">
        <w:t>9</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r w:rsidR="00342673">
        <w:rPr>
          <w:b/>
        </w:rPr>
        <w:t>Чурсина О.А.</w:t>
      </w:r>
    </w:p>
    <w:p w:rsidR="00C95E81" w:rsidRDefault="00C95E81" w:rsidP="00C95E81">
      <w:pPr>
        <w:jc w:val="both"/>
        <w:rPr>
          <w:b/>
        </w:rPr>
      </w:pPr>
      <w:r w:rsidRPr="003866BB">
        <w:t xml:space="preserve">Секретарь – </w:t>
      </w:r>
      <w:r w:rsidR="00237EAC">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Default="00C95E81" w:rsidP="006A4EC7">
      <w:pPr>
        <w:ind w:right="-142"/>
        <w:jc w:val="both"/>
        <w:rPr>
          <w:b/>
        </w:rPr>
      </w:pPr>
      <w:r w:rsidRPr="00C443F5">
        <w:t>Члены Правления:</w:t>
      </w:r>
      <w:r>
        <w:t xml:space="preserve"> </w:t>
      </w:r>
      <w:r w:rsidR="004F0B0B">
        <w:rPr>
          <w:b/>
        </w:rPr>
        <w:t>Незнанов П.Г.,</w:t>
      </w:r>
      <w:r w:rsidR="001028DC">
        <w:rPr>
          <w:b/>
        </w:rPr>
        <w:t xml:space="preserve"> </w:t>
      </w:r>
      <w:r w:rsidR="00476D58">
        <w:rPr>
          <w:b/>
        </w:rPr>
        <w:t>Гусельщиков</w:t>
      </w:r>
      <w:r w:rsidR="002C66DC">
        <w:rPr>
          <w:b/>
        </w:rPr>
        <w:t xml:space="preserve"> Э.Б.</w:t>
      </w:r>
    </w:p>
    <w:p w:rsidR="00A87E27" w:rsidRDefault="00A87E27"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352"/>
        <w:gridCol w:w="7288"/>
      </w:tblGrid>
      <w:tr w:rsidR="00C95E81" w:rsidRPr="00C443F5" w:rsidTr="00B10246">
        <w:trPr>
          <w:trHeight w:val="555"/>
        </w:trPr>
        <w:tc>
          <w:tcPr>
            <w:tcW w:w="2352"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288"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B10246">
        <w:trPr>
          <w:trHeight w:val="409"/>
        </w:trPr>
        <w:tc>
          <w:tcPr>
            <w:tcW w:w="2352" w:type="dxa"/>
            <w:shd w:val="clear" w:color="auto" w:fill="auto"/>
          </w:tcPr>
          <w:p w:rsidR="00C95E81" w:rsidRPr="00C443F5" w:rsidRDefault="002C66DC" w:rsidP="009C5761">
            <w:pPr>
              <w:rPr>
                <w:b/>
              </w:rPr>
            </w:pPr>
            <w:r>
              <w:rPr>
                <w:b/>
              </w:rPr>
              <w:t>Бушуева О.В.</w:t>
            </w:r>
          </w:p>
        </w:tc>
        <w:tc>
          <w:tcPr>
            <w:tcW w:w="7288"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E54148" w:rsidRPr="00C443F5" w:rsidTr="00B10246">
        <w:trPr>
          <w:trHeight w:val="409"/>
        </w:trPr>
        <w:tc>
          <w:tcPr>
            <w:tcW w:w="2352" w:type="dxa"/>
            <w:shd w:val="clear" w:color="auto" w:fill="auto"/>
          </w:tcPr>
          <w:p w:rsidR="00E54148" w:rsidRPr="00734190" w:rsidRDefault="00E54148" w:rsidP="00E54148">
            <w:pPr>
              <w:rPr>
                <w:b/>
              </w:rPr>
            </w:pPr>
            <w:r>
              <w:rPr>
                <w:b/>
              </w:rPr>
              <w:t>Рюмшина М.Н.</w:t>
            </w:r>
          </w:p>
        </w:tc>
        <w:tc>
          <w:tcPr>
            <w:tcW w:w="7288" w:type="dxa"/>
            <w:shd w:val="clear" w:color="auto" w:fill="auto"/>
          </w:tcPr>
          <w:p w:rsidR="00E54148" w:rsidRDefault="00E54148" w:rsidP="00E54148">
            <w:pPr>
              <w:jc w:val="both"/>
            </w:pPr>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rsidR="00090EC9">
              <w:t>;</w:t>
            </w:r>
          </w:p>
        </w:tc>
      </w:tr>
      <w:tr w:rsidR="00090EC9" w:rsidRPr="00C443F5" w:rsidTr="00B10246">
        <w:trPr>
          <w:trHeight w:val="409"/>
        </w:trPr>
        <w:tc>
          <w:tcPr>
            <w:tcW w:w="2352" w:type="dxa"/>
            <w:shd w:val="clear" w:color="auto" w:fill="auto"/>
          </w:tcPr>
          <w:p w:rsidR="00090EC9" w:rsidRDefault="00090EC9" w:rsidP="00E54148">
            <w:pPr>
              <w:rPr>
                <w:b/>
              </w:rPr>
            </w:pPr>
            <w:r>
              <w:rPr>
                <w:b/>
              </w:rPr>
              <w:t>Ольховский М.И.</w:t>
            </w:r>
          </w:p>
        </w:tc>
        <w:tc>
          <w:tcPr>
            <w:tcW w:w="7288" w:type="dxa"/>
            <w:shd w:val="clear" w:color="auto" w:fill="auto"/>
          </w:tcPr>
          <w:p w:rsidR="00090EC9" w:rsidRDefault="00090EC9" w:rsidP="00E54148">
            <w:pPr>
              <w:jc w:val="both"/>
            </w:pPr>
            <w:r>
              <w:t>- начальник отдела поставки и переработки угля Администрации Кемеровской области.</w:t>
            </w:r>
          </w:p>
        </w:tc>
      </w:tr>
    </w:tbl>
    <w:p w:rsidR="00C95E81" w:rsidRDefault="00C95E81" w:rsidP="00C95E81">
      <w:pPr>
        <w:ind w:right="-426"/>
        <w:jc w:val="both"/>
        <w:rPr>
          <w:b/>
        </w:rPr>
      </w:pPr>
    </w:p>
    <w:p w:rsidR="00A401A3" w:rsidRDefault="00A401A3" w:rsidP="00A401A3">
      <w:pPr>
        <w:ind w:right="-426"/>
        <w:jc w:val="both"/>
        <w:rPr>
          <w:b/>
        </w:rPr>
      </w:pPr>
      <w:bookmarkStart w:id="1"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6"/>
        <w:gridCol w:w="9174"/>
      </w:tblGrid>
      <w:tr w:rsidR="00B10246" w:rsidRPr="008B4C7B" w:rsidTr="00B10246">
        <w:trPr>
          <w:trHeight w:val="287"/>
          <w:jc w:val="center"/>
        </w:trPr>
        <w:tc>
          <w:tcPr>
            <w:tcW w:w="576" w:type="dxa"/>
            <w:shd w:val="clear" w:color="auto" w:fill="auto"/>
          </w:tcPr>
          <w:p w:rsidR="00B10246" w:rsidRPr="00B10246" w:rsidRDefault="00B10246" w:rsidP="00B10246">
            <w:pPr>
              <w:jc w:val="both"/>
            </w:pPr>
            <w:r w:rsidRPr="00B10246">
              <w:t>1.</w:t>
            </w:r>
          </w:p>
        </w:tc>
        <w:tc>
          <w:tcPr>
            <w:tcW w:w="9174" w:type="dxa"/>
            <w:shd w:val="clear" w:color="auto" w:fill="auto"/>
          </w:tcPr>
          <w:p w:rsidR="00B10246" w:rsidRPr="00227B7E" w:rsidRDefault="00B10246" w:rsidP="00B10246">
            <w:pPr>
              <w:ind w:right="38" w:firstLine="28"/>
              <w:jc w:val="both"/>
              <w:rPr>
                <w:iCs/>
                <w:color w:val="000000"/>
                <w:lang w:eastAsia="x-none"/>
              </w:rPr>
            </w:pPr>
            <w:r w:rsidRPr="00C41C52">
              <w:rPr>
                <w:bCs/>
                <w:kern w:val="32"/>
              </w:rPr>
              <w:t>О внесении изменений в постановление 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w:t>
            </w:r>
            <w:r>
              <w:rPr>
                <w:bCs/>
                <w:kern w:val="32"/>
              </w:rPr>
              <w:t xml:space="preserve"> </w:t>
            </w:r>
            <w:r w:rsidRPr="00C41C52">
              <w:rPr>
                <w:bCs/>
                <w:kern w:val="32"/>
              </w:rPr>
              <w:t>жилищно-строительным или иным специализированным потребительским кооперативам, созданным в целях удовлетворения потребностей граждан</w:t>
            </w:r>
            <w:r>
              <w:rPr>
                <w:bCs/>
                <w:kern w:val="32"/>
              </w:rPr>
              <w:t xml:space="preserve"> </w:t>
            </w:r>
            <w:r w:rsidRPr="00C41C52">
              <w:rPr>
                <w:bCs/>
                <w:kern w:val="32"/>
              </w:rPr>
              <w:t>в жилье»</w:t>
            </w:r>
          </w:p>
        </w:tc>
      </w:tr>
      <w:tr w:rsidR="00B10246" w:rsidRPr="008B4C7B" w:rsidTr="00B10246">
        <w:trPr>
          <w:trHeight w:val="287"/>
          <w:jc w:val="center"/>
        </w:trPr>
        <w:tc>
          <w:tcPr>
            <w:tcW w:w="576" w:type="dxa"/>
            <w:shd w:val="clear" w:color="auto" w:fill="auto"/>
          </w:tcPr>
          <w:p w:rsidR="00B10246" w:rsidRPr="00B10246" w:rsidRDefault="00B10246" w:rsidP="00B10246">
            <w:pPr>
              <w:jc w:val="both"/>
            </w:pPr>
            <w:r w:rsidRPr="00B10246">
              <w:t>2.</w:t>
            </w:r>
          </w:p>
        </w:tc>
        <w:tc>
          <w:tcPr>
            <w:tcW w:w="9174" w:type="dxa"/>
            <w:shd w:val="clear" w:color="auto" w:fill="auto"/>
          </w:tcPr>
          <w:p w:rsidR="00B10246" w:rsidRPr="00227B7E" w:rsidRDefault="00B10246" w:rsidP="00B10246">
            <w:pPr>
              <w:ind w:right="38" w:firstLine="28"/>
              <w:jc w:val="both"/>
              <w:rPr>
                <w:bCs/>
                <w:kern w:val="32"/>
              </w:rPr>
            </w:pPr>
            <w:r w:rsidRPr="00C41C52">
              <w:rPr>
                <w:bCs/>
                <w:kern w:val="32"/>
              </w:rPr>
              <w:t>Об установлении предельных максимальных тарифов на транспортные услуги, оказываемые на подъездных железнодорожных путях</w:t>
            </w:r>
            <w:r>
              <w:rPr>
                <w:bCs/>
                <w:kern w:val="32"/>
              </w:rPr>
              <w:t xml:space="preserve"> </w:t>
            </w:r>
            <w:r w:rsidRPr="00C41C52">
              <w:rPr>
                <w:bCs/>
                <w:kern w:val="32"/>
              </w:rPr>
              <w:t>АО «РУСАЛ Новокузнецкий алюминиевый завод»</w:t>
            </w:r>
          </w:p>
        </w:tc>
      </w:tr>
    </w:tbl>
    <w:p w:rsidR="00A401A3" w:rsidRDefault="00A401A3" w:rsidP="00596FCE">
      <w:pPr>
        <w:ind w:firstLine="567"/>
        <w:jc w:val="both"/>
      </w:pPr>
    </w:p>
    <w:p w:rsidR="006A4EC7" w:rsidRDefault="00B10246" w:rsidP="006A4EC7">
      <w:pPr>
        <w:ind w:firstLine="567"/>
        <w:jc w:val="both"/>
      </w:pPr>
      <w:r>
        <w:rPr>
          <w:b/>
        </w:rPr>
        <w:t>Чурсина О</w:t>
      </w:r>
      <w:r w:rsidR="00A401A3">
        <w:rPr>
          <w:b/>
        </w:rPr>
        <w:t>.</w:t>
      </w:r>
      <w:r>
        <w:rPr>
          <w:b/>
        </w:rPr>
        <w:t>А.</w:t>
      </w:r>
      <w:r w:rsidR="00A401A3" w:rsidRPr="009A1884">
        <w:t xml:space="preserve"> ознакомил</w:t>
      </w:r>
      <w:r>
        <w:t>а</w:t>
      </w:r>
      <w:r w:rsidR="00A401A3" w:rsidRPr="009A1884">
        <w:t xml:space="preserve"> присутствующих с повесткой дня, обратил</w:t>
      </w:r>
      <w:r>
        <w:t>а</w:t>
      </w:r>
      <w:r w:rsidR="00A401A3" w:rsidRPr="009A1884">
        <w:t xml:space="preserve"> внимание, что предприяти</w:t>
      </w:r>
      <w:r w:rsidR="00A87E27">
        <w:t>ю</w:t>
      </w:r>
      <w:r w:rsidR="0036025B">
        <w:t xml:space="preserve"> </w:t>
      </w:r>
      <w:r w:rsidR="00A401A3" w:rsidRPr="009A1884">
        <w:t>в установленный срок было направлено уведомление о дате проведения Правления, и предоставил</w:t>
      </w:r>
      <w:r>
        <w:t>а</w:t>
      </w:r>
      <w:r w:rsidR="00A401A3" w:rsidRPr="009A1884">
        <w:t xml:space="preserve"> слово докладчику.</w:t>
      </w:r>
    </w:p>
    <w:p w:rsidR="006A4EC7" w:rsidRDefault="006A4EC7" w:rsidP="006A4EC7">
      <w:pPr>
        <w:ind w:firstLine="567"/>
        <w:jc w:val="both"/>
        <w:rPr>
          <w:b/>
        </w:rPr>
      </w:pPr>
    </w:p>
    <w:p w:rsidR="00E54148" w:rsidRPr="00B10246" w:rsidRDefault="00A401A3" w:rsidP="006F460B">
      <w:pPr>
        <w:ind w:firstLine="567"/>
        <w:jc w:val="both"/>
        <w:rPr>
          <w:b/>
        </w:rPr>
      </w:pPr>
      <w:r w:rsidRPr="00B10246">
        <w:rPr>
          <w:b/>
        </w:rPr>
        <w:t xml:space="preserve">1. </w:t>
      </w:r>
      <w:r w:rsidR="00B10246" w:rsidRPr="00B10246">
        <w:rPr>
          <w:b/>
          <w:bCs/>
          <w:kern w:val="32"/>
        </w:rPr>
        <w:t xml:space="preserve">О внесении изменений в постановление 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 жилищно-строительным или иным </w:t>
      </w:r>
      <w:r w:rsidR="00B10246" w:rsidRPr="00B10246">
        <w:rPr>
          <w:b/>
          <w:bCs/>
          <w:kern w:val="32"/>
        </w:rPr>
        <w:lastRenderedPageBreak/>
        <w:t>специализированным потребительским кооперативам, созданным в целях удовлетворения потребностей граждан в жилье»</w:t>
      </w:r>
    </w:p>
    <w:p w:rsidR="00C117C0" w:rsidRDefault="00C117C0" w:rsidP="006F460B">
      <w:pPr>
        <w:ind w:firstLine="567"/>
        <w:jc w:val="both"/>
      </w:pPr>
    </w:p>
    <w:p w:rsidR="00B10246" w:rsidRPr="00B10246" w:rsidRDefault="00C117C0" w:rsidP="00B10246">
      <w:pPr>
        <w:ind w:firstLine="567"/>
        <w:jc w:val="both"/>
      </w:pPr>
      <w:r w:rsidRPr="00C117C0">
        <w:t xml:space="preserve">Докладчик </w:t>
      </w:r>
      <w:r w:rsidRPr="00C117C0">
        <w:rPr>
          <w:b/>
        </w:rPr>
        <w:t>Рюмшина М.Н.</w:t>
      </w:r>
      <w:r w:rsidRPr="00C117C0">
        <w:t xml:space="preserve"> согласно экспертному заключению</w:t>
      </w:r>
      <w:r w:rsidRPr="00C117C0">
        <w:br/>
        <w:t xml:space="preserve">(приложение </w:t>
      </w:r>
      <w:r w:rsidR="00B10246">
        <w:t xml:space="preserve">№ 1 </w:t>
      </w:r>
      <w:r w:rsidRPr="00C117C0">
        <w:t xml:space="preserve">к настоящему протоколу) предлагает </w:t>
      </w:r>
      <w:r w:rsidR="00B10246" w:rsidRPr="00B10246">
        <w:t xml:space="preserve">внести в постановление 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(в редакции постановления региональной энергетической комиссии Кемеровской области от 07.06.2018 № 111) следующие изменения, изложив приложение в новой редакции, согласно приложению </w:t>
      </w:r>
      <w:r w:rsidR="00B10246">
        <w:t xml:space="preserve">№ 2 </w:t>
      </w:r>
      <w:r w:rsidR="00B10246" w:rsidRPr="00B10246">
        <w:t xml:space="preserve">к настоящему </w:t>
      </w:r>
      <w:r w:rsidR="00B10246">
        <w:t>протоколу</w:t>
      </w:r>
      <w:r w:rsidR="00B10246" w:rsidRPr="00B10246">
        <w:t>.</w:t>
      </w:r>
    </w:p>
    <w:p w:rsidR="00435968" w:rsidRDefault="00435968" w:rsidP="00E86B2E">
      <w:pPr>
        <w:ind w:right="-143"/>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C117C0" w:rsidRDefault="00C117C0" w:rsidP="00C117C0">
      <w:pPr>
        <w:ind w:firstLine="567"/>
        <w:jc w:val="both"/>
        <w:rPr>
          <w:b/>
        </w:rPr>
      </w:pPr>
    </w:p>
    <w:p w:rsidR="00C117C0" w:rsidRDefault="00C117C0" w:rsidP="00C117C0">
      <w:pPr>
        <w:ind w:firstLine="567"/>
        <w:jc w:val="both"/>
        <w:rPr>
          <w:b/>
        </w:rPr>
      </w:pPr>
      <w:r>
        <w:rPr>
          <w:b/>
        </w:rPr>
        <w:t>ПОСТАНОВИ</w:t>
      </w:r>
      <w:r w:rsidRPr="00492BB6">
        <w:rPr>
          <w:b/>
        </w:rPr>
        <w:t>ЛО:</w:t>
      </w:r>
    </w:p>
    <w:p w:rsidR="00C117C0" w:rsidRDefault="00C117C0" w:rsidP="009C5761">
      <w:pPr>
        <w:ind w:firstLine="567"/>
        <w:jc w:val="both"/>
      </w:pPr>
    </w:p>
    <w:p w:rsidR="00C117C0" w:rsidRDefault="00C117C0" w:rsidP="00C117C0">
      <w:pPr>
        <w:ind w:right="-143" w:firstLine="567"/>
        <w:jc w:val="both"/>
      </w:pPr>
      <w:r>
        <w:t>Согласиться с предложением докладчика.</w:t>
      </w:r>
    </w:p>
    <w:p w:rsidR="00C117C0" w:rsidRDefault="00C117C0" w:rsidP="00C117C0">
      <w:pPr>
        <w:ind w:right="-143" w:firstLine="567"/>
        <w:jc w:val="both"/>
        <w:rPr>
          <w:iCs/>
          <w:color w:val="000000"/>
          <w:lang w:eastAsia="x-none"/>
        </w:rPr>
      </w:pPr>
    </w:p>
    <w:p w:rsidR="006E6FF5" w:rsidRDefault="006E6FF5" w:rsidP="006E6FF5">
      <w:pPr>
        <w:ind w:firstLine="567"/>
        <w:jc w:val="both"/>
        <w:rPr>
          <w:b/>
        </w:rPr>
      </w:pPr>
      <w:r w:rsidRPr="00E17B99">
        <w:rPr>
          <w:b/>
        </w:rPr>
        <w:t>Голосовали «ЗА» – единогласно.</w:t>
      </w:r>
    </w:p>
    <w:p w:rsidR="006E6FF5" w:rsidRDefault="006E6FF5" w:rsidP="006E6FF5">
      <w:pPr>
        <w:ind w:right="-143"/>
        <w:jc w:val="both"/>
        <w:rPr>
          <w:iCs/>
          <w:color w:val="000000"/>
          <w:lang w:eastAsia="x-none"/>
        </w:rPr>
      </w:pPr>
    </w:p>
    <w:p w:rsidR="00C117C0" w:rsidRPr="008A508F" w:rsidRDefault="008A508F" w:rsidP="00C117C0">
      <w:pPr>
        <w:ind w:right="-143" w:firstLine="567"/>
        <w:jc w:val="both"/>
        <w:rPr>
          <w:b/>
          <w:bCs/>
          <w:kern w:val="32"/>
        </w:rPr>
      </w:pPr>
      <w:r w:rsidRPr="008A508F">
        <w:rPr>
          <w:b/>
          <w:iCs/>
          <w:color w:val="000000"/>
          <w:lang w:eastAsia="x-none"/>
        </w:rPr>
        <w:t xml:space="preserve">2. </w:t>
      </w:r>
      <w:r w:rsidRPr="008A508F">
        <w:rPr>
          <w:b/>
          <w:bCs/>
          <w:kern w:val="32"/>
        </w:rPr>
        <w:t>Об установлении предельных максимальных тарифов на транспортные услуги, оказываемые на подъездных железнодорожных путях АО «РУСАЛ Новокузнецкий алюминиевый завод»</w:t>
      </w:r>
    </w:p>
    <w:p w:rsidR="008A508F" w:rsidRDefault="008A508F" w:rsidP="00C117C0">
      <w:pPr>
        <w:ind w:right="-143" w:firstLine="567"/>
        <w:jc w:val="both"/>
        <w:rPr>
          <w:iCs/>
          <w:color w:val="000000"/>
          <w:lang w:eastAsia="x-none"/>
        </w:rPr>
      </w:pPr>
    </w:p>
    <w:p w:rsidR="008A508F" w:rsidRDefault="008A508F" w:rsidP="00C117C0">
      <w:pPr>
        <w:ind w:right="-143" w:firstLine="567"/>
        <w:jc w:val="both"/>
      </w:pPr>
      <w:r w:rsidRPr="00C117C0">
        <w:t xml:space="preserve">Докладчик </w:t>
      </w:r>
      <w:r w:rsidRPr="00C117C0">
        <w:rPr>
          <w:b/>
        </w:rPr>
        <w:t>Рюмшина М.Н.</w:t>
      </w:r>
      <w:r w:rsidRPr="00C117C0">
        <w:t xml:space="preserve"> согласно экспертному заключению</w:t>
      </w:r>
      <w:r w:rsidRPr="00C117C0">
        <w:br/>
        <w:t xml:space="preserve">(приложение </w:t>
      </w:r>
      <w:r>
        <w:t xml:space="preserve">№ </w:t>
      </w:r>
      <w:r w:rsidR="006E6FF5">
        <w:t>3</w:t>
      </w:r>
      <w:r>
        <w:t xml:space="preserve"> </w:t>
      </w:r>
      <w:r w:rsidRPr="00C117C0">
        <w:t>к настоящему протоколу) предлагает</w:t>
      </w:r>
      <w:r w:rsidR="006E6FF5">
        <w:t>:</w:t>
      </w:r>
    </w:p>
    <w:p w:rsidR="006E6FF5" w:rsidRPr="006E6FF5" w:rsidRDefault="006E6FF5" w:rsidP="006E6FF5">
      <w:pPr>
        <w:ind w:firstLine="567"/>
        <w:jc w:val="both"/>
      </w:pPr>
    </w:p>
    <w:p w:rsidR="006E6FF5" w:rsidRPr="006E6FF5" w:rsidRDefault="006E6FF5" w:rsidP="006E6FF5">
      <w:pPr>
        <w:ind w:firstLine="567"/>
        <w:jc w:val="both"/>
      </w:pPr>
      <w:r w:rsidRPr="006E6FF5">
        <w:t>Установить и ввести в действие с 19.09.2018 предельные максимальные тарифы на транспортные услуги, оказываемые на подъездных железнодорожных путях</w:t>
      </w:r>
      <w:r w:rsidRPr="00385618">
        <w:t xml:space="preserve"> </w:t>
      </w:r>
      <w:r w:rsidRPr="006E6FF5">
        <w:t>АО «РУСАЛ Новокузнецкий алюминиевый завод», ИНН 4221000535, (без НДС):</w:t>
      </w:r>
    </w:p>
    <w:p w:rsidR="006E6FF5" w:rsidRPr="006E6FF5" w:rsidRDefault="006E6FF5" w:rsidP="006E6FF5">
      <w:pPr>
        <w:ind w:firstLine="567"/>
        <w:jc w:val="both"/>
      </w:pPr>
      <w:r w:rsidRPr="006E6FF5">
        <w:t xml:space="preserve"> Перевозка грузов, подача и уборка вагонов по подъездным железнодорожным путям в размере 35,05 рублей за тонну.</w:t>
      </w:r>
    </w:p>
    <w:p w:rsidR="006E6FF5" w:rsidRPr="00A60452" w:rsidRDefault="006E6FF5" w:rsidP="006E6FF5">
      <w:pPr>
        <w:ind w:firstLine="567"/>
        <w:jc w:val="both"/>
      </w:pPr>
      <w:r w:rsidRPr="006E6FF5">
        <w:t xml:space="preserve">1.2. Маневровая работа, выполняемая локомотивом </w:t>
      </w:r>
      <w:r w:rsidRPr="00A60452">
        <w:t>АО «РУСАЛ Новокузнецкий алюминиевый завод»</w:t>
      </w:r>
      <w:r w:rsidRPr="006E6FF5">
        <w:t xml:space="preserve">, в </w:t>
      </w:r>
      <w:r w:rsidRPr="00A60452">
        <w:t>размере 2</w:t>
      </w:r>
      <w:r>
        <w:t>714,35</w:t>
      </w:r>
      <w:r w:rsidRPr="00A60452">
        <w:t xml:space="preserve"> рублей за </w:t>
      </w:r>
      <w:proofErr w:type="spellStart"/>
      <w:r w:rsidRPr="00A60452">
        <w:t>локомотиво</w:t>
      </w:r>
      <w:proofErr w:type="spellEnd"/>
      <w:r w:rsidRPr="00A60452">
        <w:t>-час.</w:t>
      </w:r>
    </w:p>
    <w:p w:rsidR="006E6FF5" w:rsidRPr="00A60452" w:rsidRDefault="006E6FF5" w:rsidP="006E6FF5">
      <w:pPr>
        <w:ind w:firstLine="567"/>
        <w:jc w:val="both"/>
      </w:pPr>
      <w:r w:rsidRPr="00A60452">
        <w:t xml:space="preserve">1.3. </w:t>
      </w:r>
      <w:r>
        <w:t>П</w:t>
      </w:r>
      <w:r w:rsidRPr="006E6FF5">
        <w:t>огрузо-разгрузочные работы</w:t>
      </w:r>
      <w:r w:rsidRPr="00A60452">
        <w:t xml:space="preserve"> </w:t>
      </w:r>
      <w:r>
        <w:t xml:space="preserve">в размере </w:t>
      </w:r>
      <w:r w:rsidRPr="00A60452">
        <w:t>113</w:t>
      </w:r>
      <w:r>
        <w:t>7,84</w:t>
      </w:r>
      <w:r w:rsidRPr="00A60452">
        <w:t xml:space="preserve"> рублей за </w:t>
      </w:r>
      <w:proofErr w:type="spellStart"/>
      <w:r w:rsidRPr="00A60452">
        <w:t>крано</w:t>
      </w:r>
      <w:proofErr w:type="spellEnd"/>
      <w:r w:rsidRPr="00A60452">
        <w:t>-час.</w:t>
      </w:r>
    </w:p>
    <w:p w:rsidR="006E6FF5" w:rsidRPr="00A60452" w:rsidRDefault="006E6FF5" w:rsidP="006E6FF5">
      <w:pPr>
        <w:ind w:firstLine="567"/>
        <w:jc w:val="both"/>
      </w:pPr>
      <w:r w:rsidRPr="00A60452">
        <w:t xml:space="preserve">1.4. </w:t>
      </w:r>
      <w:r w:rsidRPr="006E6FF5">
        <w:t xml:space="preserve">Пропуск подвижного состава по подъездным железнодорожным путям в размере 443,50 рублей за </w:t>
      </w:r>
      <w:r w:rsidRPr="009B5CEC">
        <w:t>пропуск одного подвижного состава</w:t>
      </w:r>
      <w:r w:rsidRPr="006E6FF5">
        <w:t>.</w:t>
      </w:r>
    </w:p>
    <w:p w:rsidR="006E6FF5" w:rsidRPr="006E6FF5" w:rsidRDefault="006E6FF5" w:rsidP="006E6FF5">
      <w:pPr>
        <w:ind w:firstLine="567"/>
        <w:jc w:val="both"/>
      </w:pPr>
      <w:r w:rsidRPr="006E6FF5">
        <w:t>Признать утратившим силу с 19.09.2018 постановление региональной энергетической комиссии Кемеровской области от 25.07.2017 № 110 «Об утверждении предельных тарифов на транспортные услуги, оказываемые на железнодорожных путях необщего пользования АО «РУСАЛ Новокузнецкий алюминиевый завод».</w:t>
      </w:r>
    </w:p>
    <w:p w:rsidR="006E6FF5" w:rsidRDefault="006E6FF5" w:rsidP="00C117C0">
      <w:pPr>
        <w:ind w:right="-143" w:firstLine="567"/>
        <w:jc w:val="both"/>
        <w:rPr>
          <w:iCs/>
          <w:color w:val="000000"/>
          <w:lang w:eastAsia="x-none"/>
        </w:rPr>
      </w:pPr>
    </w:p>
    <w:p w:rsidR="0044600D" w:rsidRDefault="0044600D" w:rsidP="00C117C0">
      <w:pPr>
        <w:ind w:right="-143" w:firstLine="567"/>
        <w:jc w:val="both"/>
        <w:rPr>
          <w:iCs/>
          <w:color w:val="000000"/>
          <w:lang w:eastAsia="x-none"/>
        </w:rPr>
      </w:pPr>
      <w:r>
        <w:rPr>
          <w:iCs/>
          <w:color w:val="000000"/>
          <w:lang w:eastAsia="x-none"/>
        </w:rPr>
        <w:t xml:space="preserve">Отмечено, что в деле имеется письменное обращение (исх. № 18-04404 от 04.09.2018) за подписью управляющего директора В.С. </w:t>
      </w:r>
      <w:proofErr w:type="spellStart"/>
      <w:r>
        <w:rPr>
          <w:iCs/>
          <w:color w:val="000000"/>
          <w:lang w:eastAsia="x-none"/>
        </w:rPr>
        <w:t>Жирнакова</w:t>
      </w:r>
      <w:proofErr w:type="spellEnd"/>
      <w:r>
        <w:rPr>
          <w:iCs/>
          <w:color w:val="000000"/>
          <w:lang w:eastAsia="x-none"/>
        </w:rPr>
        <w:t xml:space="preserve"> с просьбой </w:t>
      </w:r>
      <w:r w:rsidR="00A70DDE">
        <w:rPr>
          <w:iCs/>
          <w:color w:val="000000"/>
          <w:lang w:eastAsia="x-none"/>
        </w:rPr>
        <w:t xml:space="preserve">рассмотреть вопрос </w:t>
      </w:r>
      <w:r w:rsidR="00956594">
        <w:rPr>
          <w:iCs/>
          <w:color w:val="000000"/>
          <w:lang w:eastAsia="x-none"/>
        </w:rPr>
        <w:t xml:space="preserve">по установлению тарифов на транспортные услуги АО «РУСАЛ Новокузнецк» в отсутствии представителей предприятия. </w:t>
      </w:r>
    </w:p>
    <w:p w:rsidR="00956594" w:rsidRDefault="00956594" w:rsidP="00C117C0">
      <w:pPr>
        <w:ind w:right="-143" w:firstLine="567"/>
        <w:jc w:val="both"/>
        <w:rPr>
          <w:iCs/>
          <w:color w:val="000000"/>
          <w:lang w:eastAsia="x-none"/>
        </w:rPr>
      </w:pPr>
    </w:p>
    <w:p w:rsidR="006E6FF5" w:rsidRDefault="006E6FF5" w:rsidP="006E6FF5">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6E6FF5" w:rsidRDefault="006E6FF5" w:rsidP="006E6FF5">
      <w:pPr>
        <w:ind w:firstLine="567"/>
        <w:jc w:val="both"/>
        <w:rPr>
          <w:b/>
        </w:rPr>
      </w:pPr>
    </w:p>
    <w:p w:rsidR="006E6FF5" w:rsidRDefault="006E6FF5" w:rsidP="006E6FF5">
      <w:pPr>
        <w:ind w:firstLine="567"/>
        <w:jc w:val="both"/>
        <w:rPr>
          <w:b/>
        </w:rPr>
      </w:pPr>
    </w:p>
    <w:p w:rsidR="006E6FF5" w:rsidRDefault="006E6FF5" w:rsidP="006E6FF5">
      <w:pPr>
        <w:ind w:firstLine="567"/>
        <w:jc w:val="both"/>
        <w:rPr>
          <w:b/>
        </w:rPr>
      </w:pPr>
      <w:r>
        <w:rPr>
          <w:b/>
        </w:rPr>
        <w:t>ПОСТАНОВИ</w:t>
      </w:r>
      <w:r w:rsidRPr="00492BB6">
        <w:rPr>
          <w:b/>
        </w:rPr>
        <w:t>ЛО:</w:t>
      </w:r>
    </w:p>
    <w:p w:rsidR="006E6FF5" w:rsidRDefault="006E6FF5" w:rsidP="006E6FF5">
      <w:pPr>
        <w:ind w:firstLine="567"/>
        <w:jc w:val="both"/>
      </w:pPr>
    </w:p>
    <w:p w:rsidR="006E6FF5" w:rsidRDefault="006E6FF5" w:rsidP="006E6FF5">
      <w:pPr>
        <w:ind w:right="-143" w:firstLine="567"/>
        <w:jc w:val="both"/>
      </w:pPr>
      <w:r>
        <w:t>Согласиться с предложением докладчика.</w:t>
      </w:r>
    </w:p>
    <w:p w:rsidR="006E6FF5" w:rsidRDefault="006E6FF5" w:rsidP="00C117C0">
      <w:pPr>
        <w:ind w:right="-143" w:firstLine="567"/>
        <w:jc w:val="both"/>
        <w:rPr>
          <w:iCs/>
          <w:color w:val="000000"/>
          <w:lang w:eastAsia="x-none"/>
        </w:rPr>
      </w:pPr>
    </w:p>
    <w:p w:rsidR="00C117C0" w:rsidRDefault="00C117C0" w:rsidP="00C117C0">
      <w:pPr>
        <w:ind w:firstLine="567"/>
        <w:jc w:val="both"/>
        <w:rPr>
          <w:b/>
        </w:rPr>
      </w:pPr>
      <w:r w:rsidRPr="00E17B99">
        <w:rPr>
          <w:b/>
        </w:rPr>
        <w:t>Голосовали «ЗА» – единогласно.</w:t>
      </w:r>
    </w:p>
    <w:bookmarkEnd w:id="1"/>
    <w:p w:rsidR="007F6E96" w:rsidRDefault="007F6E96" w:rsidP="003A1B38">
      <w:pPr>
        <w:ind w:right="-143" w:firstLine="567"/>
        <w:jc w:val="both"/>
        <w:rPr>
          <w:iCs/>
          <w:color w:val="000000"/>
          <w:lang w:eastAsia="x-none"/>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1402F8" w:rsidRDefault="001402F8" w:rsidP="00C53713">
      <w:pPr>
        <w:ind w:firstLine="567"/>
        <w:jc w:val="both"/>
      </w:pPr>
    </w:p>
    <w:p w:rsidR="001402F8" w:rsidRDefault="001402F8" w:rsidP="008A508F">
      <w:pPr>
        <w:jc w:val="both"/>
      </w:pPr>
    </w:p>
    <w:p w:rsidR="00B97EC0" w:rsidRDefault="00014F33" w:rsidP="00C53713">
      <w:pPr>
        <w:ind w:firstLine="567"/>
        <w:jc w:val="both"/>
      </w:pPr>
      <w:r>
        <w:t xml:space="preserve">Секретарь заседания: ____________________ </w:t>
      </w:r>
      <w:r w:rsidR="007F6F89">
        <w:t>К.С. Юхневич</w:t>
      </w:r>
    </w:p>
    <w:p w:rsidR="00B10246" w:rsidRDefault="00B10246" w:rsidP="001402F8">
      <w:pPr>
        <w:ind w:left="5103"/>
        <w:jc w:val="both"/>
        <w:sectPr w:rsidR="00B10246" w:rsidSect="000B47A5">
          <w:headerReference w:type="default" r:id="rId8"/>
          <w:pgSz w:w="11906" w:h="16838"/>
          <w:pgMar w:top="1134" w:right="850" w:bottom="851" w:left="1560" w:header="708" w:footer="708" w:gutter="0"/>
          <w:cols w:space="708"/>
          <w:titlePg/>
          <w:docGrid w:linePitch="360"/>
        </w:sectPr>
      </w:pPr>
    </w:p>
    <w:p w:rsidR="00B97EC0" w:rsidRDefault="00B97EC0" w:rsidP="001402F8">
      <w:pPr>
        <w:ind w:left="5103"/>
        <w:jc w:val="both"/>
      </w:pPr>
      <w:r>
        <w:t xml:space="preserve">Приложение </w:t>
      </w:r>
      <w:r w:rsidR="006E6FF5">
        <w:t xml:space="preserve">№ 1 </w:t>
      </w:r>
      <w:r>
        <w:t>к протоколу № 4</w:t>
      </w:r>
      <w:r w:rsidR="00B10246">
        <w:t>9</w:t>
      </w:r>
    </w:p>
    <w:p w:rsidR="00B97EC0" w:rsidRDefault="00B97EC0" w:rsidP="001402F8">
      <w:pPr>
        <w:ind w:left="5103"/>
        <w:jc w:val="both"/>
      </w:pPr>
      <w:r>
        <w:t xml:space="preserve">заседания Правления региональной </w:t>
      </w:r>
    </w:p>
    <w:p w:rsidR="00B97EC0" w:rsidRDefault="00B97EC0" w:rsidP="001402F8">
      <w:pPr>
        <w:ind w:left="5103"/>
        <w:jc w:val="both"/>
      </w:pPr>
      <w:r>
        <w:t>энергетической комиссии Кемеровской</w:t>
      </w:r>
    </w:p>
    <w:p w:rsidR="00B97EC0" w:rsidRDefault="00B97EC0" w:rsidP="001402F8">
      <w:pPr>
        <w:ind w:left="5103"/>
        <w:jc w:val="both"/>
      </w:pPr>
      <w:r>
        <w:t xml:space="preserve">области от </w:t>
      </w:r>
      <w:r w:rsidR="00B10246">
        <w:t>11</w:t>
      </w:r>
      <w:r>
        <w:t>.09.2018</w:t>
      </w:r>
    </w:p>
    <w:p w:rsidR="00F07103" w:rsidRDefault="00F07103" w:rsidP="00F07103">
      <w:pPr>
        <w:ind w:firstLine="567"/>
        <w:jc w:val="center"/>
        <w:rPr>
          <w:b/>
        </w:rPr>
      </w:pPr>
    </w:p>
    <w:p w:rsidR="00F07103" w:rsidRPr="00F07103" w:rsidRDefault="00F07103" w:rsidP="00F07103">
      <w:pPr>
        <w:ind w:firstLine="567"/>
        <w:jc w:val="center"/>
        <w:rPr>
          <w:b/>
        </w:rPr>
      </w:pPr>
      <w:r w:rsidRPr="00F07103">
        <w:rPr>
          <w:b/>
        </w:rPr>
        <w:t>Заключение</w:t>
      </w:r>
    </w:p>
    <w:p w:rsidR="00F07103" w:rsidRPr="00F07103" w:rsidRDefault="00F07103" w:rsidP="00F07103">
      <w:pPr>
        <w:ind w:firstLine="567"/>
        <w:jc w:val="center"/>
        <w:rPr>
          <w:b/>
        </w:rPr>
      </w:pPr>
      <w:r w:rsidRPr="00F07103">
        <w:rPr>
          <w:b/>
        </w:rPr>
        <w:t>по уровню розничных цен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сверх установленных нормативов потребления</w:t>
      </w:r>
    </w:p>
    <w:p w:rsidR="00F07103" w:rsidRPr="00F07103" w:rsidRDefault="00F07103" w:rsidP="00F07103">
      <w:pPr>
        <w:ind w:firstLine="567"/>
        <w:jc w:val="both"/>
      </w:pPr>
    </w:p>
    <w:p w:rsidR="00F07103" w:rsidRPr="00F07103" w:rsidRDefault="00F07103" w:rsidP="00F07103">
      <w:pPr>
        <w:ind w:firstLine="567"/>
        <w:jc w:val="both"/>
      </w:pPr>
      <w:r w:rsidRPr="00F07103">
        <w:t xml:space="preserve">Цены на </w:t>
      </w:r>
      <w:bookmarkStart w:id="2" w:name="100066"/>
      <w:bookmarkStart w:id="3" w:name="100042"/>
      <w:bookmarkEnd w:id="2"/>
      <w:bookmarkEnd w:id="3"/>
      <w:r w:rsidRPr="00F07103">
        <w:t>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N 239 «О мерах по упорядочению государственного регулирования цен (тарифов)» подлежат государственному регулированию.</w:t>
      </w:r>
    </w:p>
    <w:p w:rsidR="00F07103" w:rsidRPr="00F07103" w:rsidRDefault="00F07103" w:rsidP="00F07103">
      <w:pPr>
        <w:ind w:firstLine="567"/>
        <w:jc w:val="both"/>
      </w:pPr>
      <w:r w:rsidRPr="00F07103">
        <w:t xml:space="preserve">Стоимость угля сверх нормативов потребления устанавливается на экономически обоснованном уровне и складывается по следующей формуле: «фактическая оптовая цена угля + </w:t>
      </w:r>
      <w:proofErr w:type="spellStart"/>
      <w:r w:rsidRPr="00F07103">
        <w:t>жд</w:t>
      </w:r>
      <w:proofErr w:type="spellEnd"/>
      <w:r w:rsidRPr="00F07103">
        <w:t xml:space="preserve"> тариф + издержки обращения </w:t>
      </w:r>
      <w:proofErr w:type="spellStart"/>
      <w:r w:rsidRPr="00F07103">
        <w:t>топливоснабжающей</w:t>
      </w:r>
      <w:proofErr w:type="spellEnd"/>
      <w:r w:rsidRPr="00F07103">
        <w:t xml:space="preserve"> организации». </w:t>
      </w:r>
    </w:p>
    <w:p w:rsidR="00F07103" w:rsidRPr="00F07103" w:rsidRDefault="00F07103" w:rsidP="00F07103">
      <w:pPr>
        <w:ind w:firstLine="567"/>
        <w:jc w:val="both"/>
      </w:pPr>
      <w:r w:rsidRPr="00F07103">
        <w:t xml:space="preserve">Региональной энергетической комиссией Кемеровской области проведен анализ предельных розничных цен на уголь, </w:t>
      </w:r>
      <w:proofErr w:type="gramStart"/>
      <w:r w:rsidRPr="00F07103">
        <w:t xml:space="preserve">предлагаемый  </w:t>
      </w:r>
      <w:proofErr w:type="spellStart"/>
      <w:r w:rsidRPr="00F07103">
        <w:t>топливоснабжающей</w:t>
      </w:r>
      <w:proofErr w:type="spellEnd"/>
      <w:proofErr w:type="gramEnd"/>
      <w:r w:rsidRPr="00F07103">
        <w:t xml:space="preserve"> организацией ООО «</w:t>
      </w:r>
      <w:proofErr w:type="spellStart"/>
      <w:r w:rsidRPr="00F07103">
        <w:t>Кузбасстопливосбыт</w:t>
      </w:r>
      <w:proofErr w:type="spellEnd"/>
      <w:r w:rsidRPr="00F07103">
        <w:t>» к реализации населению.</w:t>
      </w:r>
    </w:p>
    <w:p w:rsidR="00F07103" w:rsidRPr="00F07103" w:rsidRDefault="00F07103" w:rsidP="00F07103">
      <w:pPr>
        <w:ind w:firstLine="567"/>
        <w:jc w:val="both"/>
      </w:pPr>
      <w:r w:rsidRPr="00F07103">
        <w:t>Согласно материалам, представленным ООО «</w:t>
      </w:r>
      <w:proofErr w:type="spellStart"/>
      <w:r w:rsidRPr="00F07103">
        <w:t>Кузбасстопливосбыт</w:t>
      </w:r>
      <w:proofErr w:type="spellEnd"/>
      <w:r w:rsidRPr="00F07103">
        <w:t xml:space="preserve">» в 2018 году произошел рост цен на уголь. Средневзвешенная цена угля по расчету организации составила: по марке ДР – </w:t>
      </w:r>
      <w:bookmarkStart w:id="4" w:name="_Hlk516057419"/>
      <w:r w:rsidRPr="00F07103">
        <w:t>1200 руб./</w:t>
      </w:r>
      <w:proofErr w:type="spellStart"/>
      <w:r w:rsidRPr="00F07103">
        <w:t>тн</w:t>
      </w:r>
      <w:bookmarkEnd w:id="4"/>
      <w:proofErr w:type="spellEnd"/>
      <w:r w:rsidRPr="00F07103">
        <w:t>, по маркам ДПК, ДПКО, ДО – 1850 руб./</w:t>
      </w:r>
      <w:proofErr w:type="spellStart"/>
      <w:r w:rsidRPr="00F07103">
        <w:t>тн</w:t>
      </w:r>
      <w:proofErr w:type="spellEnd"/>
      <w:r w:rsidRPr="00F07103">
        <w:t xml:space="preserve">, по марке </w:t>
      </w:r>
      <w:proofErr w:type="spellStart"/>
      <w:r w:rsidRPr="00F07103">
        <w:t>ССр</w:t>
      </w:r>
      <w:proofErr w:type="spellEnd"/>
      <w:r w:rsidRPr="00F07103">
        <w:t xml:space="preserve"> -1432,72 руб./</w:t>
      </w:r>
      <w:proofErr w:type="spellStart"/>
      <w:proofErr w:type="gramStart"/>
      <w:r w:rsidRPr="00F07103">
        <w:t>тн</w:t>
      </w:r>
      <w:proofErr w:type="spellEnd"/>
      <w:r w:rsidRPr="00F07103">
        <w:t>,  по</w:t>
      </w:r>
      <w:proofErr w:type="gramEnd"/>
      <w:r w:rsidRPr="00F07103">
        <w:t xml:space="preserve"> марке ДГР - 1350 руб./</w:t>
      </w:r>
      <w:proofErr w:type="spellStart"/>
      <w:r w:rsidRPr="00F07103">
        <w:t>тн</w:t>
      </w:r>
      <w:proofErr w:type="spellEnd"/>
      <w:r w:rsidRPr="00F07103">
        <w:t xml:space="preserve">. Средневзвешенный уровень </w:t>
      </w:r>
      <w:proofErr w:type="spellStart"/>
      <w:r w:rsidRPr="00F07103">
        <w:t>жд</w:t>
      </w:r>
      <w:proofErr w:type="spellEnd"/>
      <w:r w:rsidRPr="00F07103">
        <w:t xml:space="preserve"> тарифа составил по марке ДР – 362,08 руб., по маркам ДПК, ДПКО, ДО – 370,81 руб./</w:t>
      </w:r>
      <w:proofErr w:type="spellStart"/>
      <w:r w:rsidRPr="00F07103">
        <w:t>тн</w:t>
      </w:r>
      <w:proofErr w:type="spellEnd"/>
      <w:r w:rsidRPr="00F07103">
        <w:t xml:space="preserve">. В качестве подтверждения роста </w:t>
      </w:r>
      <w:proofErr w:type="spellStart"/>
      <w:r w:rsidRPr="00F07103">
        <w:t>жд</w:t>
      </w:r>
      <w:proofErr w:type="spellEnd"/>
      <w:r w:rsidRPr="00F07103">
        <w:t xml:space="preserve"> тарифов ООО «</w:t>
      </w:r>
      <w:proofErr w:type="spellStart"/>
      <w:r w:rsidRPr="00F07103">
        <w:t>Кузбасстопливосбыт</w:t>
      </w:r>
      <w:proofErr w:type="spellEnd"/>
      <w:r w:rsidRPr="00F07103">
        <w:t>» представлены счет фактуры, выставленные на доставку угля по железнодорожным путям и аренду вагонов за 2017 и 2018 году. Средневзвешенные издержки обращения ООО «</w:t>
      </w:r>
      <w:proofErr w:type="spellStart"/>
      <w:r w:rsidRPr="00F07103">
        <w:t>Кузбасстопливосбыт</w:t>
      </w:r>
      <w:proofErr w:type="spellEnd"/>
      <w:r w:rsidRPr="00F07103">
        <w:t>» составляют: по марке ДР – 234,97 руб./</w:t>
      </w:r>
      <w:proofErr w:type="spellStart"/>
      <w:r w:rsidRPr="00F07103">
        <w:t>тн</w:t>
      </w:r>
      <w:proofErr w:type="spellEnd"/>
      <w:r w:rsidRPr="00F07103">
        <w:t>, по маркам ДПК, ДПКО, ДО – 237,89 руб./</w:t>
      </w:r>
      <w:proofErr w:type="spellStart"/>
      <w:r w:rsidRPr="00F07103">
        <w:t>тн</w:t>
      </w:r>
      <w:proofErr w:type="spellEnd"/>
      <w:r w:rsidRPr="00F07103">
        <w:t xml:space="preserve">, по марке </w:t>
      </w:r>
      <w:proofErr w:type="spellStart"/>
      <w:r w:rsidRPr="00F07103">
        <w:t>ССр</w:t>
      </w:r>
      <w:proofErr w:type="spellEnd"/>
      <w:r w:rsidRPr="00F07103">
        <w:t xml:space="preserve"> -68,1 руб./</w:t>
      </w:r>
      <w:proofErr w:type="spellStart"/>
      <w:proofErr w:type="gramStart"/>
      <w:r w:rsidRPr="00F07103">
        <w:t>тн</w:t>
      </w:r>
      <w:proofErr w:type="spellEnd"/>
      <w:r w:rsidRPr="00F07103">
        <w:t>,  по</w:t>
      </w:r>
      <w:proofErr w:type="gramEnd"/>
      <w:r w:rsidRPr="00F07103">
        <w:t xml:space="preserve"> марке ДГР -54,89 руб./</w:t>
      </w:r>
      <w:proofErr w:type="spellStart"/>
      <w:r w:rsidRPr="00F07103">
        <w:t>тн</w:t>
      </w:r>
      <w:proofErr w:type="spellEnd"/>
      <w:r w:rsidRPr="00F07103">
        <w:t>. Размер издержек обращения в разрезе филиалов подтверждается предоставленными контрактами поставки угля населению, соглашениями, заключенными между ООО «</w:t>
      </w:r>
      <w:proofErr w:type="spellStart"/>
      <w:r w:rsidRPr="00F07103">
        <w:t>Кузбасстопливосбыт</w:t>
      </w:r>
      <w:proofErr w:type="spellEnd"/>
      <w:r w:rsidRPr="00F07103">
        <w:t xml:space="preserve">» и администрациями муниципальных образований. </w:t>
      </w:r>
    </w:p>
    <w:p w:rsidR="00F07103" w:rsidRPr="00F07103" w:rsidRDefault="00F07103" w:rsidP="00F07103">
      <w:pPr>
        <w:ind w:firstLine="567"/>
        <w:jc w:val="both"/>
      </w:pPr>
      <w:r w:rsidRPr="00F07103">
        <w:t>Расчет стоимости угля марки ТР организацией представлен в пакете документов от 28.04.2018 №869: средневзвешенная стоимость угля снизилась и составила 1500 руб./</w:t>
      </w:r>
      <w:proofErr w:type="spellStart"/>
      <w:r w:rsidRPr="00F07103">
        <w:t>тн</w:t>
      </w:r>
      <w:proofErr w:type="spellEnd"/>
      <w:r w:rsidRPr="00F07103">
        <w:t xml:space="preserve">. </w:t>
      </w:r>
      <w:proofErr w:type="spellStart"/>
      <w:r w:rsidRPr="00F07103">
        <w:t>Средневезвешенные</w:t>
      </w:r>
      <w:proofErr w:type="spellEnd"/>
      <w:r w:rsidRPr="00F07103">
        <w:t xml:space="preserve"> издержки обращения по углю марки ТР составили по расчету организации 75,94 руб./</w:t>
      </w:r>
      <w:proofErr w:type="spellStart"/>
      <w:r w:rsidRPr="00F07103">
        <w:t>тн</w:t>
      </w:r>
      <w:proofErr w:type="spellEnd"/>
      <w:r w:rsidRPr="00F07103">
        <w:t>.</w:t>
      </w:r>
    </w:p>
    <w:p w:rsidR="00F07103" w:rsidRPr="00F07103" w:rsidRDefault="00F07103" w:rsidP="00F07103">
      <w:pPr>
        <w:ind w:firstLine="567"/>
        <w:jc w:val="both"/>
      </w:pPr>
      <w:r w:rsidRPr="00F07103">
        <w:t xml:space="preserve">РЭК Кемеровской области считает стоимость угля на отдельные марки необоснованно завышенной. Согласно мониторингу цен на уголь, проведенному РЭК Кемеровской области среди угледобывающих компаний области за 1 полугодие 2018 года, средневзвешенная цена угля </w:t>
      </w:r>
      <w:proofErr w:type="gramStart"/>
      <w:r w:rsidRPr="00F07103">
        <w:t>составила:  по</w:t>
      </w:r>
      <w:proofErr w:type="gramEnd"/>
      <w:r w:rsidRPr="00F07103">
        <w:t xml:space="preserve"> марке ДР – 1121 руб./</w:t>
      </w:r>
      <w:proofErr w:type="spellStart"/>
      <w:r w:rsidRPr="00F07103">
        <w:t>тн</w:t>
      </w:r>
      <w:proofErr w:type="spellEnd"/>
      <w:r w:rsidRPr="00F07103">
        <w:t>, по маркам ДПК, ДПКО, ДО – 1694 руб./</w:t>
      </w:r>
      <w:proofErr w:type="spellStart"/>
      <w:r w:rsidRPr="00F07103">
        <w:t>тн</w:t>
      </w:r>
      <w:proofErr w:type="spellEnd"/>
      <w:r w:rsidRPr="00F07103">
        <w:t xml:space="preserve">, по марке </w:t>
      </w:r>
      <w:proofErr w:type="spellStart"/>
      <w:r w:rsidRPr="00F07103">
        <w:t>ССр</w:t>
      </w:r>
      <w:proofErr w:type="spellEnd"/>
      <w:r w:rsidRPr="00F07103">
        <w:t xml:space="preserve"> -1260 руб./</w:t>
      </w:r>
      <w:proofErr w:type="spellStart"/>
      <w:r w:rsidRPr="00F07103">
        <w:t>тн</w:t>
      </w:r>
      <w:proofErr w:type="spellEnd"/>
      <w:r w:rsidRPr="00F07103">
        <w:t>,  по марке ДГР - 1026 руб./</w:t>
      </w:r>
      <w:proofErr w:type="spellStart"/>
      <w:r w:rsidRPr="00F07103">
        <w:t>тн</w:t>
      </w:r>
      <w:proofErr w:type="spellEnd"/>
      <w:r w:rsidRPr="00F07103">
        <w:t xml:space="preserve">. Размер </w:t>
      </w:r>
      <w:proofErr w:type="spellStart"/>
      <w:r w:rsidRPr="00F07103">
        <w:t>жд</w:t>
      </w:r>
      <w:proofErr w:type="spellEnd"/>
      <w:r w:rsidRPr="00F07103">
        <w:t xml:space="preserve"> тарифа и издержек обращения принимается по расчету ООО «</w:t>
      </w:r>
      <w:proofErr w:type="spellStart"/>
      <w:r w:rsidRPr="00F07103">
        <w:t>Кузбасстопливосбыт</w:t>
      </w:r>
      <w:proofErr w:type="spellEnd"/>
      <w:r w:rsidRPr="00F07103">
        <w:t>».</w:t>
      </w:r>
    </w:p>
    <w:p w:rsidR="00F07103" w:rsidRPr="00F07103" w:rsidRDefault="00F07103" w:rsidP="00F07103">
      <w:pPr>
        <w:ind w:firstLine="567"/>
        <w:jc w:val="both"/>
      </w:pPr>
      <w:r w:rsidRPr="00F07103">
        <w:t xml:space="preserve">Региональной энергетической комиссией Кемеровской области проведен расчет средних максимальных цен на уголь сверх нормативов потребления для населения (прилагается). </w:t>
      </w:r>
      <w:proofErr w:type="gramStart"/>
      <w:r w:rsidRPr="00F07103">
        <w:t>Предлагаем  установить</w:t>
      </w:r>
      <w:proofErr w:type="gramEnd"/>
      <w:r w:rsidRPr="00F07103">
        <w:t xml:space="preserve"> максимальные предельные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сверх установленных нормативов потребления с учетом предложения ООО «</w:t>
      </w:r>
      <w:proofErr w:type="spellStart"/>
      <w:r w:rsidRPr="00F07103">
        <w:t>Кузбасстопливосбыт</w:t>
      </w:r>
      <w:proofErr w:type="spellEnd"/>
      <w:r w:rsidRPr="00F07103">
        <w:t>» согласно таблице.</w:t>
      </w:r>
    </w:p>
    <w:p w:rsidR="00F07103" w:rsidRPr="00F07103" w:rsidRDefault="00F07103" w:rsidP="00F07103">
      <w:pPr>
        <w:ind w:firstLine="567"/>
        <w:jc w:val="both"/>
      </w:pPr>
    </w:p>
    <w:p w:rsidR="00F07103" w:rsidRPr="00F07103" w:rsidRDefault="00F07103" w:rsidP="00F07103">
      <w:pPr>
        <w:ind w:firstLine="567"/>
        <w:jc w:val="both"/>
      </w:pPr>
    </w:p>
    <w:p w:rsidR="00F07103" w:rsidRPr="00F07103" w:rsidRDefault="00F07103" w:rsidP="00F07103">
      <w:pPr>
        <w:ind w:left="-567" w:firstLine="567"/>
        <w:jc w:val="center"/>
      </w:pPr>
      <w:r w:rsidRPr="00406FA8">
        <w:rPr>
          <w:noProof/>
        </w:rPr>
        <w:drawing>
          <wp:inline distT="0" distB="0" distL="0" distR="0">
            <wp:extent cx="5890572" cy="3210127"/>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887" cy="3223923"/>
                    </a:xfrm>
                    <a:prstGeom prst="rect">
                      <a:avLst/>
                    </a:prstGeom>
                    <a:noFill/>
                    <a:ln>
                      <a:noFill/>
                    </a:ln>
                  </pic:spPr>
                </pic:pic>
              </a:graphicData>
            </a:graphic>
          </wp:inline>
        </w:drawing>
      </w:r>
    </w:p>
    <w:p w:rsidR="00F07103" w:rsidRDefault="00F07103" w:rsidP="00F07103">
      <w:pPr>
        <w:pStyle w:val="a6"/>
        <w:jc w:val="both"/>
        <w:rPr>
          <w:szCs w:val="28"/>
        </w:rPr>
      </w:pPr>
    </w:p>
    <w:p w:rsidR="00B4721E" w:rsidRDefault="00B4721E" w:rsidP="00C53713">
      <w:pPr>
        <w:ind w:firstLine="567"/>
        <w:jc w:val="both"/>
        <w:sectPr w:rsidR="00B4721E" w:rsidSect="00B10246">
          <w:pgSz w:w="11906" w:h="16838"/>
          <w:pgMar w:top="1134" w:right="850" w:bottom="851" w:left="1560" w:header="708" w:footer="708" w:gutter="0"/>
          <w:cols w:space="708"/>
          <w:titlePg/>
          <w:docGrid w:linePitch="360"/>
        </w:sectPr>
      </w:pPr>
    </w:p>
    <w:p w:rsidR="00B4721E" w:rsidRDefault="00B4721E" w:rsidP="00C53713">
      <w:pPr>
        <w:ind w:firstLine="567"/>
        <w:jc w:val="both"/>
        <w:sectPr w:rsidR="00B4721E" w:rsidSect="00B4721E">
          <w:pgSz w:w="16838" w:h="11906" w:orient="landscape"/>
          <w:pgMar w:top="1560" w:right="1134" w:bottom="850" w:left="851" w:header="708" w:footer="708" w:gutter="0"/>
          <w:cols w:space="708"/>
          <w:titlePg/>
          <w:docGrid w:linePitch="360"/>
        </w:sectPr>
      </w:pPr>
      <w:r w:rsidRPr="00B4721E">
        <w:drawing>
          <wp:inline distT="0" distB="0" distL="0" distR="0">
            <wp:extent cx="9039333" cy="5638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6316" cy="5643156"/>
                    </a:xfrm>
                    <a:prstGeom prst="rect">
                      <a:avLst/>
                    </a:prstGeom>
                    <a:noFill/>
                    <a:ln>
                      <a:noFill/>
                    </a:ln>
                  </pic:spPr>
                </pic:pic>
              </a:graphicData>
            </a:graphic>
          </wp:inline>
        </w:drawing>
      </w:r>
    </w:p>
    <w:p w:rsidR="00B10246" w:rsidRDefault="00B4721E" w:rsidP="00B4721E">
      <w:pPr>
        <w:ind w:left="-709" w:firstLine="283"/>
        <w:jc w:val="both"/>
      </w:pPr>
      <w:r w:rsidRPr="00B4721E">
        <w:drawing>
          <wp:inline distT="0" distB="0" distL="0" distR="0">
            <wp:extent cx="10172700" cy="1276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2899" cy="1276375"/>
                    </a:xfrm>
                    <a:prstGeom prst="rect">
                      <a:avLst/>
                    </a:prstGeom>
                    <a:noFill/>
                    <a:ln>
                      <a:noFill/>
                    </a:ln>
                  </pic:spPr>
                </pic:pic>
              </a:graphicData>
            </a:graphic>
          </wp:inline>
        </w:drawing>
      </w:r>
    </w:p>
    <w:p w:rsidR="00B4721E" w:rsidRDefault="00B4721E" w:rsidP="00B4721E">
      <w:pPr>
        <w:ind w:left="-709" w:firstLine="283"/>
        <w:jc w:val="both"/>
      </w:pPr>
      <w:r w:rsidRPr="00B4721E">
        <w:drawing>
          <wp:inline distT="0" distB="0" distL="0" distR="0">
            <wp:extent cx="10163175" cy="5181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5897" cy="5182988"/>
                    </a:xfrm>
                    <a:prstGeom prst="rect">
                      <a:avLst/>
                    </a:prstGeom>
                    <a:noFill/>
                    <a:ln>
                      <a:noFill/>
                    </a:ln>
                  </pic:spPr>
                </pic:pic>
              </a:graphicData>
            </a:graphic>
          </wp:inline>
        </w:drawing>
      </w:r>
    </w:p>
    <w:p w:rsidR="00B4721E" w:rsidRDefault="00B4721E" w:rsidP="00B4721E">
      <w:pPr>
        <w:ind w:left="-709" w:firstLine="283"/>
        <w:jc w:val="both"/>
      </w:pPr>
      <w:r>
        <w:rPr>
          <w:noProof/>
        </w:rPr>
        <w:drawing>
          <wp:inline distT="0" distB="0" distL="0" distR="0" wp14:anchorId="60BA414B">
            <wp:extent cx="10175240" cy="12744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5240" cy="1274445"/>
                    </a:xfrm>
                    <a:prstGeom prst="rect">
                      <a:avLst/>
                    </a:prstGeom>
                    <a:noFill/>
                  </pic:spPr>
                </pic:pic>
              </a:graphicData>
            </a:graphic>
          </wp:inline>
        </w:drawing>
      </w:r>
    </w:p>
    <w:p w:rsidR="00B4721E" w:rsidRDefault="00B4721E" w:rsidP="00B4721E">
      <w:pPr>
        <w:ind w:left="-709" w:firstLine="283"/>
        <w:jc w:val="both"/>
      </w:pPr>
      <w:r w:rsidRPr="00B4721E">
        <w:drawing>
          <wp:inline distT="0" distB="0" distL="0" distR="0">
            <wp:extent cx="10191750" cy="4800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3456" cy="4801404"/>
                    </a:xfrm>
                    <a:prstGeom prst="rect">
                      <a:avLst/>
                    </a:prstGeom>
                    <a:noFill/>
                    <a:ln>
                      <a:noFill/>
                    </a:ln>
                  </pic:spPr>
                </pic:pic>
              </a:graphicData>
            </a:graphic>
          </wp:inline>
        </w:drawing>
      </w:r>
    </w:p>
    <w:p w:rsidR="00B4721E" w:rsidRDefault="00B4721E" w:rsidP="00B4721E">
      <w:pPr>
        <w:ind w:left="-709" w:firstLine="283"/>
        <w:jc w:val="both"/>
      </w:pPr>
      <w:r>
        <w:rPr>
          <w:noProof/>
        </w:rPr>
        <w:drawing>
          <wp:inline distT="0" distB="0" distL="0" distR="0" wp14:anchorId="1E7FE5BC">
            <wp:extent cx="10175240" cy="127444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75240" cy="1274445"/>
                    </a:xfrm>
                    <a:prstGeom prst="rect">
                      <a:avLst/>
                    </a:prstGeom>
                    <a:noFill/>
                  </pic:spPr>
                </pic:pic>
              </a:graphicData>
            </a:graphic>
          </wp:inline>
        </w:drawing>
      </w:r>
    </w:p>
    <w:p w:rsidR="00B4721E" w:rsidRDefault="00B4721E" w:rsidP="00B4721E">
      <w:pPr>
        <w:ind w:left="-709" w:firstLine="283"/>
        <w:jc w:val="both"/>
      </w:pPr>
      <w:r w:rsidRPr="00B4721E">
        <w:drawing>
          <wp:inline distT="0" distB="0" distL="0" distR="0">
            <wp:extent cx="10175240" cy="1895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82305" cy="1896791"/>
                    </a:xfrm>
                    <a:prstGeom prst="rect">
                      <a:avLst/>
                    </a:prstGeom>
                    <a:noFill/>
                    <a:ln>
                      <a:noFill/>
                    </a:ln>
                  </pic:spPr>
                </pic:pic>
              </a:graphicData>
            </a:graphic>
          </wp:inline>
        </w:drawing>
      </w:r>
    </w:p>
    <w:p w:rsidR="00B10246" w:rsidRDefault="00B10246" w:rsidP="00C53713">
      <w:pPr>
        <w:ind w:firstLine="567"/>
        <w:jc w:val="both"/>
      </w:pPr>
    </w:p>
    <w:p w:rsidR="00B10246" w:rsidRDefault="00B10246" w:rsidP="00C53713">
      <w:pPr>
        <w:ind w:firstLine="567"/>
        <w:jc w:val="both"/>
        <w:sectPr w:rsidR="00B10246" w:rsidSect="00B4721E">
          <w:pgSz w:w="16838" w:h="11906" w:orient="landscape"/>
          <w:pgMar w:top="851" w:right="1134" w:bottom="850" w:left="851" w:header="708" w:footer="708" w:gutter="0"/>
          <w:cols w:space="708"/>
          <w:titlePg/>
          <w:docGrid w:linePitch="360"/>
        </w:sectPr>
      </w:pPr>
    </w:p>
    <w:p w:rsidR="00B10246" w:rsidRDefault="00B10246" w:rsidP="00B10246">
      <w:pPr>
        <w:ind w:left="5103"/>
        <w:jc w:val="both"/>
      </w:pPr>
      <w:r>
        <w:t>Приложение № 2 к протоколу № 49</w:t>
      </w:r>
    </w:p>
    <w:p w:rsidR="00B10246" w:rsidRDefault="00B10246" w:rsidP="00B10246">
      <w:pPr>
        <w:ind w:left="5103"/>
        <w:jc w:val="both"/>
      </w:pPr>
      <w:r>
        <w:t xml:space="preserve">заседания Правления региональной </w:t>
      </w:r>
    </w:p>
    <w:p w:rsidR="00B10246" w:rsidRDefault="00B10246" w:rsidP="00B10246">
      <w:pPr>
        <w:ind w:left="5103"/>
        <w:jc w:val="both"/>
      </w:pPr>
      <w:r>
        <w:t>энергетической комиссии Кемеровской</w:t>
      </w:r>
    </w:p>
    <w:p w:rsidR="00B10246" w:rsidRDefault="00B10246" w:rsidP="00B10246">
      <w:pPr>
        <w:ind w:left="5103"/>
        <w:jc w:val="both"/>
      </w:pPr>
      <w:r>
        <w:t>области от 11.09.2018</w:t>
      </w:r>
    </w:p>
    <w:p w:rsidR="00B97EC0" w:rsidRDefault="00B97EC0" w:rsidP="00C53713">
      <w:pPr>
        <w:ind w:firstLine="567"/>
        <w:jc w:val="both"/>
      </w:pPr>
    </w:p>
    <w:p w:rsidR="00B10246" w:rsidRPr="00DD41F0" w:rsidRDefault="00B10246" w:rsidP="00B10246">
      <w:pPr>
        <w:widowControl w:val="0"/>
        <w:autoSpaceDE w:val="0"/>
        <w:autoSpaceDN w:val="0"/>
        <w:adjustRightInd w:val="0"/>
        <w:jc w:val="center"/>
        <w:rPr>
          <w:b/>
          <w:bCs/>
          <w:sz w:val="28"/>
          <w:szCs w:val="28"/>
        </w:rPr>
      </w:pPr>
      <w:r w:rsidRPr="00DD41F0">
        <w:rPr>
          <w:b/>
          <w:bCs/>
          <w:sz w:val="28"/>
          <w:szCs w:val="28"/>
        </w:rPr>
        <w:t>Максимальные предельные розничные цены на уголь</w:t>
      </w:r>
    </w:p>
    <w:p w:rsidR="00B10246" w:rsidRPr="00DD41F0" w:rsidRDefault="00B10246" w:rsidP="00B10246">
      <w:pPr>
        <w:widowControl w:val="0"/>
        <w:autoSpaceDE w:val="0"/>
        <w:autoSpaceDN w:val="0"/>
        <w:adjustRightInd w:val="0"/>
        <w:jc w:val="center"/>
        <w:rPr>
          <w:b/>
          <w:bCs/>
          <w:sz w:val="28"/>
          <w:szCs w:val="28"/>
        </w:rPr>
      </w:pPr>
      <w:r w:rsidRPr="00DD41F0">
        <w:rPr>
          <w:b/>
          <w:bCs/>
          <w:sz w:val="28"/>
          <w:szCs w:val="28"/>
        </w:rPr>
        <w:t>сверх нормативов потребления</w:t>
      </w:r>
    </w:p>
    <w:p w:rsidR="00B10246" w:rsidRDefault="00B10246" w:rsidP="00B10246">
      <w:pPr>
        <w:keepNext/>
        <w:jc w:val="center"/>
        <w:outlineLvl w:val="1"/>
        <w:rPr>
          <w:sz w:val="28"/>
          <w:szCs w:val="28"/>
        </w:rPr>
      </w:pPr>
    </w:p>
    <w:p w:rsidR="00B10246" w:rsidRPr="00DD41F0" w:rsidRDefault="00B10246" w:rsidP="00B10246">
      <w:pPr>
        <w:keepNext/>
        <w:jc w:val="center"/>
        <w:outlineLvl w:val="1"/>
        <w:rPr>
          <w:sz w:val="28"/>
          <w:szCs w:val="28"/>
        </w:rPr>
      </w:pPr>
    </w:p>
    <w:tbl>
      <w:tblPr>
        <w:tblW w:w="9067" w:type="dxa"/>
        <w:tblCellMar>
          <w:left w:w="0" w:type="dxa"/>
          <w:right w:w="0" w:type="dxa"/>
        </w:tblCellMar>
        <w:tblLook w:val="0000" w:firstRow="0" w:lastRow="0" w:firstColumn="0" w:lastColumn="0" w:noHBand="0" w:noVBand="0"/>
      </w:tblPr>
      <w:tblGrid>
        <w:gridCol w:w="4121"/>
        <w:gridCol w:w="4946"/>
      </w:tblGrid>
      <w:tr w:rsidR="00B10246" w:rsidRPr="00DD41F0" w:rsidTr="0044600D">
        <w:trPr>
          <w:cantSplit/>
          <w:trHeight w:val="426"/>
        </w:trPr>
        <w:tc>
          <w:tcPr>
            <w:tcW w:w="4121"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B10246" w:rsidRPr="00DD41F0" w:rsidRDefault="00B10246" w:rsidP="0044600D">
            <w:pPr>
              <w:keepNext/>
              <w:jc w:val="center"/>
              <w:outlineLvl w:val="1"/>
              <w:rPr>
                <w:sz w:val="28"/>
                <w:szCs w:val="28"/>
              </w:rPr>
            </w:pPr>
            <w:r w:rsidRPr="00DD41F0">
              <w:rPr>
                <w:sz w:val="28"/>
                <w:szCs w:val="28"/>
              </w:rPr>
              <w:t xml:space="preserve">Наименование  </w:t>
            </w:r>
          </w:p>
          <w:p w:rsidR="00B10246" w:rsidRPr="00DD41F0" w:rsidRDefault="00B10246" w:rsidP="0044600D">
            <w:pPr>
              <w:keepNext/>
              <w:jc w:val="center"/>
              <w:outlineLvl w:val="1"/>
              <w:rPr>
                <w:sz w:val="28"/>
                <w:szCs w:val="28"/>
              </w:rPr>
            </w:pPr>
            <w:proofErr w:type="spellStart"/>
            <w:proofErr w:type="gramStart"/>
            <w:r w:rsidRPr="00DD41F0">
              <w:rPr>
                <w:sz w:val="28"/>
                <w:szCs w:val="28"/>
              </w:rPr>
              <w:t>сортомарок</w:t>
            </w:r>
            <w:proofErr w:type="spellEnd"/>
            <w:r w:rsidRPr="00DD41F0">
              <w:rPr>
                <w:sz w:val="28"/>
                <w:szCs w:val="28"/>
              </w:rPr>
              <w:t xml:space="preserve">  угля</w:t>
            </w:r>
            <w:proofErr w:type="gramEnd"/>
          </w:p>
        </w:tc>
        <w:tc>
          <w:tcPr>
            <w:tcW w:w="4946"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B10246" w:rsidRPr="00DD41F0" w:rsidRDefault="00B10246" w:rsidP="0044600D">
            <w:pPr>
              <w:keepNext/>
              <w:jc w:val="center"/>
              <w:outlineLvl w:val="1"/>
              <w:rPr>
                <w:sz w:val="28"/>
                <w:szCs w:val="28"/>
              </w:rPr>
            </w:pPr>
            <w:r w:rsidRPr="00DD41F0">
              <w:rPr>
                <w:sz w:val="28"/>
                <w:szCs w:val="28"/>
              </w:rPr>
              <w:t xml:space="preserve">Максимальные предельные розничные цены на уголь, руб./т </w:t>
            </w:r>
          </w:p>
        </w:tc>
      </w:tr>
      <w:tr w:rsidR="00B10246" w:rsidRPr="00DD41F0" w:rsidTr="0044600D">
        <w:trPr>
          <w:cantSplit/>
          <w:trHeight w:val="517"/>
        </w:trPr>
        <w:tc>
          <w:tcPr>
            <w:tcW w:w="4121" w:type="dxa"/>
            <w:vMerge/>
            <w:tcBorders>
              <w:top w:val="single" w:sz="4" w:space="0" w:color="auto"/>
              <w:left w:val="single" w:sz="4" w:space="0" w:color="auto"/>
              <w:bottom w:val="single" w:sz="4" w:space="0" w:color="000000"/>
              <w:right w:val="single" w:sz="4" w:space="0" w:color="auto"/>
            </w:tcBorders>
            <w:vAlign w:val="center"/>
          </w:tcPr>
          <w:p w:rsidR="00B10246" w:rsidRPr="00DD41F0" w:rsidRDefault="00B10246" w:rsidP="0044600D">
            <w:pPr>
              <w:keepNext/>
              <w:jc w:val="center"/>
              <w:outlineLvl w:val="1"/>
              <w:rPr>
                <w:sz w:val="28"/>
                <w:szCs w:val="28"/>
              </w:rPr>
            </w:pPr>
          </w:p>
        </w:tc>
        <w:tc>
          <w:tcPr>
            <w:tcW w:w="4946" w:type="dxa"/>
            <w:vMerge/>
            <w:tcBorders>
              <w:top w:val="single" w:sz="4" w:space="0" w:color="auto"/>
              <w:left w:val="single" w:sz="4" w:space="0" w:color="auto"/>
              <w:bottom w:val="single" w:sz="4" w:space="0" w:color="000000"/>
              <w:right w:val="single" w:sz="4" w:space="0" w:color="auto"/>
            </w:tcBorders>
            <w:vAlign w:val="center"/>
          </w:tcPr>
          <w:p w:rsidR="00B10246" w:rsidRPr="00DD41F0" w:rsidRDefault="00B10246" w:rsidP="0044600D">
            <w:pPr>
              <w:keepNext/>
              <w:jc w:val="center"/>
              <w:outlineLvl w:val="1"/>
              <w:rPr>
                <w:sz w:val="28"/>
                <w:szCs w:val="28"/>
              </w:rPr>
            </w:pP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Б2Р</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660</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ДР 0-200 (300)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1992</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ДПК 50-200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2427</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ДПКО 25-200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2427</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ДО 25-50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2427</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ДГР 0-200 (300)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1762</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ГР 0-200 (300) энергетический</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sidRPr="00DD41F0">
              <w:rPr>
                <w:sz w:val="28"/>
                <w:szCs w:val="28"/>
              </w:rPr>
              <w:t>2045</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ССР 0-200 (300)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1890</w:t>
            </w:r>
          </w:p>
        </w:tc>
      </w:tr>
      <w:tr w:rsidR="00B10246" w:rsidRPr="00DD41F0" w:rsidTr="0044600D">
        <w:trPr>
          <w:trHeight w:val="317"/>
        </w:trPr>
        <w:tc>
          <w:tcPr>
            <w:tcW w:w="41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outlineLvl w:val="1"/>
              <w:rPr>
                <w:sz w:val="28"/>
                <w:szCs w:val="28"/>
              </w:rPr>
            </w:pPr>
            <w:r w:rsidRPr="00DD41F0">
              <w:rPr>
                <w:sz w:val="28"/>
                <w:szCs w:val="28"/>
              </w:rPr>
              <w:t>ТР 0-200 (300)</w:t>
            </w:r>
          </w:p>
        </w:tc>
        <w:tc>
          <w:tcPr>
            <w:tcW w:w="4946" w:type="dxa"/>
            <w:tcBorders>
              <w:top w:val="nil"/>
              <w:left w:val="nil"/>
              <w:bottom w:val="single" w:sz="4" w:space="0" w:color="auto"/>
              <w:right w:val="single" w:sz="4" w:space="0" w:color="auto"/>
            </w:tcBorders>
            <w:tcMar>
              <w:top w:w="20" w:type="dxa"/>
              <w:left w:w="20" w:type="dxa"/>
              <w:bottom w:w="0" w:type="dxa"/>
              <w:right w:w="20" w:type="dxa"/>
            </w:tcMar>
            <w:vAlign w:val="bottom"/>
          </w:tcPr>
          <w:p w:rsidR="00B10246" w:rsidRPr="00DD41F0" w:rsidRDefault="00B10246" w:rsidP="0044600D">
            <w:pPr>
              <w:keepNext/>
              <w:jc w:val="center"/>
              <w:outlineLvl w:val="1"/>
              <w:rPr>
                <w:sz w:val="28"/>
                <w:szCs w:val="28"/>
              </w:rPr>
            </w:pPr>
            <w:r>
              <w:rPr>
                <w:sz w:val="28"/>
                <w:szCs w:val="28"/>
              </w:rPr>
              <w:t>1860</w:t>
            </w:r>
          </w:p>
        </w:tc>
      </w:tr>
    </w:tbl>
    <w:p w:rsidR="00B10246" w:rsidRDefault="00B10246" w:rsidP="00B10246">
      <w:pPr>
        <w:jc w:val="center"/>
        <w:rPr>
          <w:sz w:val="28"/>
          <w:szCs w:val="28"/>
        </w:rPr>
      </w:pPr>
    </w:p>
    <w:p w:rsidR="00B10246" w:rsidRDefault="00B10246" w:rsidP="00B10246">
      <w:pPr>
        <w:rPr>
          <w:sz w:val="28"/>
          <w:szCs w:val="28"/>
        </w:rPr>
      </w:pPr>
      <w:r>
        <w:rPr>
          <w:sz w:val="28"/>
          <w:szCs w:val="28"/>
        </w:rPr>
        <w:t xml:space="preserve">                                                                                                                               ».</w:t>
      </w: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B10246" w:rsidRDefault="00B10246" w:rsidP="00B10246">
      <w:pPr>
        <w:tabs>
          <w:tab w:val="left" w:pos="0"/>
        </w:tabs>
        <w:ind w:left="3544"/>
        <w:jc w:val="center"/>
        <w:rPr>
          <w:sz w:val="28"/>
          <w:szCs w:val="28"/>
        </w:rPr>
      </w:pPr>
    </w:p>
    <w:p w:rsidR="008A508F" w:rsidRDefault="008A508F" w:rsidP="00B10246">
      <w:pPr>
        <w:ind w:left="-426" w:firstLine="567"/>
        <w:jc w:val="both"/>
        <w:sectPr w:rsidR="008A508F" w:rsidSect="00B10246">
          <w:pgSz w:w="11906" w:h="16838"/>
          <w:pgMar w:top="1134" w:right="850" w:bottom="851" w:left="1560" w:header="708" w:footer="708" w:gutter="0"/>
          <w:cols w:space="708"/>
          <w:titlePg/>
          <w:docGrid w:linePitch="360"/>
        </w:sectPr>
      </w:pPr>
    </w:p>
    <w:p w:rsidR="008A508F" w:rsidRDefault="008A508F" w:rsidP="008A508F">
      <w:pPr>
        <w:ind w:left="5103"/>
        <w:jc w:val="both"/>
      </w:pPr>
      <w:r>
        <w:t>Приложение № 3 к протоколу № 49</w:t>
      </w:r>
    </w:p>
    <w:p w:rsidR="008A508F" w:rsidRDefault="008A508F" w:rsidP="008A508F">
      <w:pPr>
        <w:ind w:left="5103"/>
        <w:jc w:val="both"/>
      </w:pPr>
      <w:r>
        <w:t xml:space="preserve">заседания Правления региональной </w:t>
      </w:r>
    </w:p>
    <w:p w:rsidR="008A508F" w:rsidRDefault="008A508F" w:rsidP="008A508F">
      <w:pPr>
        <w:ind w:left="5103"/>
        <w:jc w:val="both"/>
      </w:pPr>
      <w:r>
        <w:t>энергетической комиссии Кемеровской</w:t>
      </w:r>
    </w:p>
    <w:p w:rsidR="008A508F" w:rsidRDefault="008A508F" w:rsidP="008A508F">
      <w:pPr>
        <w:ind w:left="5103"/>
        <w:jc w:val="both"/>
      </w:pPr>
      <w:r>
        <w:t>области от 11.09.2018</w:t>
      </w:r>
    </w:p>
    <w:p w:rsidR="008A508F" w:rsidRDefault="008A508F" w:rsidP="008A508F">
      <w:pPr>
        <w:ind w:left="5103"/>
        <w:jc w:val="both"/>
      </w:pPr>
    </w:p>
    <w:p w:rsidR="008A508F" w:rsidRPr="008A508F" w:rsidRDefault="008A508F" w:rsidP="008A508F">
      <w:pPr>
        <w:ind w:left="142" w:firstLine="567"/>
        <w:jc w:val="center"/>
        <w:rPr>
          <w:b/>
          <w:iCs/>
          <w:color w:val="000000"/>
          <w:lang w:val="x-none" w:eastAsia="x-none"/>
        </w:rPr>
      </w:pPr>
      <w:r w:rsidRPr="008A508F">
        <w:rPr>
          <w:b/>
          <w:iCs/>
          <w:color w:val="000000"/>
          <w:lang w:val="x-none" w:eastAsia="x-none"/>
        </w:rPr>
        <w:t>Экспертное заключение</w:t>
      </w:r>
    </w:p>
    <w:p w:rsidR="008A508F" w:rsidRPr="008A508F" w:rsidRDefault="008A508F" w:rsidP="008A508F">
      <w:pPr>
        <w:ind w:left="142" w:firstLine="567"/>
        <w:jc w:val="center"/>
      </w:pPr>
      <w:r w:rsidRPr="008A508F">
        <w:rPr>
          <w:b/>
          <w:iCs/>
          <w:color w:val="000000"/>
          <w:lang w:val="x-none" w:eastAsia="x-none"/>
        </w:rPr>
        <w:t>региональной энергетической комиссии Кемеровской области</w:t>
      </w:r>
      <w:r w:rsidRPr="008A508F">
        <w:rPr>
          <w:b/>
          <w:iCs/>
          <w:color w:val="000000"/>
          <w:lang w:eastAsia="x-none"/>
        </w:rPr>
        <w:t xml:space="preserve"> </w:t>
      </w:r>
      <w:r w:rsidRPr="008A508F">
        <w:rPr>
          <w:b/>
          <w:iCs/>
          <w:color w:val="000000"/>
          <w:lang w:val="x-none" w:eastAsia="x-none"/>
        </w:rPr>
        <w:t>по материалам, представленным</w:t>
      </w:r>
      <w:r w:rsidRPr="008A508F">
        <w:rPr>
          <w:b/>
          <w:iCs/>
          <w:color w:val="000000"/>
          <w:lang w:eastAsia="x-none"/>
        </w:rPr>
        <w:t xml:space="preserve"> АО</w:t>
      </w:r>
      <w:r w:rsidRPr="008A508F">
        <w:rPr>
          <w:b/>
          <w:iCs/>
          <w:color w:val="000000"/>
          <w:lang w:val="x-none" w:eastAsia="x-none"/>
        </w:rPr>
        <w:t xml:space="preserve"> « РУСАЛ Новокузнецкий алюминиевый завод</w:t>
      </w:r>
      <w:r w:rsidRPr="008A508F">
        <w:rPr>
          <w:b/>
          <w:iCs/>
          <w:color w:val="000000"/>
          <w:lang w:eastAsia="x-none"/>
        </w:rPr>
        <w:t>»</w:t>
      </w:r>
      <w:r w:rsidRPr="008A508F">
        <w:rPr>
          <w:b/>
          <w:iCs/>
          <w:color w:val="000000"/>
          <w:lang w:val="x-none" w:eastAsia="x-none"/>
        </w:rPr>
        <w:t xml:space="preserve">  для </w:t>
      </w:r>
      <w:r w:rsidRPr="008A508F">
        <w:rPr>
          <w:b/>
          <w:iCs/>
          <w:color w:val="000000"/>
          <w:lang w:eastAsia="x-none"/>
        </w:rPr>
        <w:t>у</w:t>
      </w:r>
      <w:r w:rsidRPr="008A508F">
        <w:rPr>
          <w:b/>
          <w:iCs/>
          <w:color w:val="000000"/>
          <w:lang w:val="x-none" w:eastAsia="x-none"/>
        </w:rPr>
        <w:t xml:space="preserve">становления предельных максимальных тарифов на транспортные услуги, оказываемые на </w:t>
      </w:r>
      <w:r w:rsidRPr="008A508F">
        <w:rPr>
          <w:b/>
          <w:iCs/>
          <w:color w:val="000000"/>
          <w:lang w:eastAsia="x-none"/>
        </w:rPr>
        <w:t xml:space="preserve">подъездных </w:t>
      </w:r>
      <w:r w:rsidRPr="008A508F">
        <w:rPr>
          <w:b/>
          <w:iCs/>
          <w:color w:val="000000"/>
          <w:lang w:val="x-none" w:eastAsia="x-none"/>
        </w:rPr>
        <w:t>железнодорожных путях</w:t>
      </w:r>
      <w:r w:rsidRPr="008A508F">
        <w:rPr>
          <w:b/>
          <w:iCs/>
          <w:color w:val="FF0000"/>
          <w:lang w:val="x-none" w:eastAsia="x-none"/>
        </w:rPr>
        <w:t xml:space="preserve"> </w:t>
      </w:r>
    </w:p>
    <w:p w:rsidR="008A508F" w:rsidRPr="008A508F" w:rsidRDefault="008A508F" w:rsidP="008A508F">
      <w:pPr>
        <w:ind w:left="142" w:firstLine="720"/>
        <w:jc w:val="both"/>
      </w:pPr>
    </w:p>
    <w:p w:rsidR="008A508F" w:rsidRPr="008A508F" w:rsidRDefault="008A508F" w:rsidP="008A508F">
      <w:pPr>
        <w:ind w:firstLine="720"/>
        <w:jc w:val="both"/>
        <w:rPr>
          <w:bCs/>
          <w:color w:val="000000"/>
        </w:rPr>
      </w:pPr>
      <w:r w:rsidRPr="008A508F">
        <w:t xml:space="preserve">В целях исполнения постановления Коллегии Администрации Кемеровской области от 06.09.2013 № </w:t>
      </w:r>
      <w:r w:rsidRPr="008A508F">
        <w:rPr>
          <w:bCs/>
        </w:rPr>
        <w:t>371 «Об утверждении положения о региональной энергетической комиссии Кемеровской области»</w:t>
      </w:r>
      <w:r w:rsidRPr="008A508F">
        <w:t>, региональной энергетической комиссией Кемеровской области</w:t>
      </w:r>
      <w:r w:rsidRPr="008A508F">
        <w:rPr>
          <w:bCs/>
        </w:rPr>
        <w:t xml:space="preserve"> проведен анализ экономической обоснованности увеличения тарифов на транспортные услуги, оказываемых на</w:t>
      </w:r>
      <w:r w:rsidRPr="008A508F">
        <w:rPr>
          <w:bCs/>
          <w:color w:val="FF0000"/>
        </w:rPr>
        <w:t xml:space="preserve"> </w:t>
      </w:r>
      <w:r w:rsidRPr="008A508F">
        <w:rPr>
          <w:bCs/>
          <w:color w:val="000000"/>
        </w:rPr>
        <w:t>подъездных железнодорожных путях АО «</w:t>
      </w:r>
      <w:r w:rsidRPr="008A508F">
        <w:rPr>
          <w:iCs/>
          <w:color w:val="000000"/>
          <w:lang w:val="x-none" w:eastAsia="x-none"/>
        </w:rPr>
        <w:t>РУСАЛ Новокузнецкий алюминиевый завод</w:t>
      </w:r>
      <w:r w:rsidRPr="008A508F">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8A508F" w:rsidRPr="008A508F" w:rsidRDefault="008A508F" w:rsidP="008A508F">
      <w:pPr>
        <w:ind w:firstLine="720"/>
        <w:jc w:val="both"/>
        <w:outlineLvl w:val="0"/>
      </w:pPr>
      <w:r w:rsidRPr="008A508F">
        <w:t xml:space="preserve">Основная деятельность </w:t>
      </w:r>
      <w:r w:rsidRPr="008A508F">
        <w:rPr>
          <w:bCs/>
          <w:color w:val="000000"/>
        </w:rPr>
        <w:t>АО «</w:t>
      </w:r>
      <w:r w:rsidRPr="008A508F">
        <w:rPr>
          <w:iCs/>
          <w:color w:val="000000"/>
          <w:lang w:val="x-none" w:eastAsia="x-none"/>
        </w:rPr>
        <w:t>РУСАЛ Новокузнецкий алюминиевый завод</w:t>
      </w:r>
      <w:r w:rsidRPr="008A508F">
        <w:rPr>
          <w:bCs/>
          <w:color w:val="000000"/>
        </w:rPr>
        <w:t>»</w:t>
      </w:r>
      <w:r w:rsidRPr="008A508F">
        <w:t>:</w:t>
      </w:r>
    </w:p>
    <w:p w:rsidR="008A508F" w:rsidRPr="008A508F" w:rsidRDefault="008A508F" w:rsidP="008A508F">
      <w:pPr>
        <w:tabs>
          <w:tab w:val="left" w:pos="993"/>
        </w:tabs>
        <w:suppressAutoHyphens/>
        <w:ind w:left="720"/>
        <w:jc w:val="both"/>
      </w:pPr>
      <w:r w:rsidRPr="008A508F">
        <w:t>1. Производство и реализация алюминия и продуктов его переработки;</w:t>
      </w:r>
    </w:p>
    <w:p w:rsidR="008A508F" w:rsidRPr="008A508F" w:rsidRDefault="008A508F" w:rsidP="008A508F">
      <w:pPr>
        <w:tabs>
          <w:tab w:val="left" w:pos="993"/>
        </w:tabs>
        <w:suppressAutoHyphens/>
        <w:ind w:left="720"/>
        <w:jc w:val="both"/>
      </w:pPr>
      <w:r w:rsidRPr="008A508F">
        <w:t>2. Внешнеэкономическая деятельность;</w:t>
      </w:r>
    </w:p>
    <w:p w:rsidR="008A508F" w:rsidRPr="008A508F" w:rsidRDefault="008A508F" w:rsidP="008A508F">
      <w:pPr>
        <w:tabs>
          <w:tab w:val="left" w:pos="993"/>
        </w:tabs>
        <w:suppressAutoHyphens/>
        <w:ind w:left="720"/>
        <w:jc w:val="both"/>
      </w:pPr>
      <w:r w:rsidRPr="008A508F">
        <w:t>3. Строительно-монтажные работы;</w:t>
      </w:r>
    </w:p>
    <w:p w:rsidR="008A508F" w:rsidRPr="008A508F" w:rsidRDefault="008A508F" w:rsidP="008A508F">
      <w:pPr>
        <w:tabs>
          <w:tab w:val="left" w:pos="993"/>
        </w:tabs>
        <w:suppressAutoHyphens/>
        <w:ind w:left="720"/>
        <w:jc w:val="both"/>
      </w:pPr>
      <w:r w:rsidRPr="008A508F">
        <w:t>4. Перевозка грузов для собственных целей;</w:t>
      </w:r>
    </w:p>
    <w:p w:rsidR="008A508F" w:rsidRPr="008A508F" w:rsidRDefault="008A508F" w:rsidP="008A508F">
      <w:pPr>
        <w:tabs>
          <w:tab w:val="left" w:pos="993"/>
        </w:tabs>
        <w:suppressAutoHyphens/>
        <w:ind w:left="720"/>
        <w:jc w:val="both"/>
      </w:pPr>
      <w:r w:rsidRPr="008A508F">
        <w:t>5. Перевозка грузов на коммерческой основе;</w:t>
      </w:r>
    </w:p>
    <w:p w:rsidR="008A508F" w:rsidRPr="008A508F" w:rsidRDefault="008A508F" w:rsidP="008A508F">
      <w:pPr>
        <w:tabs>
          <w:tab w:val="left" w:pos="993"/>
        </w:tabs>
        <w:suppressAutoHyphens/>
        <w:ind w:firstLine="709"/>
        <w:jc w:val="both"/>
      </w:pPr>
      <w:r w:rsidRPr="008A508F">
        <w:t>6. Прочие виды деятельности, не запрещённые законодательством Российской Федерации.</w:t>
      </w:r>
    </w:p>
    <w:p w:rsidR="008A508F" w:rsidRPr="008A508F" w:rsidRDefault="008A508F" w:rsidP="008A508F">
      <w:pPr>
        <w:ind w:firstLine="720"/>
        <w:jc w:val="both"/>
      </w:pPr>
      <w:r w:rsidRPr="008A508F">
        <w:rPr>
          <w:bCs/>
          <w:color w:val="000000"/>
        </w:rPr>
        <w:t>По данным А</w:t>
      </w:r>
      <w:r w:rsidRPr="008A508F">
        <w:t>О «</w:t>
      </w:r>
      <w:r w:rsidRPr="008A508F">
        <w:rPr>
          <w:iCs/>
          <w:color w:val="000000"/>
          <w:lang w:val="x-none" w:eastAsia="x-none"/>
        </w:rPr>
        <w:t>РУСАЛ Новокузнецкий алюминиевый завод</w:t>
      </w:r>
      <w:r w:rsidRPr="008A508F">
        <w:t>»</w:t>
      </w:r>
      <w:r w:rsidRPr="008A508F">
        <w:rPr>
          <w:bCs/>
          <w:color w:val="000000"/>
        </w:rPr>
        <w:t xml:space="preserve"> в </w:t>
      </w:r>
      <w:r w:rsidRPr="008A508F">
        <w:rPr>
          <w:bCs/>
        </w:rPr>
        <w:t>2017 году количество локомотивов на балансе организации 6 ед. марок ТГМ4, ТГМ4Б.  Длина железнодорожных путей 25,806 км. Количество стрелочных переводов 83 ед.</w:t>
      </w:r>
    </w:p>
    <w:p w:rsidR="008A508F" w:rsidRPr="008A508F" w:rsidRDefault="008A508F" w:rsidP="008A508F">
      <w:pPr>
        <w:ind w:firstLine="720"/>
        <w:jc w:val="both"/>
        <w:rPr>
          <w:bCs/>
          <w:color w:val="000000"/>
        </w:rPr>
      </w:pPr>
      <w:r w:rsidRPr="008A508F">
        <w:rPr>
          <w:bCs/>
          <w:color w:val="000000"/>
        </w:rPr>
        <w:t xml:space="preserve">Общий объем услуг по перевозке грузов, подаче, уборке вагонов на 2018 год составит 2307,3 т. </w:t>
      </w:r>
      <w:proofErr w:type="spellStart"/>
      <w:r w:rsidRPr="008A508F">
        <w:rPr>
          <w:bCs/>
          <w:color w:val="000000"/>
        </w:rPr>
        <w:t>тн</w:t>
      </w:r>
      <w:proofErr w:type="spellEnd"/>
      <w:r w:rsidRPr="008A508F">
        <w:rPr>
          <w:bCs/>
          <w:color w:val="000000"/>
        </w:rPr>
        <w:t xml:space="preserve">, в том числе объем услуг перевозки собственных грузов ОАО «Русал Новокузнецкий алюминиевый завод» - 750,4 т. </w:t>
      </w:r>
      <w:proofErr w:type="spellStart"/>
      <w:r w:rsidRPr="008A508F">
        <w:rPr>
          <w:bCs/>
          <w:color w:val="000000"/>
        </w:rPr>
        <w:t>тн</w:t>
      </w:r>
      <w:proofErr w:type="spellEnd"/>
      <w:r w:rsidRPr="008A508F">
        <w:rPr>
          <w:bCs/>
          <w:color w:val="000000"/>
        </w:rPr>
        <w:t>. Объемные показатели по перевозке грузов подаче, уборке вагонов для сторонних потребителей на 2018 год приняты по предложению АО «</w:t>
      </w:r>
      <w:r w:rsidRPr="008A508F">
        <w:rPr>
          <w:iCs/>
          <w:color w:val="000000"/>
          <w:lang w:val="x-none" w:eastAsia="x-none"/>
        </w:rPr>
        <w:t>РУСАЛ Новокузнецкий алюминиевый завод</w:t>
      </w:r>
      <w:r w:rsidRPr="008A508F">
        <w:rPr>
          <w:bCs/>
          <w:color w:val="000000"/>
        </w:rPr>
        <w:t xml:space="preserve">» в размере 1556,9 </w:t>
      </w:r>
      <w:proofErr w:type="spellStart"/>
      <w:proofErr w:type="gramStart"/>
      <w:r w:rsidRPr="008A508F">
        <w:rPr>
          <w:bCs/>
          <w:color w:val="000000"/>
        </w:rPr>
        <w:t>тыс.ткм</w:t>
      </w:r>
      <w:proofErr w:type="spellEnd"/>
      <w:proofErr w:type="gramEnd"/>
      <w:r w:rsidRPr="008A508F">
        <w:rPr>
          <w:bCs/>
          <w:color w:val="000000"/>
        </w:rPr>
        <w:t>. исходя из среднегодовых объемов перевозки для сторонних потребителей за 2015-2017гг.</w:t>
      </w:r>
    </w:p>
    <w:p w:rsidR="008A508F" w:rsidRPr="008A508F" w:rsidRDefault="008A508F" w:rsidP="008A508F">
      <w:pPr>
        <w:ind w:firstLine="720"/>
        <w:jc w:val="both"/>
        <w:rPr>
          <w:bCs/>
          <w:color w:val="000000"/>
        </w:rPr>
      </w:pPr>
      <w:r w:rsidRPr="008A508F">
        <w:rPr>
          <w:bCs/>
          <w:color w:val="000000"/>
        </w:rPr>
        <w:t xml:space="preserve">Объемы услуг по погрузо-разгрузочным работам на 2018 год приняты по предложению предприятия в размере 2612,0 </w:t>
      </w:r>
      <w:proofErr w:type="spellStart"/>
      <w:r w:rsidRPr="008A508F">
        <w:rPr>
          <w:bCs/>
          <w:color w:val="000000"/>
        </w:rPr>
        <w:t>крано</w:t>
      </w:r>
      <w:proofErr w:type="spellEnd"/>
      <w:r w:rsidRPr="008A508F">
        <w:rPr>
          <w:bCs/>
          <w:color w:val="000000"/>
        </w:rPr>
        <w:t xml:space="preserve">-часов, в том числе для сторонних потребителей 649,0 </w:t>
      </w:r>
      <w:proofErr w:type="spellStart"/>
      <w:r w:rsidRPr="008A508F">
        <w:rPr>
          <w:bCs/>
          <w:color w:val="000000"/>
        </w:rPr>
        <w:t>крано</w:t>
      </w:r>
      <w:proofErr w:type="spellEnd"/>
      <w:r w:rsidRPr="008A508F">
        <w:rPr>
          <w:bCs/>
          <w:color w:val="000000"/>
        </w:rPr>
        <w:t xml:space="preserve">-часов. Объемы услуг работы локомотива для сторонних потребителей приняты по предложению предприятия в размере 20 </w:t>
      </w:r>
      <w:proofErr w:type="spellStart"/>
      <w:r w:rsidRPr="008A508F">
        <w:rPr>
          <w:bCs/>
          <w:color w:val="000000"/>
        </w:rPr>
        <w:t>локомотиво</w:t>
      </w:r>
      <w:proofErr w:type="spellEnd"/>
      <w:r w:rsidRPr="008A508F">
        <w:rPr>
          <w:bCs/>
          <w:color w:val="000000"/>
        </w:rPr>
        <w:t>-часов.</w:t>
      </w:r>
    </w:p>
    <w:p w:rsidR="008A508F" w:rsidRPr="008A508F" w:rsidRDefault="008A508F" w:rsidP="008A508F">
      <w:pPr>
        <w:ind w:firstLine="720"/>
        <w:jc w:val="both"/>
        <w:rPr>
          <w:bCs/>
          <w:color w:val="000000"/>
        </w:rPr>
      </w:pPr>
      <w:r w:rsidRPr="008A508F">
        <w:rPr>
          <w:bCs/>
          <w:color w:val="000000"/>
        </w:rPr>
        <w:t>При формировании необходимой валовой выручки затраты на сторонних потребителей распределяются пропорционально объемам потребителей транспортных услуг.</w:t>
      </w:r>
    </w:p>
    <w:p w:rsidR="008A508F" w:rsidRPr="008A508F" w:rsidRDefault="008A508F" w:rsidP="008A508F">
      <w:pPr>
        <w:ind w:firstLine="720"/>
        <w:jc w:val="both"/>
        <w:rPr>
          <w:color w:val="000000"/>
        </w:rPr>
      </w:pPr>
      <w:r w:rsidRPr="008A508F">
        <w:rPr>
          <w:color w:val="000000"/>
        </w:rPr>
        <w:t xml:space="preserve">Величина необходимой валовой выручки от оказания услуг для сторонних потребителей на 2018 год, заявленная организацией, составляет </w:t>
      </w:r>
      <w:r w:rsidRPr="008A508F">
        <w:rPr>
          <w:b/>
          <w:color w:val="000000"/>
        </w:rPr>
        <w:t>62861,6</w:t>
      </w:r>
      <w:r w:rsidRPr="008A508F">
        <w:rPr>
          <w:b/>
        </w:rPr>
        <w:t xml:space="preserve"> </w:t>
      </w:r>
      <w:r w:rsidRPr="008A508F">
        <w:rPr>
          <w:color w:val="000000"/>
        </w:rPr>
        <w:t>тыс. руб.</w:t>
      </w:r>
    </w:p>
    <w:p w:rsidR="008A508F" w:rsidRPr="008A508F" w:rsidRDefault="008A508F" w:rsidP="008A508F">
      <w:pPr>
        <w:ind w:firstLine="720"/>
        <w:jc w:val="both"/>
        <w:rPr>
          <w:color w:val="FF0000"/>
        </w:rPr>
      </w:pPr>
      <w:r w:rsidRPr="008A508F">
        <w:rPr>
          <w:color w:val="000000"/>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8A508F">
        <w:rPr>
          <w:b/>
          <w:color w:val="000000"/>
        </w:rPr>
        <w:t>57836,0</w:t>
      </w:r>
      <w:r w:rsidRPr="008A508F">
        <w:rPr>
          <w:color w:val="000000"/>
        </w:rPr>
        <w:t xml:space="preserve"> тыс. руб. </w:t>
      </w:r>
    </w:p>
    <w:p w:rsidR="008A508F" w:rsidRPr="008A508F" w:rsidRDefault="008A508F" w:rsidP="008A508F">
      <w:pPr>
        <w:ind w:firstLine="720"/>
        <w:jc w:val="both"/>
      </w:pPr>
      <w:r w:rsidRPr="008A508F">
        <w:t>При проведении экономического анализа расчетно-обосновывающих материалов, представленных АО «</w:t>
      </w:r>
      <w:r w:rsidRPr="008A508F">
        <w:rPr>
          <w:iCs/>
          <w:color w:val="000000"/>
          <w:lang w:val="x-none" w:eastAsia="x-none"/>
        </w:rPr>
        <w:t>РУСАЛ Новокузнецкий алюминиевый завод</w:t>
      </w:r>
      <w:r w:rsidRPr="008A508F">
        <w:t>» для определения величины необходимой валовой выручки, считаем экономически обоснованными расходы по статьям затрат на следующем уровне:</w:t>
      </w:r>
    </w:p>
    <w:p w:rsidR="008A508F" w:rsidRPr="008A508F" w:rsidRDefault="008A508F" w:rsidP="008A508F">
      <w:pPr>
        <w:ind w:firstLine="720"/>
        <w:jc w:val="both"/>
      </w:pPr>
      <w:r w:rsidRPr="008A508F">
        <w:t xml:space="preserve">1. Затраты по фонду оплаты труда приняты по предложению предприятия на 2018 год на основании представленных расшифровок, штатного расписания работников транспортного управления за исключением затрат на оплату труда     2 ед. слесарей-электриков по ремонту </w:t>
      </w:r>
      <w:proofErr w:type="spellStart"/>
      <w:r w:rsidRPr="008A508F">
        <w:t>термоцистерн</w:t>
      </w:r>
      <w:proofErr w:type="spellEnd"/>
      <w:r w:rsidRPr="008A508F">
        <w:t>, так как данные затраты не относятся на регулируемую деятельность.</w:t>
      </w:r>
    </w:p>
    <w:p w:rsidR="008A508F" w:rsidRPr="008A508F" w:rsidRDefault="008A508F" w:rsidP="008A508F">
      <w:pPr>
        <w:ind w:firstLine="720"/>
        <w:jc w:val="both"/>
      </w:pPr>
      <w:r w:rsidRPr="008A508F">
        <w:t xml:space="preserve">Затраты приняты в размере </w:t>
      </w:r>
      <w:r w:rsidRPr="008A508F">
        <w:rPr>
          <w:b/>
        </w:rPr>
        <w:t xml:space="preserve">34914,2 </w:t>
      </w:r>
      <w:r w:rsidRPr="008A508F">
        <w:t xml:space="preserve">тыс. руб., в том числе для сторонних потребителей 23559,1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p w:rsidR="008A508F" w:rsidRPr="008A508F" w:rsidRDefault="008A508F" w:rsidP="008A508F">
      <w:pPr>
        <w:ind w:firstLine="720"/>
        <w:jc w:val="both"/>
      </w:pPr>
      <w:r w:rsidRPr="008A508F">
        <w:t xml:space="preserve"> 2. Страховые взносы приняты в соответствии с действующим законодательством в размере </w:t>
      </w:r>
      <w:r w:rsidRPr="008A508F">
        <w:rPr>
          <w:b/>
        </w:rPr>
        <w:t>11149,7</w:t>
      </w:r>
      <w:r w:rsidRPr="008A508F">
        <w:t xml:space="preserve"> </w:t>
      </w:r>
      <w:proofErr w:type="spellStart"/>
      <w:r w:rsidRPr="008A508F">
        <w:t>тыс.руб</w:t>
      </w:r>
      <w:proofErr w:type="spellEnd"/>
      <w:r w:rsidRPr="008A508F">
        <w:t xml:space="preserve">. пропорционально фонду оплаты труда по факту 2017 года, в том числе для сторонних потребителей 7523,5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p w:rsidR="008A508F" w:rsidRPr="008A508F" w:rsidRDefault="008A508F" w:rsidP="008A508F">
      <w:pPr>
        <w:ind w:firstLine="720"/>
        <w:jc w:val="both"/>
      </w:pPr>
      <w:r w:rsidRPr="008A508F">
        <w:t xml:space="preserve">3. Расходы на топливо и ГСМ приняты в размере </w:t>
      </w:r>
      <w:r w:rsidRPr="008A508F">
        <w:rPr>
          <w:b/>
        </w:rPr>
        <w:t xml:space="preserve">7513,9 </w:t>
      </w:r>
      <w:proofErr w:type="spellStart"/>
      <w:r w:rsidRPr="008A508F">
        <w:t>тыс.руб</w:t>
      </w:r>
      <w:proofErr w:type="spellEnd"/>
      <w:r w:rsidRPr="008A508F">
        <w:t xml:space="preserve">., в том числе для сторонних потребителей 5070,1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p w:rsidR="008A508F" w:rsidRPr="008A508F" w:rsidRDefault="008A508F" w:rsidP="008A508F">
      <w:pPr>
        <w:ind w:firstLine="720"/>
        <w:jc w:val="both"/>
      </w:pPr>
      <w:r w:rsidRPr="008A508F">
        <w:t xml:space="preserve">Расход топлива в натуральном выражении принят исходя из натурального фактического расхода дизтоплива в 2017 году в пересчете на объемы перевозки грузов по плану на 2018 год – в размере 189 </w:t>
      </w:r>
      <w:proofErr w:type="spellStart"/>
      <w:r w:rsidRPr="008A508F">
        <w:t>тн</w:t>
      </w:r>
      <w:proofErr w:type="spellEnd"/>
      <w:r w:rsidRPr="008A508F">
        <w:t>. Цена дизельного топлива принята в размере средней цены дизельного топлива 37458,6 руб./</w:t>
      </w:r>
      <w:proofErr w:type="spellStart"/>
      <w:r w:rsidRPr="008A508F">
        <w:t>тн</w:t>
      </w:r>
      <w:proofErr w:type="spellEnd"/>
      <w:r w:rsidRPr="008A508F">
        <w:t xml:space="preserve"> по факту 1 полугодия 2018 года по данным предприятия в соответствии с представленными расчетами и счет-фактурами за 1 полугодие 2018 года. Затраты на прочее топливо и смазочные материалы приняты по факту 2017 года с индексом Минэкономразвития РФ 103,2 на 2018 год.</w:t>
      </w:r>
    </w:p>
    <w:p w:rsidR="008A508F" w:rsidRPr="008A508F" w:rsidRDefault="008A508F" w:rsidP="008A508F">
      <w:pPr>
        <w:ind w:firstLine="720"/>
        <w:jc w:val="both"/>
      </w:pPr>
      <w:r w:rsidRPr="008A508F">
        <w:t xml:space="preserve">4. Материальные расходы приняты в размере </w:t>
      </w:r>
      <w:r w:rsidRPr="008A508F">
        <w:rPr>
          <w:b/>
        </w:rPr>
        <w:t>1160,0</w:t>
      </w:r>
      <w:r w:rsidRPr="008A508F">
        <w:t xml:space="preserve"> </w:t>
      </w:r>
      <w:proofErr w:type="spellStart"/>
      <w:r w:rsidRPr="008A508F">
        <w:t>тыс.руб</w:t>
      </w:r>
      <w:proofErr w:type="spellEnd"/>
      <w:r w:rsidRPr="008A508F">
        <w:t xml:space="preserve">., </w:t>
      </w:r>
      <w:bookmarkStart w:id="5" w:name="_Hlk522885138"/>
      <w:r w:rsidRPr="008A508F">
        <w:t xml:space="preserve">в том числе для сторонних потребителей 782,7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bookmarkEnd w:id="5"/>
    <w:p w:rsidR="008A508F" w:rsidRPr="008A508F" w:rsidRDefault="008A508F" w:rsidP="008A508F">
      <w:pPr>
        <w:ind w:firstLine="720"/>
        <w:jc w:val="both"/>
      </w:pPr>
      <w:r w:rsidRPr="008A508F">
        <w:t xml:space="preserve">Затраты приняты по предложению предприятия согласно представленной расшифровке по материалам за исключением затрат на запчасти в сумме 701,35 </w:t>
      </w:r>
      <w:proofErr w:type="spellStart"/>
      <w:r w:rsidRPr="008A508F">
        <w:t>тыс.руб</w:t>
      </w:r>
      <w:proofErr w:type="spellEnd"/>
      <w:r w:rsidRPr="008A508F">
        <w:t>. Данные затраты согласно Методическим рекомендациям относятся на статью затрат «Ремонты и техническое обслуживание основных средств», поэтому перенесены из статьи «Материалы» в статью «Ремонт и техническое обслуживание основных средств».</w:t>
      </w:r>
    </w:p>
    <w:p w:rsidR="008A508F" w:rsidRPr="008A508F" w:rsidRDefault="008A508F" w:rsidP="008A508F">
      <w:pPr>
        <w:ind w:firstLine="720"/>
        <w:jc w:val="both"/>
      </w:pPr>
      <w:r w:rsidRPr="008A508F">
        <w:t xml:space="preserve">6. Затраты на ремонт и техническое обслуживание основных средств приняты в размере </w:t>
      </w:r>
      <w:r w:rsidRPr="008A508F">
        <w:rPr>
          <w:b/>
        </w:rPr>
        <w:t>15673,3</w:t>
      </w:r>
      <w:r w:rsidRPr="008A508F">
        <w:t xml:space="preserve"> </w:t>
      </w:r>
      <w:proofErr w:type="spellStart"/>
      <w:r w:rsidRPr="008A508F">
        <w:t>тыс.руб</w:t>
      </w:r>
      <w:proofErr w:type="spellEnd"/>
      <w:r w:rsidRPr="008A508F">
        <w:t xml:space="preserve">., в том числе для сторонних потребителей 10575,9 </w:t>
      </w:r>
      <w:proofErr w:type="spellStart"/>
      <w:r w:rsidRPr="008A508F">
        <w:t>тыс.руб</w:t>
      </w:r>
      <w:proofErr w:type="spellEnd"/>
      <w:r w:rsidRPr="008A508F">
        <w:t xml:space="preserve">. пропорционально объемам перевозки грузов, подачи уборки вагонов для сторонних потребителей, из них: </w:t>
      </w:r>
    </w:p>
    <w:p w:rsidR="008A508F" w:rsidRPr="008A508F" w:rsidRDefault="008A508F" w:rsidP="008A508F">
      <w:pPr>
        <w:tabs>
          <w:tab w:val="left" w:pos="1276"/>
        </w:tabs>
        <w:ind w:firstLine="720"/>
        <w:jc w:val="both"/>
      </w:pPr>
      <w:r w:rsidRPr="008A508F">
        <w:t xml:space="preserve">6.1. Затраты на содержание, обслуживание ж/д путей, переездов приняты в размере 4982,0 </w:t>
      </w:r>
      <w:proofErr w:type="spellStart"/>
      <w:r w:rsidRPr="008A508F">
        <w:t>тыс.руб</w:t>
      </w:r>
      <w:proofErr w:type="spellEnd"/>
      <w:r w:rsidRPr="008A508F">
        <w:t>. Стоимость работ определена в соответствии с представленным договором №РН-Д-18-109 от 01.02.2018 исходя из расчета на 12 месяцев, дефектным актом осмотра ж/д пути. Стоимость материалов верхнего строения пути принята согласно договору № Р-1/РН-Д-17-14 от 01.01.2017 на 2017 год с индексом Минэкономразвития РФ 103,7.</w:t>
      </w:r>
    </w:p>
    <w:p w:rsidR="008A508F" w:rsidRPr="008A508F" w:rsidRDefault="008A508F" w:rsidP="008A508F">
      <w:pPr>
        <w:tabs>
          <w:tab w:val="left" w:pos="1276"/>
        </w:tabs>
        <w:ind w:firstLine="720"/>
        <w:jc w:val="both"/>
      </w:pPr>
      <w:r w:rsidRPr="008A508F">
        <w:t xml:space="preserve">6.2. Затраты на капитальный ремонт ж/д пути приняты в размере 6905,8 </w:t>
      </w:r>
      <w:proofErr w:type="spellStart"/>
      <w:r w:rsidRPr="008A508F">
        <w:t>тыс.руб</w:t>
      </w:r>
      <w:proofErr w:type="spellEnd"/>
      <w:r w:rsidRPr="008A508F">
        <w:t>., в том числе:</w:t>
      </w:r>
    </w:p>
    <w:p w:rsidR="008A508F" w:rsidRPr="008A508F" w:rsidRDefault="008A508F" w:rsidP="008A508F">
      <w:pPr>
        <w:tabs>
          <w:tab w:val="left" w:pos="1276"/>
        </w:tabs>
        <w:ind w:firstLine="720"/>
        <w:jc w:val="both"/>
      </w:pPr>
      <w:r w:rsidRPr="008A508F">
        <w:t>6.2.1. Принят запланированный на 2017 год и не выполненный по вине подрядчика ООО «</w:t>
      </w:r>
      <w:proofErr w:type="spellStart"/>
      <w:r w:rsidRPr="008A508F">
        <w:t>Кузбассэнергострой</w:t>
      </w:r>
      <w:proofErr w:type="spellEnd"/>
      <w:r w:rsidRPr="008A508F">
        <w:t xml:space="preserve">-Сервис» капитальный ремонт ж/д пути в размере 3361,6 </w:t>
      </w:r>
      <w:proofErr w:type="spellStart"/>
      <w:r w:rsidRPr="008A508F">
        <w:t>тыс.руб</w:t>
      </w:r>
      <w:proofErr w:type="spellEnd"/>
      <w:r w:rsidRPr="008A508F">
        <w:t>. протяженностью 168,5 м согласно договору № Р-1/РН-Д-17-14 от 01.01.2017.</w:t>
      </w:r>
    </w:p>
    <w:p w:rsidR="008A508F" w:rsidRPr="008A508F" w:rsidRDefault="008A508F" w:rsidP="008A508F">
      <w:pPr>
        <w:tabs>
          <w:tab w:val="left" w:pos="1276"/>
        </w:tabs>
        <w:ind w:firstLine="720"/>
        <w:jc w:val="both"/>
      </w:pPr>
      <w:r w:rsidRPr="008A508F">
        <w:t xml:space="preserve">6.2.2. Приняты затраты на капитальный ремонт ж/д пути по предложению предприятия на 2018 год в размере 7527,2 </w:t>
      </w:r>
      <w:proofErr w:type="spellStart"/>
      <w:r w:rsidRPr="008A508F">
        <w:t>тыс.руб</w:t>
      </w:r>
      <w:proofErr w:type="spellEnd"/>
      <w:r w:rsidRPr="008A508F">
        <w:t xml:space="preserve">. на основании дефектной ведомости для ремонта ж/д пути суммарной протяженностью 569,95м., локального сметного расчета на КР пути, коммерческого предложения от ООО «Союз-НК» по заключению договора на КР пути на сумму 7527,2 </w:t>
      </w:r>
      <w:proofErr w:type="spellStart"/>
      <w:r w:rsidRPr="008A508F">
        <w:t>тыс.руб</w:t>
      </w:r>
      <w:proofErr w:type="spellEnd"/>
      <w:r w:rsidRPr="008A508F">
        <w:t>.</w:t>
      </w:r>
    </w:p>
    <w:p w:rsidR="008A508F" w:rsidRPr="008A508F" w:rsidRDefault="008A508F" w:rsidP="008A508F">
      <w:pPr>
        <w:tabs>
          <w:tab w:val="left" w:pos="1276"/>
        </w:tabs>
        <w:ind w:firstLine="720"/>
        <w:jc w:val="both"/>
      </w:pPr>
      <w:r w:rsidRPr="008A508F">
        <w:t xml:space="preserve">6.2.3. Затраты на капитальный ремонт ж/д пути уменьшены на сумму невыполнения капитального ремонта 3983,0 </w:t>
      </w:r>
      <w:proofErr w:type="spellStart"/>
      <w:r w:rsidRPr="008A508F">
        <w:t>тыс.руб</w:t>
      </w:r>
      <w:proofErr w:type="spellEnd"/>
      <w:r w:rsidRPr="008A508F">
        <w:t>., запланированную РЭК КО на 2017 и не выполненного предприятием.</w:t>
      </w:r>
    </w:p>
    <w:p w:rsidR="008A508F" w:rsidRPr="008A508F" w:rsidRDefault="008A508F" w:rsidP="008A508F">
      <w:pPr>
        <w:tabs>
          <w:tab w:val="left" w:pos="1276"/>
        </w:tabs>
        <w:ind w:firstLine="720"/>
        <w:jc w:val="both"/>
      </w:pPr>
      <w:r w:rsidRPr="008A508F">
        <w:t xml:space="preserve">6.3. РЭК принимает на 2018 год затраты на капитальный ремонт тепловоза в размере 1689,4 </w:t>
      </w:r>
      <w:proofErr w:type="spellStart"/>
      <w:r w:rsidRPr="008A508F">
        <w:t>тыс.руб</w:t>
      </w:r>
      <w:proofErr w:type="spellEnd"/>
      <w:r w:rsidRPr="008A508F">
        <w:t xml:space="preserve">. </w:t>
      </w:r>
    </w:p>
    <w:p w:rsidR="008A508F" w:rsidRPr="008A508F" w:rsidRDefault="008A508F" w:rsidP="008A508F">
      <w:pPr>
        <w:tabs>
          <w:tab w:val="left" w:pos="1276"/>
        </w:tabs>
        <w:ind w:firstLine="720"/>
        <w:jc w:val="both"/>
      </w:pPr>
      <w:r w:rsidRPr="008A508F">
        <w:t xml:space="preserve">В соответствии с межремонтными сроками выполнения ремонтов тепловозов, РЭК КО закладывает в план 2018 года долю затрат на выполнение капитального ремонта тепловоза исходя из межремонтных сроков выполнения капитальных ремонтов тепловозов марки ТГМ  - 1 раз в 12 лет и необходимого парка тепловозов для оказания услуг по перевозке грузов запланированного на 2018 год объеме перевозки грузов, подачи, уборки вагонов в размере            2307,3 тыс. </w:t>
      </w:r>
      <w:proofErr w:type="spellStart"/>
      <w:r w:rsidRPr="008A508F">
        <w:t>тн</w:t>
      </w:r>
      <w:proofErr w:type="spellEnd"/>
      <w:r w:rsidRPr="008A508F">
        <w:t xml:space="preserve"> на 2018 год - в размере 5 единиц тепловозов. Затраты на выполнение ремонта закладываются исходя из фактических затрат на капитальный ремонт тепловоза в размере 3965,8 </w:t>
      </w:r>
      <w:proofErr w:type="spellStart"/>
      <w:r w:rsidRPr="008A508F">
        <w:t>тыс.руб</w:t>
      </w:r>
      <w:proofErr w:type="spellEnd"/>
      <w:r w:rsidRPr="008A508F">
        <w:t>., выполненного в 2017 году, согласно счет-фактуре от 05.10.2017 на капитальный ремонт тепловоза ТГМ №1868 по договору №РН-Д-17-199 от 10.04.2017 (подрядчик ООО «</w:t>
      </w:r>
      <w:proofErr w:type="spellStart"/>
      <w:r w:rsidRPr="008A508F">
        <w:t>Ж.Д.Сервис</w:t>
      </w:r>
      <w:proofErr w:type="spellEnd"/>
      <w:r w:rsidRPr="008A508F">
        <w:t>» г. Шадринск).</w:t>
      </w:r>
    </w:p>
    <w:p w:rsidR="008A508F" w:rsidRPr="008A508F" w:rsidRDefault="008A508F" w:rsidP="008A508F">
      <w:pPr>
        <w:tabs>
          <w:tab w:val="left" w:pos="1276"/>
        </w:tabs>
        <w:ind w:firstLine="720"/>
        <w:jc w:val="both"/>
      </w:pPr>
      <w:r w:rsidRPr="008A508F">
        <w:t xml:space="preserve">6.4. Затраты на ремонт ТР-3 тепловозов в сумме 2248,9 </w:t>
      </w:r>
      <w:proofErr w:type="spellStart"/>
      <w:r w:rsidRPr="008A508F">
        <w:t>тыс.руб</w:t>
      </w:r>
      <w:proofErr w:type="spellEnd"/>
      <w:r w:rsidRPr="008A508F">
        <w:t xml:space="preserve">. РЭК КО не принимает, так как предприятием не представлены документы, подтверждающие стоимость ремонтных работ подрядным способом. На 2018 год представлен только расчет, договор на выполнение ремонта ТР-3 предприятием не представлен. </w:t>
      </w:r>
    </w:p>
    <w:p w:rsidR="008A508F" w:rsidRPr="008A508F" w:rsidRDefault="008A508F" w:rsidP="008A508F">
      <w:pPr>
        <w:tabs>
          <w:tab w:val="left" w:pos="1276"/>
        </w:tabs>
        <w:ind w:firstLine="720"/>
        <w:jc w:val="both"/>
      </w:pPr>
      <w:r w:rsidRPr="008A508F">
        <w:t xml:space="preserve">6.5. Затраты на ремонт </w:t>
      </w:r>
      <w:proofErr w:type="spellStart"/>
      <w:r w:rsidRPr="008A508F">
        <w:t>термоцистерн</w:t>
      </w:r>
      <w:proofErr w:type="spellEnd"/>
      <w:r w:rsidRPr="008A508F">
        <w:t xml:space="preserve">, вагонов в сумме 3701,4 </w:t>
      </w:r>
      <w:proofErr w:type="spellStart"/>
      <w:r w:rsidRPr="008A508F">
        <w:t>тыс.руб</w:t>
      </w:r>
      <w:proofErr w:type="spellEnd"/>
      <w:r w:rsidRPr="008A508F">
        <w:t>. РЭК КО не принимает. Данные затраты исключены как экономически не обоснованные и не относящиеся к регулируемой деятельности.</w:t>
      </w:r>
    </w:p>
    <w:p w:rsidR="008A508F" w:rsidRPr="008A508F" w:rsidRDefault="008A508F" w:rsidP="008A508F">
      <w:pPr>
        <w:tabs>
          <w:tab w:val="left" w:pos="1276"/>
        </w:tabs>
        <w:ind w:firstLine="720"/>
        <w:jc w:val="both"/>
      </w:pPr>
      <w:r w:rsidRPr="008A508F">
        <w:t xml:space="preserve">6.6. Затраты на прочие ремонты приняты в размере </w:t>
      </w:r>
      <w:r w:rsidRPr="008A508F">
        <w:rPr>
          <w:b/>
        </w:rPr>
        <w:t>1573,8</w:t>
      </w:r>
      <w:r w:rsidRPr="008A508F">
        <w:t xml:space="preserve"> </w:t>
      </w:r>
      <w:proofErr w:type="spellStart"/>
      <w:r w:rsidRPr="008A508F">
        <w:t>тыс.руб</w:t>
      </w:r>
      <w:proofErr w:type="spellEnd"/>
      <w:r w:rsidRPr="008A508F">
        <w:t>., из них:</w:t>
      </w:r>
    </w:p>
    <w:p w:rsidR="008A508F" w:rsidRPr="008A508F" w:rsidRDefault="008A508F" w:rsidP="008A508F">
      <w:pPr>
        <w:ind w:firstLine="720"/>
        <w:jc w:val="both"/>
      </w:pPr>
      <w:r w:rsidRPr="008A508F">
        <w:t xml:space="preserve">6.6.1. Затраты на содержание локомотивов (материалы) приняты в размере 701,4 </w:t>
      </w:r>
      <w:proofErr w:type="spellStart"/>
      <w:r w:rsidRPr="008A508F">
        <w:t>тыс.руб</w:t>
      </w:r>
      <w:proofErr w:type="spellEnd"/>
      <w:r w:rsidRPr="008A508F">
        <w:t xml:space="preserve">. </w:t>
      </w:r>
    </w:p>
    <w:p w:rsidR="008A508F" w:rsidRPr="008A508F" w:rsidRDefault="008A508F" w:rsidP="008A508F">
      <w:pPr>
        <w:ind w:firstLine="720"/>
        <w:jc w:val="both"/>
      </w:pPr>
      <w:r w:rsidRPr="008A508F">
        <w:t>Данные затраты перенесены из статьи затрат «Материалы» в полном объеме по предложению предприятия на 2018 год согласно представленной расшифровке, являются затратами на запчасти. Данные затраты согласно Методическим рекомендациям относятся на статью затрат «Ремонты и техническое обслуживание основных средств», поэтому перенесены из статьи «Материалы» в статью «Ремонты и техническое обслуживание основных средств».</w:t>
      </w:r>
    </w:p>
    <w:p w:rsidR="008A508F" w:rsidRPr="008A508F" w:rsidRDefault="008A508F" w:rsidP="008A508F">
      <w:pPr>
        <w:tabs>
          <w:tab w:val="left" w:pos="1276"/>
        </w:tabs>
        <w:ind w:firstLine="720"/>
        <w:jc w:val="both"/>
      </w:pPr>
      <w:r w:rsidRPr="008A508F">
        <w:t xml:space="preserve">6.6.2. Затраты на ТО локомотивов приняты в размере 200,9 </w:t>
      </w:r>
      <w:proofErr w:type="spellStart"/>
      <w:r w:rsidRPr="008A508F">
        <w:t>тыс.руб</w:t>
      </w:r>
      <w:proofErr w:type="spellEnd"/>
      <w:r w:rsidRPr="008A508F">
        <w:t xml:space="preserve">. Затраты приняты исходя из фактических затраты 2017 года, подтвержденных предприятием счет-фактурами и представленными договорами: счет-фактура от 30.05.2017 за выполненное ТО-5(б) тепловоза ТГМ4 №1868, осмотр технического состояния -  согласно приложениям №1, 2 к договору №Р-11/В-2016 от 01.08.2016, счет-фактура от 25.01.2017 за выполненное ТО-2 тепловоза ТГМ4 по дог.№2/В-2011 от 10.01.2011, счет-фактура от 07.06.2017 за выполненное ТО-2 ТГМ4 по дог.№2/В-2011 от 10.01.2011, счет-фактура от 24.07.2017 за выполненное ТО-2 тепловоза ТГМ4 по дог.№2/В-2011 от 10.01.2011 (с пролонгацией). </w:t>
      </w:r>
    </w:p>
    <w:p w:rsidR="008A508F" w:rsidRPr="008A508F" w:rsidRDefault="008A508F" w:rsidP="008A508F">
      <w:pPr>
        <w:tabs>
          <w:tab w:val="left" w:pos="1276"/>
        </w:tabs>
        <w:ind w:firstLine="720"/>
        <w:jc w:val="both"/>
      </w:pPr>
      <w:r w:rsidRPr="008A508F">
        <w:t xml:space="preserve">6.6.3. Затраты на пожарно-техническое освидетельствование локомотивов приняты в размере 29,8 </w:t>
      </w:r>
      <w:proofErr w:type="spellStart"/>
      <w:r w:rsidRPr="008A508F">
        <w:t>тыс.руб</w:t>
      </w:r>
      <w:proofErr w:type="spellEnd"/>
      <w:r w:rsidRPr="008A508F">
        <w:t>. Затраты приняты исходя из фактических затрат 2017 года, подтвержденных предприятием счет-фактурами за январь-декабрь 2017 года и представленным договором №12/НОР-4/1926/РН-Д-12-61 от 08.02.2012 (с пролонгацией).</w:t>
      </w:r>
    </w:p>
    <w:p w:rsidR="008A508F" w:rsidRPr="008A508F" w:rsidRDefault="008A508F" w:rsidP="008A508F">
      <w:pPr>
        <w:tabs>
          <w:tab w:val="left" w:pos="1276"/>
        </w:tabs>
        <w:ind w:firstLine="720"/>
        <w:jc w:val="both"/>
      </w:pPr>
      <w:r w:rsidRPr="008A508F">
        <w:t xml:space="preserve">6.6.4. Затраты на ремонт и поверку скоростемеров приняты в размере 134,0 </w:t>
      </w:r>
      <w:proofErr w:type="spellStart"/>
      <w:r w:rsidRPr="008A508F">
        <w:t>тыс.руб</w:t>
      </w:r>
      <w:proofErr w:type="spellEnd"/>
      <w:r w:rsidRPr="008A508F">
        <w:t>. Затраты приняты исходя из фактических затрат 2017 года, подтвержденных предприятием счет-фактурами и представленным договором         № СТК-098-15 от 14.12.2015 (с пролонгацией).</w:t>
      </w:r>
    </w:p>
    <w:p w:rsidR="008A508F" w:rsidRPr="008A508F" w:rsidRDefault="008A508F" w:rsidP="008A508F">
      <w:pPr>
        <w:tabs>
          <w:tab w:val="left" w:pos="1276"/>
        </w:tabs>
        <w:ind w:firstLine="720"/>
        <w:jc w:val="both"/>
      </w:pPr>
      <w:r w:rsidRPr="008A508F">
        <w:t xml:space="preserve">6.6.5. Затраты на ремонт дизельного двигателя тепловоза принят в размере 268,5 </w:t>
      </w:r>
      <w:proofErr w:type="spellStart"/>
      <w:r w:rsidRPr="008A508F">
        <w:t>тыс.руб</w:t>
      </w:r>
      <w:proofErr w:type="spellEnd"/>
      <w:r w:rsidRPr="008A508F">
        <w:t>. в соответствии с представленным договором № РН-Д-18-147 от 21.03.2018.</w:t>
      </w:r>
    </w:p>
    <w:p w:rsidR="008A508F" w:rsidRPr="008A508F" w:rsidRDefault="008A508F" w:rsidP="008A508F">
      <w:pPr>
        <w:tabs>
          <w:tab w:val="left" w:pos="1276"/>
        </w:tabs>
        <w:ind w:firstLine="720"/>
        <w:jc w:val="both"/>
      </w:pPr>
      <w:r w:rsidRPr="008A508F">
        <w:t xml:space="preserve">6.6.6. Затраты на освидетельствование (обточку) колесных пар тепловоза приняты в размере 148,0 </w:t>
      </w:r>
      <w:proofErr w:type="spellStart"/>
      <w:r w:rsidRPr="008A508F">
        <w:t>тыс.руб</w:t>
      </w:r>
      <w:proofErr w:type="spellEnd"/>
      <w:r w:rsidRPr="008A508F">
        <w:t>. в соответствии с представленным договором № 887/1/РН-Д-18-309 от 02.07.2018.</w:t>
      </w:r>
    </w:p>
    <w:p w:rsidR="008A508F" w:rsidRPr="008A508F" w:rsidRDefault="008A508F" w:rsidP="008A508F">
      <w:pPr>
        <w:tabs>
          <w:tab w:val="left" w:pos="1276"/>
        </w:tabs>
        <w:ind w:firstLine="720"/>
        <w:jc w:val="both"/>
      </w:pPr>
      <w:r w:rsidRPr="008A508F">
        <w:t>6.6.7. Затраты на установку системы подогревания «</w:t>
      </w:r>
      <w:proofErr w:type="spellStart"/>
      <w:r w:rsidRPr="008A508F">
        <w:t>Вебасто</w:t>
      </w:r>
      <w:proofErr w:type="spellEnd"/>
      <w:r w:rsidRPr="008A508F">
        <w:t xml:space="preserve">» на ж/д кран приняты в размере 91,2 </w:t>
      </w:r>
      <w:proofErr w:type="spellStart"/>
      <w:r w:rsidRPr="008A508F">
        <w:t>тыс.руб</w:t>
      </w:r>
      <w:proofErr w:type="spellEnd"/>
      <w:r w:rsidRPr="008A508F">
        <w:t>.  в соответствии с представленным договором № РН-Д-18-166 от 03.04.2018.</w:t>
      </w:r>
    </w:p>
    <w:p w:rsidR="008A508F" w:rsidRPr="008A508F" w:rsidRDefault="008A508F" w:rsidP="008A508F">
      <w:pPr>
        <w:tabs>
          <w:tab w:val="left" w:pos="1276"/>
        </w:tabs>
        <w:ind w:firstLine="720"/>
        <w:jc w:val="both"/>
      </w:pPr>
      <w:r w:rsidRPr="008A508F">
        <w:t xml:space="preserve">6.7. Затраты на ремонты зданий приняты в размере 522,3 </w:t>
      </w:r>
      <w:proofErr w:type="spellStart"/>
      <w:r w:rsidRPr="008A508F">
        <w:t>тыс.руб</w:t>
      </w:r>
      <w:proofErr w:type="spellEnd"/>
      <w:r w:rsidRPr="008A508F">
        <w:t xml:space="preserve">.  в соответствии с представленным договором по ремонту зданий и сооружений            № РН-Д-18-168 от 01.03.2018 приняты затраты на текущий ремонт паровозного депо. </w:t>
      </w:r>
    </w:p>
    <w:p w:rsidR="008A508F" w:rsidRPr="008A508F" w:rsidRDefault="008A508F" w:rsidP="008A508F">
      <w:pPr>
        <w:tabs>
          <w:tab w:val="left" w:pos="1276"/>
        </w:tabs>
        <w:ind w:firstLine="720"/>
        <w:jc w:val="both"/>
      </w:pPr>
      <w:r w:rsidRPr="008A508F">
        <w:t xml:space="preserve">7. Затраты на приобретение электрической энергии, ТВС приняты в размере </w:t>
      </w:r>
      <w:r w:rsidRPr="008A508F">
        <w:rPr>
          <w:b/>
        </w:rPr>
        <w:t>2883,9</w:t>
      </w:r>
      <w:r w:rsidRPr="008A508F">
        <w:t xml:space="preserve"> </w:t>
      </w:r>
      <w:proofErr w:type="spellStart"/>
      <w:r w:rsidRPr="008A508F">
        <w:t>тыс.руб</w:t>
      </w:r>
      <w:proofErr w:type="spellEnd"/>
      <w:r w:rsidRPr="008A508F">
        <w:t xml:space="preserve">. по предложению согласно представленным договорам № 5025/387-03 от 01.11.2002, № 5026/374-03 от 01.11.2002, № 405/РН-Д-16-537 от 25.11.2016, № 03-ВОД/РН-Д-13-81 от 01.01.2013, в том числе для сторонних потребителей 1946,0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p w:rsidR="008A508F" w:rsidRPr="008A508F" w:rsidRDefault="008A508F" w:rsidP="008A508F">
      <w:pPr>
        <w:tabs>
          <w:tab w:val="left" w:pos="1276"/>
        </w:tabs>
        <w:ind w:firstLine="720"/>
        <w:jc w:val="both"/>
      </w:pPr>
      <w:r w:rsidRPr="008A508F">
        <w:t xml:space="preserve">8. Прочие расходы, связанные с производством и реализацией транспортных услуг приняты в размере </w:t>
      </w:r>
      <w:r w:rsidRPr="008A508F">
        <w:rPr>
          <w:b/>
        </w:rPr>
        <w:t>3427,5</w:t>
      </w:r>
      <w:r w:rsidRPr="008A508F">
        <w:t xml:space="preserve"> </w:t>
      </w:r>
      <w:proofErr w:type="spellStart"/>
      <w:r w:rsidRPr="008A508F">
        <w:t>тыс.руб</w:t>
      </w:r>
      <w:proofErr w:type="spellEnd"/>
      <w:r w:rsidRPr="008A508F">
        <w:t xml:space="preserve">., в том числе 2312,8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p w:rsidR="008A508F" w:rsidRPr="008A508F" w:rsidRDefault="008A508F" w:rsidP="008A508F">
      <w:pPr>
        <w:ind w:firstLine="720"/>
        <w:jc w:val="both"/>
      </w:pPr>
      <w:r w:rsidRPr="008A508F">
        <w:t>Прочие расходы приняты по расчету предприятия на 2018 год за исключением затрат на ТЗР, экспертизу, питание сотрудников, ЖД расходы.  Письмом от 26.07.2018 № М-11-67/2897-02 РЭК КО запрашивал у предприятия пояснения с приложением подтверждающих документов по прочим расходам, пояснения представлены не были.</w:t>
      </w:r>
    </w:p>
    <w:p w:rsidR="008A508F" w:rsidRPr="008A508F" w:rsidRDefault="008A508F" w:rsidP="008A508F">
      <w:pPr>
        <w:ind w:firstLine="720"/>
        <w:jc w:val="both"/>
      </w:pPr>
      <w:r w:rsidRPr="008A508F">
        <w:t xml:space="preserve">9. Накладные расходы приняты в размере </w:t>
      </w:r>
      <w:r w:rsidRPr="008A508F">
        <w:rPr>
          <w:b/>
        </w:rPr>
        <w:t>1522,2</w:t>
      </w:r>
      <w:r w:rsidRPr="008A508F">
        <w:t xml:space="preserve"> </w:t>
      </w:r>
      <w:proofErr w:type="spellStart"/>
      <w:r w:rsidRPr="008A508F">
        <w:t>тыс.руб</w:t>
      </w:r>
      <w:proofErr w:type="spellEnd"/>
      <w:r w:rsidRPr="008A508F">
        <w:t xml:space="preserve">. Общехозяйственные расходы приняты согласно </w:t>
      </w:r>
      <w:proofErr w:type="spellStart"/>
      <w:r w:rsidRPr="008A508F">
        <w:t>оборотно</w:t>
      </w:r>
      <w:proofErr w:type="spellEnd"/>
      <w:r w:rsidRPr="008A508F">
        <w:t>-сальдовой ведомости по счету 26 за 2017 без учета затрат по налогам и сборам (учтены отдельной строкой затрат) в доле выручки от транспортных услуг за минусом выручки по вагонам (97,04%) с учетом индекса 103,7 на 2018 в соответствии с расчетом:</w:t>
      </w:r>
    </w:p>
    <w:p w:rsidR="008A508F" w:rsidRPr="008A508F" w:rsidRDefault="008A508F" w:rsidP="008A508F">
      <w:pPr>
        <w:ind w:firstLine="720"/>
        <w:jc w:val="both"/>
      </w:pPr>
    </w:p>
    <w:p w:rsidR="008A508F" w:rsidRPr="008A508F" w:rsidRDefault="008A508F" w:rsidP="008A508F">
      <w:pPr>
        <w:ind w:firstLine="720"/>
        <w:jc w:val="center"/>
      </w:pPr>
      <w:r w:rsidRPr="008A508F">
        <w:t>Распределение общехозяйственных расходов за 2017 год</w:t>
      </w:r>
    </w:p>
    <w:p w:rsidR="008A508F" w:rsidRPr="008A508F" w:rsidRDefault="008A508F" w:rsidP="008A508F">
      <w:pPr>
        <w:ind w:firstLine="720"/>
        <w:jc w:val="both"/>
      </w:pPr>
    </w:p>
    <w:p w:rsidR="008A508F" w:rsidRDefault="008A508F" w:rsidP="008A508F">
      <w:pPr>
        <w:jc w:val="both"/>
        <w:rPr>
          <w:sz w:val="28"/>
          <w:szCs w:val="28"/>
        </w:rPr>
      </w:pPr>
      <w:r w:rsidRPr="00640639">
        <w:rPr>
          <w:noProof/>
        </w:rPr>
        <w:drawing>
          <wp:inline distT="0" distB="0" distL="0" distR="0">
            <wp:extent cx="6206490" cy="2684780"/>
            <wp:effectExtent l="0" t="0" r="381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6490" cy="2684780"/>
                    </a:xfrm>
                    <a:prstGeom prst="rect">
                      <a:avLst/>
                    </a:prstGeom>
                    <a:noFill/>
                    <a:ln>
                      <a:noFill/>
                    </a:ln>
                  </pic:spPr>
                </pic:pic>
              </a:graphicData>
            </a:graphic>
          </wp:inline>
        </w:drawing>
      </w:r>
    </w:p>
    <w:p w:rsidR="008A508F" w:rsidRPr="008A508F" w:rsidRDefault="008A508F" w:rsidP="008A508F">
      <w:pPr>
        <w:ind w:firstLine="720"/>
        <w:jc w:val="both"/>
      </w:pPr>
      <w:r w:rsidRPr="008A508F">
        <w:t>Исключены затраты на консультационные услуги, услуги по предоставлению информации, мониторинга, риэлторские услуги, экспертизу, питание сотрудников, услуги по управлению и общекорпоративному сервису, услуги агента, комиссионера. Письмом от 26.07.2018 № М-11-67/2897-02 РЭК КО запрашивал у предприятия пояснения с приложением подтверждающих документов по данным статьям затрат, пояснения представлены не были.</w:t>
      </w:r>
    </w:p>
    <w:p w:rsidR="008A508F" w:rsidRPr="008A508F" w:rsidRDefault="008A508F" w:rsidP="008A508F">
      <w:pPr>
        <w:tabs>
          <w:tab w:val="left" w:pos="1276"/>
        </w:tabs>
        <w:ind w:firstLine="720"/>
        <w:jc w:val="both"/>
      </w:pPr>
      <w:r w:rsidRPr="008A508F">
        <w:t xml:space="preserve">10. Затраты на амортизацию основных средств приняты в размере </w:t>
      </w:r>
      <w:r w:rsidRPr="008A508F">
        <w:rPr>
          <w:b/>
        </w:rPr>
        <w:t>2531,2</w:t>
      </w:r>
      <w:r w:rsidRPr="008A508F">
        <w:t xml:space="preserve"> </w:t>
      </w:r>
      <w:proofErr w:type="spellStart"/>
      <w:r w:rsidRPr="008A508F">
        <w:t>тыс.руб</w:t>
      </w:r>
      <w:proofErr w:type="spellEnd"/>
      <w:r w:rsidRPr="008A508F">
        <w:t xml:space="preserve">., в том числе для сторонних потребителей 1708,0 </w:t>
      </w:r>
      <w:proofErr w:type="spellStart"/>
      <w:r w:rsidRPr="008A508F">
        <w:t>тыс.руб</w:t>
      </w:r>
      <w:proofErr w:type="spellEnd"/>
      <w:r w:rsidRPr="008A508F">
        <w:t>. пропорционально объемам перевозки грузов, подачи уборки вагонов для сторонних потребителей.</w:t>
      </w:r>
    </w:p>
    <w:p w:rsidR="008A508F" w:rsidRPr="008A508F" w:rsidRDefault="008A508F" w:rsidP="008A508F">
      <w:pPr>
        <w:ind w:firstLine="720"/>
        <w:jc w:val="both"/>
      </w:pPr>
      <w:r w:rsidRPr="008A508F">
        <w:t>по предложению предприятия за минусом амортизации вагонов и цистерн, так как данные затраты не относятся на регулируемую деятельность.</w:t>
      </w:r>
    </w:p>
    <w:p w:rsidR="008A508F" w:rsidRPr="008A508F" w:rsidRDefault="008A508F" w:rsidP="008A508F">
      <w:pPr>
        <w:ind w:firstLine="720"/>
        <w:jc w:val="both"/>
      </w:pPr>
      <w:r w:rsidRPr="008A508F">
        <w:t xml:space="preserve">11. Затраты на налоги и сборы приняты в соответствии с фактическими затратами по данной статье за 2017 год согласно представленной </w:t>
      </w:r>
      <w:proofErr w:type="spellStart"/>
      <w:r w:rsidRPr="008A508F">
        <w:t>оборотно</w:t>
      </w:r>
      <w:proofErr w:type="spellEnd"/>
      <w:r w:rsidRPr="008A508F">
        <w:t xml:space="preserve">-сальдовой ведомости по счету 26 в доле 0,4% от затрат по налогам и сборам, рассчитанной как доля выручки от транспортных услуг для сторонних потребителей от общей выручки предприятия за 2017 год и составили </w:t>
      </w:r>
      <w:r w:rsidRPr="008A508F">
        <w:rPr>
          <w:b/>
        </w:rPr>
        <w:t>171,1</w:t>
      </w:r>
      <w:r w:rsidRPr="008A508F">
        <w:t xml:space="preserve"> </w:t>
      </w:r>
      <w:proofErr w:type="spellStart"/>
      <w:r w:rsidRPr="008A508F">
        <w:t>тыс.руб</w:t>
      </w:r>
      <w:proofErr w:type="spellEnd"/>
      <w:r w:rsidRPr="008A508F">
        <w:t xml:space="preserve">., из них: налог на имущество 105,1 </w:t>
      </w:r>
      <w:proofErr w:type="spellStart"/>
      <w:r w:rsidRPr="008A508F">
        <w:t>тыс.руб</w:t>
      </w:r>
      <w:proofErr w:type="spellEnd"/>
      <w:r w:rsidRPr="008A508F">
        <w:t xml:space="preserve">., земельный налог 25,6 </w:t>
      </w:r>
      <w:proofErr w:type="spellStart"/>
      <w:r w:rsidRPr="008A508F">
        <w:t>тыс.руб</w:t>
      </w:r>
      <w:proofErr w:type="spellEnd"/>
      <w:r w:rsidRPr="008A508F">
        <w:t xml:space="preserve">., транспортный налог 0,4 </w:t>
      </w:r>
      <w:proofErr w:type="spellStart"/>
      <w:r w:rsidRPr="008A508F">
        <w:t>тыс.руб</w:t>
      </w:r>
      <w:proofErr w:type="spellEnd"/>
      <w:r w:rsidRPr="008A508F">
        <w:t xml:space="preserve">., прочие налоги и сборы 40,1 </w:t>
      </w:r>
      <w:proofErr w:type="spellStart"/>
      <w:r w:rsidRPr="008A508F">
        <w:t>тыс.руб</w:t>
      </w:r>
      <w:proofErr w:type="spellEnd"/>
      <w:r w:rsidRPr="008A508F">
        <w:t>.</w:t>
      </w:r>
    </w:p>
    <w:p w:rsidR="008A508F" w:rsidRPr="008A508F" w:rsidRDefault="008A508F" w:rsidP="008A508F">
      <w:pPr>
        <w:ind w:firstLine="720"/>
        <w:jc w:val="both"/>
      </w:pPr>
      <w:r w:rsidRPr="008A508F">
        <w:t xml:space="preserve">12. Размер предпринимательской прибыли, принятой РЭК КО составил </w:t>
      </w:r>
      <w:r w:rsidRPr="008A508F">
        <w:rPr>
          <w:b/>
        </w:rPr>
        <w:t>2664,6</w:t>
      </w:r>
      <w:r w:rsidRPr="008A508F">
        <w:t xml:space="preserve"> </w:t>
      </w:r>
      <w:proofErr w:type="spellStart"/>
      <w:r w:rsidRPr="008A508F">
        <w:t>тыс.руб</w:t>
      </w:r>
      <w:proofErr w:type="spellEnd"/>
      <w:r w:rsidRPr="008A508F">
        <w:t>., рассчитан как 5% от суммы прямых и накладных расходов согласно Методическим рекомендациям.</w:t>
      </w:r>
    </w:p>
    <w:p w:rsidR="008A508F" w:rsidRPr="008A508F" w:rsidRDefault="008A508F" w:rsidP="008A508F">
      <w:pPr>
        <w:ind w:firstLine="720"/>
        <w:jc w:val="both"/>
      </w:pPr>
      <w:r w:rsidRPr="008A508F">
        <w:t xml:space="preserve">Итого, экономически обоснованные расходы при расчете максимальных предельных тарифов для сторонних потребителей составили </w:t>
      </w:r>
      <w:r w:rsidRPr="008A508F">
        <w:rPr>
          <w:b/>
        </w:rPr>
        <w:t>57836,0</w:t>
      </w:r>
      <w:r w:rsidRPr="008A508F">
        <w:t xml:space="preserve"> </w:t>
      </w:r>
      <w:proofErr w:type="spellStart"/>
      <w:r w:rsidRPr="008A508F">
        <w:t>тыс.руб</w:t>
      </w:r>
      <w:proofErr w:type="spellEnd"/>
      <w:r w:rsidRPr="008A508F">
        <w:t>., в том числе:</w:t>
      </w:r>
    </w:p>
    <w:p w:rsidR="008A508F" w:rsidRPr="008A508F" w:rsidRDefault="008A508F" w:rsidP="008A508F">
      <w:pPr>
        <w:ind w:firstLine="720"/>
        <w:jc w:val="both"/>
      </w:pPr>
      <w:r w:rsidRPr="008A508F">
        <w:t xml:space="preserve">На перевозку грузов, подачу, уборку вагонов 54570,0 </w:t>
      </w:r>
      <w:proofErr w:type="spellStart"/>
      <w:r w:rsidRPr="008A508F">
        <w:t>тыс.руб</w:t>
      </w:r>
      <w:proofErr w:type="spellEnd"/>
      <w:r w:rsidRPr="008A508F">
        <w:t>.,</w:t>
      </w:r>
    </w:p>
    <w:p w:rsidR="008A508F" w:rsidRPr="008A508F" w:rsidRDefault="008A508F" w:rsidP="008A508F">
      <w:pPr>
        <w:ind w:firstLine="720"/>
        <w:jc w:val="both"/>
      </w:pPr>
      <w:r w:rsidRPr="008A508F">
        <w:t xml:space="preserve">На погрузо-разгрузочные работы 738,5 </w:t>
      </w:r>
      <w:proofErr w:type="spellStart"/>
      <w:r w:rsidRPr="008A508F">
        <w:t>тыс.руб</w:t>
      </w:r>
      <w:proofErr w:type="spellEnd"/>
      <w:r w:rsidRPr="008A508F">
        <w:t>.,</w:t>
      </w:r>
    </w:p>
    <w:p w:rsidR="008A508F" w:rsidRPr="008A508F" w:rsidRDefault="008A508F" w:rsidP="008A508F">
      <w:pPr>
        <w:ind w:firstLine="720"/>
        <w:jc w:val="both"/>
      </w:pPr>
      <w:r w:rsidRPr="008A508F">
        <w:t xml:space="preserve">На маневровую работу локомотива 54,3 </w:t>
      </w:r>
      <w:proofErr w:type="spellStart"/>
      <w:r w:rsidRPr="008A508F">
        <w:t>тыс.руб</w:t>
      </w:r>
      <w:proofErr w:type="spellEnd"/>
      <w:r w:rsidRPr="008A508F">
        <w:t xml:space="preserve">., </w:t>
      </w:r>
    </w:p>
    <w:p w:rsidR="008A508F" w:rsidRPr="008A508F" w:rsidRDefault="008A508F" w:rsidP="008A508F">
      <w:pPr>
        <w:ind w:firstLine="720"/>
        <w:jc w:val="both"/>
      </w:pPr>
      <w:r w:rsidRPr="008A508F">
        <w:t xml:space="preserve">На прочую нерегулируемую деятельность 2473,2 </w:t>
      </w:r>
      <w:proofErr w:type="spellStart"/>
      <w:r w:rsidRPr="008A508F">
        <w:t>тыс.руб</w:t>
      </w:r>
      <w:proofErr w:type="spellEnd"/>
      <w:r w:rsidRPr="008A508F">
        <w:t xml:space="preserve">. </w:t>
      </w:r>
    </w:p>
    <w:p w:rsidR="008A508F" w:rsidRPr="008A508F" w:rsidRDefault="008A508F" w:rsidP="008A508F">
      <w:pPr>
        <w:ind w:firstLine="720"/>
        <w:jc w:val="both"/>
      </w:pPr>
      <w:r w:rsidRPr="008A508F">
        <w:t>Результаты анализа затрат и расчет тарифов, предложенных к установлению изложен в приложении.</w:t>
      </w:r>
    </w:p>
    <w:p w:rsidR="008A508F" w:rsidRPr="008A508F" w:rsidRDefault="008A508F" w:rsidP="008A508F">
      <w:pPr>
        <w:tabs>
          <w:tab w:val="num" w:pos="1134"/>
        </w:tabs>
        <w:ind w:firstLine="720"/>
        <w:jc w:val="both"/>
        <w:rPr>
          <w:bCs/>
          <w:color w:val="000000"/>
        </w:rPr>
      </w:pPr>
      <w:r w:rsidRPr="008A508F">
        <w:rPr>
          <w:bCs/>
          <w:color w:val="000000"/>
        </w:rPr>
        <w:t>Предлагаемые к утверждению предельные максимальные тарифы для АО «РУСАЛ Новокузнецкий алюминиевый завод» составили:</w:t>
      </w:r>
    </w:p>
    <w:p w:rsidR="008A508F" w:rsidRPr="008A508F" w:rsidRDefault="008A508F" w:rsidP="008A508F">
      <w:pPr>
        <w:pStyle w:val="ConsPlusNormal"/>
        <w:ind w:firstLine="720"/>
        <w:jc w:val="both"/>
        <w:rPr>
          <w:rFonts w:ascii="Times New Roman" w:hAnsi="Times New Roman" w:cs="Times New Roman"/>
          <w:sz w:val="24"/>
          <w:szCs w:val="24"/>
        </w:rPr>
      </w:pPr>
      <w:bookmarkStart w:id="6" w:name="_Hlk493253000"/>
      <w:r w:rsidRPr="008A508F">
        <w:rPr>
          <w:rFonts w:ascii="Times New Roman" w:hAnsi="Times New Roman" w:cs="Times New Roman"/>
          <w:sz w:val="24"/>
          <w:szCs w:val="24"/>
        </w:rPr>
        <w:t xml:space="preserve">1. </w:t>
      </w:r>
      <w:r w:rsidRPr="008A508F">
        <w:rPr>
          <w:rFonts w:ascii="Times New Roman" w:hAnsi="Times New Roman" w:cs="Times New Roman"/>
          <w:color w:val="000000"/>
          <w:sz w:val="24"/>
          <w:szCs w:val="24"/>
        </w:rPr>
        <w:t>Перевозка грузов, подача и уборка вагонов по подъездным железнодорожным путям</w:t>
      </w:r>
      <w:r w:rsidRPr="008A508F">
        <w:rPr>
          <w:rFonts w:ascii="Times New Roman" w:hAnsi="Times New Roman" w:cs="Times New Roman"/>
          <w:sz w:val="24"/>
          <w:szCs w:val="24"/>
        </w:rPr>
        <w:t xml:space="preserve"> в размере 35,05 рублей за тонну. Рост составил 102,3%.</w:t>
      </w:r>
    </w:p>
    <w:p w:rsidR="008A508F" w:rsidRPr="008A508F" w:rsidRDefault="008A508F" w:rsidP="008A508F">
      <w:pPr>
        <w:pStyle w:val="ConsPlusNormal"/>
        <w:ind w:firstLine="720"/>
        <w:jc w:val="both"/>
        <w:rPr>
          <w:rFonts w:ascii="Times New Roman" w:hAnsi="Times New Roman" w:cs="Times New Roman"/>
          <w:sz w:val="24"/>
          <w:szCs w:val="24"/>
        </w:rPr>
      </w:pPr>
      <w:r w:rsidRPr="008A508F">
        <w:rPr>
          <w:rFonts w:ascii="Times New Roman" w:hAnsi="Times New Roman" w:cs="Times New Roman"/>
          <w:sz w:val="24"/>
          <w:szCs w:val="24"/>
        </w:rPr>
        <w:t xml:space="preserve">2. </w:t>
      </w:r>
      <w:r w:rsidRPr="008A508F">
        <w:rPr>
          <w:rFonts w:ascii="Times New Roman" w:hAnsi="Times New Roman" w:cs="Times New Roman"/>
          <w:color w:val="000000"/>
          <w:sz w:val="24"/>
          <w:szCs w:val="24"/>
        </w:rPr>
        <w:t xml:space="preserve">Маневровая работа, выполняемая локомотивом </w:t>
      </w:r>
      <w:r w:rsidRPr="008A508F">
        <w:rPr>
          <w:rFonts w:ascii="Times New Roman" w:hAnsi="Times New Roman" w:cs="Times New Roman"/>
          <w:bCs/>
          <w:color w:val="000000"/>
          <w:sz w:val="24"/>
          <w:szCs w:val="24"/>
        </w:rPr>
        <w:t>АО «РУСАЛ Новокузнецкий алюминиевый завод»</w:t>
      </w:r>
      <w:r w:rsidRPr="008A508F">
        <w:rPr>
          <w:rFonts w:ascii="Times New Roman" w:hAnsi="Times New Roman" w:cs="Times New Roman"/>
          <w:color w:val="000000"/>
          <w:sz w:val="24"/>
          <w:szCs w:val="24"/>
        </w:rPr>
        <w:t xml:space="preserve">, </w:t>
      </w:r>
      <w:r w:rsidRPr="008A508F">
        <w:rPr>
          <w:rFonts w:ascii="Times New Roman" w:hAnsi="Times New Roman" w:cs="Times New Roman"/>
          <w:sz w:val="24"/>
          <w:szCs w:val="24"/>
        </w:rPr>
        <w:t xml:space="preserve">в размере 2714,35 рублей за </w:t>
      </w:r>
      <w:proofErr w:type="spellStart"/>
      <w:r w:rsidRPr="008A508F">
        <w:rPr>
          <w:rFonts w:ascii="Times New Roman" w:hAnsi="Times New Roman" w:cs="Times New Roman"/>
          <w:sz w:val="24"/>
          <w:szCs w:val="24"/>
        </w:rPr>
        <w:t>локомотиво</w:t>
      </w:r>
      <w:proofErr w:type="spellEnd"/>
      <w:r w:rsidRPr="008A508F">
        <w:rPr>
          <w:rFonts w:ascii="Times New Roman" w:hAnsi="Times New Roman" w:cs="Times New Roman"/>
          <w:sz w:val="24"/>
          <w:szCs w:val="24"/>
        </w:rPr>
        <w:t>-час. Рост составил 102,3%.</w:t>
      </w:r>
    </w:p>
    <w:p w:rsidR="008A508F" w:rsidRPr="008A508F" w:rsidRDefault="008A508F" w:rsidP="008A508F">
      <w:pPr>
        <w:pStyle w:val="ConsPlusNormal"/>
        <w:ind w:firstLine="720"/>
        <w:jc w:val="both"/>
        <w:rPr>
          <w:rFonts w:ascii="Times New Roman" w:hAnsi="Times New Roman" w:cs="Times New Roman"/>
          <w:sz w:val="24"/>
          <w:szCs w:val="24"/>
        </w:rPr>
      </w:pPr>
      <w:r w:rsidRPr="008A508F">
        <w:rPr>
          <w:rFonts w:ascii="Times New Roman" w:hAnsi="Times New Roman" w:cs="Times New Roman"/>
          <w:sz w:val="24"/>
          <w:szCs w:val="24"/>
        </w:rPr>
        <w:t xml:space="preserve">3. Погрузо-разгрузочные работы в размере 1137,84 рублей за </w:t>
      </w:r>
      <w:proofErr w:type="spellStart"/>
      <w:r w:rsidRPr="008A508F">
        <w:rPr>
          <w:rFonts w:ascii="Times New Roman" w:hAnsi="Times New Roman" w:cs="Times New Roman"/>
          <w:sz w:val="24"/>
          <w:szCs w:val="24"/>
        </w:rPr>
        <w:t>крано</w:t>
      </w:r>
      <w:proofErr w:type="spellEnd"/>
      <w:r w:rsidRPr="008A508F">
        <w:rPr>
          <w:rFonts w:ascii="Times New Roman" w:hAnsi="Times New Roman" w:cs="Times New Roman"/>
          <w:sz w:val="24"/>
          <w:szCs w:val="24"/>
        </w:rPr>
        <w:t>-час. Рост составил 102,3%.</w:t>
      </w:r>
    </w:p>
    <w:p w:rsidR="008A508F" w:rsidRPr="008A508F" w:rsidRDefault="008A508F" w:rsidP="008A508F">
      <w:pPr>
        <w:pStyle w:val="ConsPlusNormal"/>
        <w:ind w:firstLine="720"/>
        <w:jc w:val="both"/>
        <w:rPr>
          <w:rFonts w:ascii="Times New Roman" w:hAnsi="Times New Roman" w:cs="Times New Roman"/>
          <w:color w:val="000000"/>
          <w:sz w:val="24"/>
          <w:szCs w:val="24"/>
        </w:rPr>
      </w:pPr>
      <w:r w:rsidRPr="008A508F">
        <w:rPr>
          <w:rFonts w:ascii="Times New Roman" w:hAnsi="Times New Roman" w:cs="Times New Roman"/>
          <w:sz w:val="24"/>
          <w:szCs w:val="24"/>
        </w:rPr>
        <w:t xml:space="preserve">4. </w:t>
      </w:r>
      <w:bookmarkEnd w:id="6"/>
      <w:r w:rsidRPr="008A508F">
        <w:rPr>
          <w:rFonts w:ascii="Times New Roman" w:hAnsi="Times New Roman" w:cs="Times New Roman"/>
          <w:color w:val="000000"/>
          <w:sz w:val="24"/>
          <w:szCs w:val="24"/>
        </w:rPr>
        <w:t>Пропуск подвижного состава по подъездным железнодорожным путям в размере 443,5 рублей за пропуск единицы подвижного состава. Данный тариф предприятие просит сохранить на действующем уровне без изменения.</w:t>
      </w:r>
    </w:p>
    <w:p w:rsidR="008A508F" w:rsidRPr="008A508F" w:rsidRDefault="008A508F" w:rsidP="008A508F">
      <w:pPr>
        <w:pStyle w:val="ConsPlusNormal"/>
        <w:ind w:firstLine="720"/>
        <w:jc w:val="both"/>
        <w:rPr>
          <w:rFonts w:ascii="Times New Roman" w:hAnsi="Times New Roman" w:cs="Times New Roman"/>
          <w:bCs/>
          <w:sz w:val="24"/>
          <w:szCs w:val="24"/>
        </w:rPr>
      </w:pPr>
    </w:p>
    <w:p w:rsidR="008A508F" w:rsidRDefault="008A508F" w:rsidP="008A508F">
      <w:pPr>
        <w:pStyle w:val="a8"/>
        <w:spacing w:line="240" w:lineRule="atLeast"/>
        <w:ind w:left="142"/>
        <w:jc w:val="right"/>
        <w:rPr>
          <w:sz w:val="28"/>
          <w:szCs w:val="28"/>
        </w:rPr>
        <w:sectPr w:rsidR="008A508F" w:rsidSect="008A508F">
          <w:headerReference w:type="even" r:id="rId18"/>
          <w:headerReference w:type="default" r:id="rId19"/>
          <w:pgSz w:w="11906" w:h="16838"/>
          <w:pgMar w:top="1249" w:right="849" w:bottom="851" w:left="1276" w:header="709" w:footer="709" w:gutter="0"/>
          <w:cols w:space="708"/>
          <w:titlePg/>
          <w:docGrid w:linePitch="360"/>
        </w:sectPr>
      </w:pPr>
    </w:p>
    <w:tbl>
      <w:tblPr>
        <w:tblW w:w="15851" w:type="dxa"/>
        <w:tblInd w:w="-176" w:type="dxa"/>
        <w:tblLayout w:type="fixed"/>
        <w:tblLook w:val="04A0" w:firstRow="1" w:lastRow="0" w:firstColumn="1" w:lastColumn="0" w:noHBand="0" w:noVBand="1"/>
      </w:tblPr>
      <w:tblGrid>
        <w:gridCol w:w="419"/>
        <w:gridCol w:w="7"/>
        <w:gridCol w:w="1842"/>
        <w:gridCol w:w="709"/>
        <w:gridCol w:w="851"/>
        <w:gridCol w:w="992"/>
        <w:gridCol w:w="1133"/>
        <w:gridCol w:w="1270"/>
        <w:gridCol w:w="6"/>
        <w:gridCol w:w="1134"/>
        <w:gridCol w:w="1276"/>
        <w:gridCol w:w="1134"/>
        <w:gridCol w:w="1134"/>
        <w:gridCol w:w="3821"/>
        <w:gridCol w:w="6"/>
        <w:gridCol w:w="117"/>
      </w:tblGrid>
      <w:tr w:rsidR="008A508F" w:rsidRPr="004B68A1" w:rsidTr="0044600D">
        <w:trPr>
          <w:gridAfter w:val="1"/>
          <w:wAfter w:w="117" w:type="dxa"/>
          <w:trHeight w:val="255"/>
        </w:trPr>
        <w:tc>
          <w:tcPr>
            <w:tcW w:w="426" w:type="dxa"/>
            <w:gridSpan w:val="2"/>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842"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709"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851"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992" w:type="dxa"/>
            <w:tcBorders>
              <w:top w:val="nil"/>
              <w:left w:val="nil"/>
              <w:bottom w:val="nil"/>
              <w:right w:val="nil"/>
            </w:tcBorders>
            <w:shd w:val="clear" w:color="auto" w:fill="auto"/>
            <w:noWrap/>
            <w:vAlign w:val="bottom"/>
            <w:hideMark/>
          </w:tcPr>
          <w:p w:rsidR="008A508F" w:rsidRPr="004B68A1" w:rsidRDefault="008A508F" w:rsidP="0044600D">
            <w:pPr>
              <w:jc w:val="center"/>
              <w:rPr>
                <w:sz w:val="16"/>
                <w:szCs w:val="16"/>
              </w:rPr>
            </w:pPr>
          </w:p>
        </w:tc>
        <w:tc>
          <w:tcPr>
            <w:tcW w:w="1133"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276" w:type="dxa"/>
            <w:gridSpan w:val="2"/>
            <w:tcBorders>
              <w:top w:val="nil"/>
              <w:left w:val="nil"/>
              <w:bottom w:val="nil"/>
              <w:right w:val="nil"/>
            </w:tcBorders>
            <w:shd w:val="clear" w:color="auto" w:fill="auto"/>
            <w:noWrap/>
            <w:vAlign w:val="bottom"/>
            <w:hideMark/>
          </w:tcPr>
          <w:p w:rsidR="008A508F" w:rsidRPr="00A64FAD" w:rsidRDefault="008A508F" w:rsidP="0044600D">
            <w:pPr>
              <w:rPr>
                <w:sz w:val="16"/>
                <w:szCs w:val="16"/>
              </w:rPr>
            </w:pPr>
          </w:p>
        </w:tc>
        <w:tc>
          <w:tcPr>
            <w:tcW w:w="1134" w:type="dxa"/>
            <w:tcBorders>
              <w:top w:val="nil"/>
              <w:left w:val="nil"/>
              <w:bottom w:val="nil"/>
              <w:right w:val="nil"/>
            </w:tcBorders>
            <w:shd w:val="clear" w:color="auto" w:fill="auto"/>
            <w:noWrap/>
            <w:vAlign w:val="bottom"/>
            <w:hideMark/>
          </w:tcPr>
          <w:p w:rsidR="008A508F" w:rsidRPr="00A64FAD" w:rsidRDefault="008A508F" w:rsidP="0044600D">
            <w:pPr>
              <w:rPr>
                <w:sz w:val="16"/>
                <w:szCs w:val="16"/>
              </w:rPr>
            </w:pPr>
          </w:p>
        </w:tc>
        <w:tc>
          <w:tcPr>
            <w:tcW w:w="1276" w:type="dxa"/>
            <w:tcBorders>
              <w:top w:val="nil"/>
              <w:left w:val="nil"/>
              <w:bottom w:val="nil"/>
              <w:right w:val="nil"/>
            </w:tcBorders>
            <w:shd w:val="clear" w:color="auto" w:fill="auto"/>
            <w:noWrap/>
            <w:vAlign w:val="bottom"/>
            <w:hideMark/>
          </w:tcPr>
          <w:p w:rsidR="008A508F" w:rsidRPr="00A64FAD" w:rsidRDefault="008A508F" w:rsidP="0044600D">
            <w:pPr>
              <w:rPr>
                <w:sz w:val="16"/>
                <w:szCs w:val="16"/>
              </w:rPr>
            </w:pPr>
          </w:p>
        </w:tc>
        <w:tc>
          <w:tcPr>
            <w:tcW w:w="1134" w:type="dxa"/>
            <w:tcBorders>
              <w:top w:val="nil"/>
              <w:left w:val="nil"/>
              <w:bottom w:val="nil"/>
              <w:right w:val="nil"/>
            </w:tcBorders>
            <w:shd w:val="clear" w:color="auto" w:fill="auto"/>
            <w:noWrap/>
            <w:vAlign w:val="bottom"/>
            <w:hideMark/>
          </w:tcPr>
          <w:p w:rsidR="008A508F" w:rsidRPr="00A64FAD" w:rsidRDefault="008A508F" w:rsidP="0044600D">
            <w:pPr>
              <w:rPr>
                <w:sz w:val="16"/>
                <w:szCs w:val="16"/>
              </w:rPr>
            </w:pPr>
          </w:p>
        </w:tc>
        <w:tc>
          <w:tcPr>
            <w:tcW w:w="1134" w:type="dxa"/>
            <w:tcBorders>
              <w:top w:val="nil"/>
              <w:left w:val="nil"/>
              <w:bottom w:val="nil"/>
              <w:right w:val="nil"/>
            </w:tcBorders>
            <w:shd w:val="clear" w:color="auto" w:fill="auto"/>
            <w:noWrap/>
            <w:vAlign w:val="bottom"/>
            <w:hideMark/>
          </w:tcPr>
          <w:p w:rsidR="008A508F" w:rsidRPr="00A64FAD" w:rsidRDefault="008A508F" w:rsidP="0044600D">
            <w:pPr>
              <w:rPr>
                <w:sz w:val="16"/>
                <w:szCs w:val="16"/>
              </w:rPr>
            </w:pPr>
          </w:p>
        </w:tc>
        <w:tc>
          <w:tcPr>
            <w:tcW w:w="3827" w:type="dxa"/>
            <w:gridSpan w:val="2"/>
            <w:tcBorders>
              <w:top w:val="nil"/>
              <w:left w:val="nil"/>
              <w:bottom w:val="nil"/>
              <w:right w:val="nil"/>
            </w:tcBorders>
            <w:shd w:val="clear" w:color="auto" w:fill="auto"/>
            <w:noWrap/>
            <w:vAlign w:val="bottom"/>
            <w:hideMark/>
          </w:tcPr>
          <w:p w:rsidR="008A508F" w:rsidRPr="00A64FAD" w:rsidRDefault="008A508F" w:rsidP="0044600D">
            <w:pPr>
              <w:rPr>
                <w:sz w:val="16"/>
                <w:szCs w:val="16"/>
              </w:rPr>
            </w:pPr>
            <w:r w:rsidRPr="00A64FAD">
              <w:rPr>
                <w:sz w:val="16"/>
                <w:szCs w:val="16"/>
              </w:rPr>
              <w:t>Приложение к экспертному заключению</w:t>
            </w:r>
          </w:p>
        </w:tc>
      </w:tr>
      <w:tr w:rsidR="008A508F" w:rsidRPr="004B68A1" w:rsidTr="0044600D">
        <w:trPr>
          <w:trHeight w:val="255"/>
        </w:trPr>
        <w:tc>
          <w:tcPr>
            <w:tcW w:w="15851" w:type="dxa"/>
            <w:gridSpan w:val="16"/>
            <w:tcBorders>
              <w:top w:val="nil"/>
              <w:left w:val="nil"/>
              <w:bottom w:val="nil"/>
              <w:right w:val="nil"/>
            </w:tcBorders>
            <w:shd w:val="clear" w:color="auto" w:fill="auto"/>
            <w:noWrap/>
            <w:vAlign w:val="bottom"/>
            <w:hideMark/>
          </w:tcPr>
          <w:p w:rsidR="008A508F" w:rsidRPr="00A64FAD" w:rsidRDefault="008A508F" w:rsidP="0044600D">
            <w:pPr>
              <w:jc w:val="center"/>
              <w:rPr>
                <w:b/>
                <w:bCs/>
                <w:sz w:val="16"/>
                <w:szCs w:val="16"/>
              </w:rPr>
            </w:pPr>
            <w:r w:rsidRPr="00A64FAD">
              <w:rPr>
                <w:b/>
                <w:bCs/>
                <w:sz w:val="16"/>
                <w:szCs w:val="16"/>
              </w:rPr>
              <w:t>Расчет тарифов АО «РУСАЛ Новокузнецкий алюминиевый завод» на 2018 год</w:t>
            </w:r>
          </w:p>
        </w:tc>
      </w:tr>
      <w:tr w:rsidR="008A508F" w:rsidRPr="004B68A1" w:rsidTr="0044600D">
        <w:trPr>
          <w:gridAfter w:val="1"/>
          <w:wAfter w:w="117" w:type="dxa"/>
          <w:trHeight w:val="270"/>
        </w:trPr>
        <w:tc>
          <w:tcPr>
            <w:tcW w:w="426" w:type="dxa"/>
            <w:gridSpan w:val="2"/>
            <w:tcBorders>
              <w:top w:val="nil"/>
              <w:left w:val="nil"/>
              <w:bottom w:val="nil"/>
              <w:right w:val="nil"/>
            </w:tcBorders>
            <w:shd w:val="clear" w:color="auto" w:fill="auto"/>
            <w:noWrap/>
            <w:vAlign w:val="bottom"/>
            <w:hideMark/>
          </w:tcPr>
          <w:p w:rsidR="008A508F" w:rsidRPr="004B68A1" w:rsidRDefault="008A508F" w:rsidP="0044600D">
            <w:pPr>
              <w:jc w:val="center"/>
              <w:rPr>
                <w:rFonts w:ascii="Arial CYR" w:hAnsi="Arial CYR" w:cs="Arial CYR"/>
                <w:b/>
                <w:bCs/>
                <w:sz w:val="16"/>
                <w:szCs w:val="16"/>
              </w:rPr>
            </w:pPr>
          </w:p>
        </w:tc>
        <w:tc>
          <w:tcPr>
            <w:tcW w:w="1842"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709"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851"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992" w:type="dxa"/>
            <w:tcBorders>
              <w:top w:val="nil"/>
              <w:left w:val="nil"/>
              <w:bottom w:val="nil"/>
              <w:right w:val="nil"/>
            </w:tcBorders>
            <w:shd w:val="clear" w:color="auto" w:fill="auto"/>
            <w:noWrap/>
            <w:vAlign w:val="bottom"/>
            <w:hideMark/>
          </w:tcPr>
          <w:p w:rsidR="008A508F" w:rsidRPr="004B68A1" w:rsidRDefault="008A508F" w:rsidP="0044600D">
            <w:pPr>
              <w:jc w:val="center"/>
              <w:rPr>
                <w:sz w:val="16"/>
                <w:szCs w:val="16"/>
              </w:rPr>
            </w:pPr>
          </w:p>
        </w:tc>
        <w:tc>
          <w:tcPr>
            <w:tcW w:w="1133"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276" w:type="dxa"/>
            <w:gridSpan w:val="2"/>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134"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276"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134"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1134" w:type="dxa"/>
            <w:tcBorders>
              <w:top w:val="nil"/>
              <w:left w:val="nil"/>
              <w:bottom w:val="nil"/>
              <w:right w:val="nil"/>
            </w:tcBorders>
            <w:shd w:val="clear" w:color="auto" w:fill="auto"/>
            <w:noWrap/>
            <w:vAlign w:val="bottom"/>
            <w:hideMark/>
          </w:tcPr>
          <w:p w:rsidR="008A508F" w:rsidRPr="004B68A1" w:rsidRDefault="008A508F" w:rsidP="0044600D">
            <w:pPr>
              <w:rPr>
                <w:sz w:val="16"/>
                <w:szCs w:val="16"/>
              </w:rPr>
            </w:pPr>
          </w:p>
        </w:tc>
        <w:tc>
          <w:tcPr>
            <w:tcW w:w="3827" w:type="dxa"/>
            <w:gridSpan w:val="2"/>
            <w:tcBorders>
              <w:top w:val="nil"/>
              <w:left w:val="nil"/>
              <w:bottom w:val="single" w:sz="4" w:space="0" w:color="auto"/>
              <w:right w:val="nil"/>
            </w:tcBorders>
            <w:shd w:val="clear" w:color="auto" w:fill="auto"/>
            <w:noWrap/>
            <w:vAlign w:val="bottom"/>
            <w:hideMark/>
          </w:tcPr>
          <w:p w:rsidR="008A508F" w:rsidRPr="004B68A1" w:rsidRDefault="008A508F" w:rsidP="0044600D">
            <w:pPr>
              <w:rPr>
                <w:sz w:val="16"/>
                <w:szCs w:val="16"/>
              </w:rPr>
            </w:pPr>
          </w:p>
        </w:tc>
      </w:tr>
      <w:tr w:rsidR="008A508F" w:rsidRPr="004B68A1" w:rsidTr="0044600D">
        <w:trPr>
          <w:gridAfter w:val="2"/>
          <w:wAfter w:w="123" w:type="dxa"/>
          <w:trHeight w:val="510"/>
        </w:trPr>
        <w:tc>
          <w:tcPr>
            <w:tcW w:w="426"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A508F" w:rsidRPr="004B68A1" w:rsidRDefault="008A508F" w:rsidP="0044600D">
            <w:pPr>
              <w:jc w:val="center"/>
              <w:rPr>
                <w:b/>
                <w:bCs/>
                <w:sz w:val="16"/>
                <w:szCs w:val="16"/>
              </w:rPr>
            </w:pPr>
            <w:bookmarkStart w:id="7" w:name="RANGE!A4:AA86"/>
            <w:r w:rsidRPr="004B68A1">
              <w:rPr>
                <w:b/>
                <w:bCs/>
                <w:sz w:val="16"/>
                <w:szCs w:val="16"/>
              </w:rPr>
              <w:t>№/п</w:t>
            </w:r>
            <w:bookmarkEnd w:id="7"/>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Статьи затрат</w:t>
            </w:r>
          </w:p>
        </w:tc>
        <w:tc>
          <w:tcPr>
            <w:tcW w:w="709" w:type="dxa"/>
            <w:vMerge w:val="restart"/>
            <w:tcBorders>
              <w:top w:val="single" w:sz="8" w:space="0" w:color="auto"/>
              <w:left w:val="single" w:sz="4" w:space="0" w:color="auto"/>
              <w:bottom w:val="single" w:sz="8" w:space="0" w:color="000000"/>
              <w:right w:val="nil"/>
            </w:tcBorders>
            <w:shd w:val="clear" w:color="auto" w:fill="auto"/>
            <w:vAlign w:val="center"/>
            <w:hideMark/>
          </w:tcPr>
          <w:p w:rsidR="008A508F" w:rsidRPr="00C5106B" w:rsidRDefault="008A508F" w:rsidP="0044600D">
            <w:pPr>
              <w:ind w:left="-135"/>
              <w:jc w:val="center"/>
              <w:rPr>
                <w:b/>
                <w:bCs/>
                <w:sz w:val="14"/>
                <w:szCs w:val="14"/>
              </w:rPr>
            </w:pPr>
            <w:r w:rsidRPr="00C5106B">
              <w:rPr>
                <w:b/>
                <w:bCs/>
                <w:sz w:val="14"/>
                <w:szCs w:val="14"/>
              </w:rPr>
              <w:t>Ед. изм.</w:t>
            </w:r>
          </w:p>
        </w:tc>
        <w:tc>
          <w:tcPr>
            <w:tcW w:w="1843" w:type="dxa"/>
            <w:gridSpan w:val="2"/>
            <w:tcBorders>
              <w:top w:val="single" w:sz="8" w:space="0" w:color="auto"/>
              <w:left w:val="single" w:sz="8" w:space="0" w:color="auto"/>
              <w:bottom w:val="nil"/>
              <w:right w:val="single" w:sz="8" w:space="0" w:color="000000"/>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Плановый период 2017</w:t>
            </w:r>
          </w:p>
        </w:tc>
        <w:tc>
          <w:tcPr>
            <w:tcW w:w="2403" w:type="dxa"/>
            <w:gridSpan w:val="2"/>
            <w:tcBorders>
              <w:top w:val="single" w:sz="8" w:space="0" w:color="auto"/>
              <w:left w:val="single" w:sz="8" w:space="0" w:color="auto"/>
              <w:bottom w:val="single" w:sz="8" w:space="0" w:color="auto"/>
              <w:right w:val="nil"/>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Отчетный период 2017</w:t>
            </w:r>
          </w:p>
        </w:tc>
        <w:tc>
          <w:tcPr>
            <w:tcW w:w="4684" w:type="dxa"/>
            <w:gridSpan w:val="5"/>
            <w:tcBorders>
              <w:top w:val="single" w:sz="8" w:space="0" w:color="auto"/>
              <w:left w:val="single" w:sz="8" w:space="0" w:color="auto"/>
              <w:bottom w:val="nil"/>
              <w:right w:val="single" w:sz="4"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Период регулирования 2018</w:t>
            </w:r>
          </w:p>
        </w:tc>
        <w:tc>
          <w:tcPr>
            <w:tcW w:w="3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Обоснования отклонений</w:t>
            </w:r>
          </w:p>
        </w:tc>
      </w:tr>
      <w:tr w:rsidR="008A508F" w:rsidRPr="004B68A1" w:rsidTr="0044600D">
        <w:trPr>
          <w:gridAfter w:val="2"/>
          <w:wAfter w:w="123" w:type="dxa"/>
          <w:trHeight w:val="300"/>
        </w:trPr>
        <w:tc>
          <w:tcPr>
            <w:tcW w:w="426" w:type="dxa"/>
            <w:gridSpan w:val="2"/>
            <w:vMerge/>
            <w:tcBorders>
              <w:top w:val="single" w:sz="8" w:space="0" w:color="auto"/>
              <w:left w:val="single" w:sz="4" w:space="0" w:color="auto"/>
              <w:bottom w:val="single" w:sz="8" w:space="0" w:color="000000"/>
              <w:right w:val="single" w:sz="4" w:space="0" w:color="auto"/>
            </w:tcBorders>
            <w:vAlign w:val="center"/>
            <w:hideMark/>
          </w:tcPr>
          <w:p w:rsidR="008A508F" w:rsidRPr="004B68A1" w:rsidRDefault="008A508F" w:rsidP="0044600D">
            <w:pPr>
              <w:rPr>
                <w:b/>
                <w:bCs/>
                <w:sz w:val="16"/>
                <w:szCs w:val="16"/>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rsidR="008A508F" w:rsidRPr="00C5106B" w:rsidRDefault="008A508F" w:rsidP="0044600D">
            <w:pPr>
              <w:rPr>
                <w:b/>
                <w:bCs/>
                <w:sz w:val="14"/>
                <w:szCs w:val="14"/>
              </w:rPr>
            </w:pPr>
          </w:p>
        </w:tc>
        <w:tc>
          <w:tcPr>
            <w:tcW w:w="709" w:type="dxa"/>
            <w:vMerge/>
            <w:tcBorders>
              <w:top w:val="single" w:sz="8" w:space="0" w:color="auto"/>
              <w:left w:val="single" w:sz="4" w:space="0" w:color="auto"/>
              <w:bottom w:val="single" w:sz="8" w:space="0" w:color="000000"/>
              <w:right w:val="nil"/>
            </w:tcBorders>
            <w:vAlign w:val="center"/>
            <w:hideMark/>
          </w:tcPr>
          <w:p w:rsidR="008A508F" w:rsidRPr="00C5106B" w:rsidRDefault="008A508F" w:rsidP="0044600D">
            <w:pPr>
              <w:ind w:left="-135"/>
              <w:rPr>
                <w:b/>
                <w:bCs/>
                <w:sz w:val="14"/>
                <w:szCs w:val="14"/>
              </w:rPr>
            </w:pPr>
          </w:p>
        </w:tc>
        <w:tc>
          <w:tcPr>
            <w:tcW w:w="184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РЭК</w:t>
            </w:r>
            <w:r>
              <w:rPr>
                <w:b/>
                <w:bCs/>
                <w:sz w:val="14"/>
                <w:szCs w:val="14"/>
              </w:rPr>
              <w:t xml:space="preserve"> КО</w:t>
            </w:r>
          </w:p>
        </w:tc>
        <w:tc>
          <w:tcPr>
            <w:tcW w:w="24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ОАО Русал</w:t>
            </w:r>
          </w:p>
        </w:tc>
        <w:tc>
          <w:tcPr>
            <w:tcW w:w="24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ОАО Русал</w:t>
            </w:r>
          </w:p>
        </w:tc>
        <w:tc>
          <w:tcPr>
            <w:tcW w:w="226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РЭК</w:t>
            </w:r>
            <w:r>
              <w:rPr>
                <w:b/>
                <w:bCs/>
                <w:sz w:val="14"/>
                <w:szCs w:val="14"/>
              </w:rPr>
              <w:t xml:space="preserve"> КО</w:t>
            </w:r>
          </w:p>
        </w:tc>
        <w:tc>
          <w:tcPr>
            <w:tcW w:w="3821" w:type="dxa"/>
            <w:vMerge/>
            <w:tcBorders>
              <w:top w:val="single" w:sz="4" w:space="0" w:color="auto"/>
              <w:left w:val="single" w:sz="4" w:space="0" w:color="auto"/>
              <w:bottom w:val="single" w:sz="4" w:space="0" w:color="auto"/>
              <w:right w:val="single" w:sz="4" w:space="0" w:color="auto"/>
            </w:tcBorders>
            <w:vAlign w:val="center"/>
            <w:hideMark/>
          </w:tcPr>
          <w:p w:rsidR="008A508F" w:rsidRPr="00C5106B" w:rsidRDefault="008A508F" w:rsidP="0044600D">
            <w:pPr>
              <w:rPr>
                <w:b/>
                <w:bCs/>
                <w:sz w:val="14"/>
                <w:szCs w:val="14"/>
              </w:rPr>
            </w:pPr>
          </w:p>
        </w:tc>
      </w:tr>
      <w:tr w:rsidR="008A508F" w:rsidRPr="004B68A1" w:rsidTr="0044600D">
        <w:trPr>
          <w:gridAfter w:val="1"/>
          <w:wAfter w:w="117" w:type="dxa"/>
          <w:trHeight w:val="481"/>
        </w:trPr>
        <w:tc>
          <w:tcPr>
            <w:tcW w:w="426" w:type="dxa"/>
            <w:gridSpan w:val="2"/>
            <w:vMerge/>
            <w:tcBorders>
              <w:top w:val="single" w:sz="8" w:space="0" w:color="auto"/>
              <w:left w:val="single" w:sz="4" w:space="0" w:color="auto"/>
              <w:bottom w:val="single" w:sz="8" w:space="0" w:color="000000"/>
              <w:right w:val="single" w:sz="4" w:space="0" w:color="auto"/>
            </w:tcBorders>
            <w:vAlign w:val="center"/>
            <w:hideMark/>
          </w:tcPr>
          <w:p w:rsidR="008A508F" w:rsidRPr="004B68A1" w:rsidRDefault="008A508F" w:rsidP="0044600D">
            <w:pPr>
              <w:rPr>
                <w:b/>
                <w:bCs/>
                <w:sz w:val="16"/>
                <w:szCs w:val="16"/>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rsidR="008A508F" w:rsidRPr="00C5106B" w:rsidRDefault="008A508F" w:rsidP="0044600D">
            <w:pPr>
              <w:rPr>
                <w:b/>
                <w:bCs/>
                <w:sz w:val="14"/>
                <w:szCs w:val="14"/>
              </w:rPr>
            </w:pPr>
          </w:p>
        </w:tc>
        <w:tc>
          <w:tcPr>
            <w:tcW w:w="709" w:type="dxa"/>
            <w:vMerge/>
            <w:tcBorders>
              <w:top w:val="single" w:sz="8" w:space="0" w:color="auto"/>
              <w:left w:val="single" w:sz="4" w:space="0" w:color="auto"/>
              <w:bottom w:val="single" w:sz="8" w:space="0" w:color="000000"/>
              <w:right w:val="nil"/>
            </w:tcBorders>
            <w:vAlign w:val="center"/>
            <w:hideMark/>
          </w:tcPr>
          <w:p w:rsidR="008A508F" w:rsidRPr="00C5106B" w:rsidRDefault="008A508F" w:rsidP="0044600D">
            <w:pPr>
              <w:ind w:left="-135"/>
              <w:rPr>
                <w:b/>
                <w:bCs/>
                <w:sz w:val="14"/>
                <w:szCs w:val="14"/>
              </w:rPr>
            </w:pPr>
          </w:p>
        </w:tc>
        <w:tc>
          <w:tcPr>
            <w:tcW w:w="851" w:type="dxa"/>
            <w:tcBorders>
              <w:top w:val="nil"/>
              <w:left w:val="single" w:sz="8" w:space="0" w:color="auto"/>
              <w:bottom w:val="single" w:sz="8" w:space="0" w:color="auto"/>
              <w:right w:val="nil"/>
            </w:tcBorders>
            <w:shd w:val="clear" w:color="000000" w:fill="D1F3FF"/>
            <w:vAlign w:val="center"/>
            <w:hideMark/>
          </w:tcPr>
          <w:p w:rsidR="008A508F" w:rsidRPr="00A64FAD" w:rsidRDefault="008A508F" w:rsidP="0044600D">
            <w:pPr>
              <w:jc w:val="center"/>
              <w:rPr>
                <w:bCs/>
                <w:sz w:val="14"/>
                <w:szCs w:val="14"/>
              </w:rPr>
            </w:pPr>
            <w:r w:rsidRPr="00A64FAD">
              <w:rPr>
                <w:bCs/>
                <w:sz w:val="14"/>
                <w:szCs w:val="14"/>
              </w:rPr>
              <w:t>Всего</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8A508F" w:rsidRPr="00A64FAD" w:rsidRDefault="008A508F" w:rsidP="0044600D">
            <w:pPr>
              <w:ind w:left="-112"/>
              <w:jc w:val="center"/>
              <w:rPr>
                <w:bCs/>
                <w:sz w:val="14"/>
                <w:szCs w:val="14"/>
              </w:rPr>
            </w:pPr>
            <w:r w:rsidRPr="00A64FAD">
              <w:rPr>
                <w:bCs/>
                <w:sz w:val="14"/>
                <w:szCs w:val="14"/>
              </w:rPr>
              <w:t>Сторонние потребител</w:t>
            </w:r>
            <w:r>
              <w:rPr>
                <w:bCs/>
                <w:sz w:val="14"/>
                <w:szCs w:val="14"/>
              </w:rPr>
              <w:t>и</w:t>
            </w:r>
          </w:p>
        </w:tc>
        <w:tc>
          <w:tcPr>
            <w:tcW w:w="1133" w:type="dxa"/>
            <w:tcBorders>
              <w:top w:val="nil"/>
              <w:left w:val="single" w:sz="8" w:space="0" w:color="auto"/>
              <w:bottom w:val="single" w:sz="8" w:space="0" w:color="auto"/>
              <w:right w:val="nil"/>
            </w:tcBorders>
            <w:shd w:val="clear" w:color="000000" w:fill="D1F3FF"/>
            <w:vAlign w:val="center"/>
            <w:hideMark/>
          </w:tcPr>
          <w:p w:rsidR="008A508F" w:rsidRPr="00A64FAD" w:rsidRDefault="008A508F" w:rsidP="0044600D">
            <w:pPr>
              <w:jc w:val="center"/>
              <w:rPr>
                <w:bCs/>
                <w:sz w:val="14"/>
                <w:szCs w:val="14"/>
              </w:rPr>
            </w:pPr>
            <w:r w:rsidRPr="00A64FAD">
              <w:rPr>
                <w:bCs/>
                <w:sz w:val="14"/>
                <w:szCs w:val="14"/>
              </w:rPr>
              <w:t>Всего</w:t>
            </w:r>
          </w:p>
        </w:tc>
        <w:tc>
          <w:tcPr>
            <w:tcW w:w="1276" w:type="dxa"/>
            <w:gridSpan w:val="2"/>
            <w:tcBorders>
              <w:top w:val="nil"/>
              <w:left w:val="single" w:sz="8" w:space="0" w:color="auto"/>
              <w:bottom w:val="single" w:sz="8" w:space="0" w:color="auto"/>
              <w:right w:val="nil"/>
            </w:tcBorders>
            <w:shd w:val="clear" w:color="auto" w:fill="auto"/>
            <w:vAlign w:val="center"/>
            <w:hideMark/>
          </w:tcPr>
          <w:p w:rsidR="008A508F" w:rsidRPr="00A64FAD" w:rsidRDefault="008A508F" w:rsidP="0044600D">
            <w:pPr>
              <w:jc w:val="center"/>
              <w:rPr>
                <w:bCs/>
                <w:sz w:val="14"/>
                <w:szCs w:val="14"/>
              </w:rPr>
            </w:pPr>
            <w:r w:rsidRPr="00A64FAD">
              <w:rPr>
                <w:bCs/>
                <w:sz w:val="14"/>
                <w:szCs w:val="14"/>
              </w:rPr>
              <w:t>Сторонние потребители</w:t>
            </w:r>
          </w:p>
        </w:tc>
        <w:tc>
          <w:tcPr>
            <w:tcW w:w="1134" w:type="dxa"/>
            <w:tcBorders>
              <w:top w:val="nil"/>
              <w:left w:val="single" w:sz="8" w:space="0" w:color="auto"/>
              <w:bottom w:val="single" w:sz="8" w:space="0" w:color="auto"/>
              <w:right w:val="nil"/>
            </w:tcBorders>
            <w:shd w:val="clear" w:color="000000" w:fill="D1F3FF"/>
            <w:vAlign w:val="center"/>
            <w:hideMark/>
          </w:tcPr>
          <w:p w:rsidR="008A508F" w:rsidRPr="00A64FAD" w:rsidRDefault="008A508F" w:rsidP="0044600D">
            <w:pPr>
              <w:jc w:val="center"/>
              <w:rPr>
                <w:bCs/>
                <w:sz w:val="14"/>
                <w:szCs w:val="14"/>
              </w:rPr>
            </w:pPr>
            <w:r w:rsidRPr="00A64FAD">
              <w:rPr>
                <w:bCs/>
                <w:sz w:val="14"/>
                <w:szCs w:val="14"/>
              </w:rPr>
              <w:t>Всего</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8A508F" w:rsidRPr="00A64FAD" w:rsidRDefault="008A508F" w:rsidP="0044600D">
            <w:pPr>
              <w:jc w:val="center"/>
              <w:rPr>
                <w:bCs/>
                <w:sz w:val="14"/>
                <w:szCs w:val="14"/>
              </w:rPr>
            </w:pPr>
            <w:r w:rsidRPr="00A64FAD">
              <w:rPr>
                <w:bCs/>
                <w:sz w:val="14"/>
                <w:szCs w:val="14"/>
              </w:rPr>
              <w:t>Сторонние потребители</w:t>
            </w:r>
          </w:p>
        </w:tc>
        <w:tc>
          <w:tcPr>
            <w:tcW w:w="1134" w:type="dxa"/>
            <w:tcBorders>
              <w:top w:val="nil"/>
              <w:left w:val="nil"/>
              <w:bottom w:val="single" w:sz="8" w:space="0" w:color="auto"/>
              <w:right w:val="nil"/>
            </w:tcBorders>
            <w:shd w:val="clear" w:color="000000" w:fill="D1F3FF"/>
            <w:vAlign w:val="center"/>
            <w:hideMark/>
          </w:tcPr>
          <w:p w:rsidR="008A508F" w:rsidRPr="00A64FAD" w:rsidRDefault="008A508F" w:rsidP="0044600D">
            <w:pPr>
              <w:jc w:val="center"/>
              <w:rPr>
                <w:bCs/>
                <w:sz w:val="14"/>
                <w:szCs w:val="14"/>
              </w:rPr>
            </w:pPr>
            <w:r w:rsidRPr="00A64FAD">
              <w:rPr>
                <w:bCs/>
                <w:sz w:val="14"/>
                <w:szCs w:val="14"/>
              </w:rPr>
              <w:t>Всего</w:t>
            </w:r>
          </w:p>
        </w:tc>
        <w:tc>
          <w:tcPr>
            <w:tcW w:w="1134" w:type="dxa"/>
            <w:tcBorders>
              <w:top w:val="nil"/>
              <w:left w:val="single" w:sz="8" w:space="0" w:color="auto"/>
              <w:bottom w:val="single" w:sz="8" w:space="0" w:color="auto"/>
              <w:right w:val="nil"/>
            </w:tcBorders>
            <w:shd w:val="clear" w:color="auto" w:fill="auto"/>
            <w:vAlign w:val="center"/>
            <w:hideMark/>
          </w:tcPr>
          <w:p w:rsidR="008A508F" w:rsidRPr="00A64FAD" w:rsidRDefault="008A508F" w:rsidP="0044600D">
            <w:pPr>
              <w:jc w:val="center"/>
              <w:rPr>
                <w:bCs/>
                <w:sz w:val="14"/>
                <w:szCs w:val="14"/>
              </w:rPr>
            </w:pPr>
            <w:r w:rsidRPr="00A64FAD">
              <w:rPr>
                <w:bCs/>
                <w:sz w:val="14"/>
                <w:szCs w:val="14"/>
              </w:rPr>
              <w:t>Сторонние потребители</w:t>
            </w:r>
          </w:p>
        </w:tc>
        <w:tc>
          <w:tcPr>
            <w:tcW w:w="3827" w:type="dxa"/>
            <w:gridSpan w:val="2"/>
            <w:tcBorders>
              <w:top w:val="single" w:sz="4" w:space="0" w:color="auto"/>
              <w:left w:val="single" w:sz="8" w:space="0" w:color="auto"/>
              <w:bottom w:val="single" w:sz="8" w:space="0" w:color="000000"/>
              <w:right w:val="single" w:sz="8" w:space="0" w:color="auto"/>
            </w:tcBorders>
            <w:vAlign w:val="center"/>
            <w:hideMark/>
          </w:tcPr>
          <w:p w:rsidR="008A508F" w:rsidRPr="00C5106B" w:rsidRDefault="008A508F" w:rsidP="0044600D">
            <w:pPr>
              <w:rPr>
                <w:b/>
                <w:bCs/>
                <w:sz w:val="14"/>
                <w:szCs w:val="14"/>
              </w:rPr>
            </w:pPr>
          </w:p>
        </w:tc>
      </w:tr>
      <w:tr w:rsidR="008A508F" w:rsidRPr="004B68A1" w:rsidTr="0044600D">
        <w:trPr>
          <w:gridAfter w:val="1"/>
          <w:wAfter w:w="117" w:type="dxa"/>
          <w:trHeight w:val="561"/>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sidRPr="00C5106B">
              <w:rPr>
                <w:b/>
                <w:bCs/>
                <w:sz w:val="10"/>
                <w:szCs w:val="10"/>
              </w:rPr>
              <w:t>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Прямые расходы, в том числе:</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b/>
                <w:bCs/>
                <w:sz w:val="14"/>
                <w:szCs w:val="14"/>
              </w:rPr>
            </w:pPr>
            <w:proofErr w:type="spellStart"/>
            <w:r w:rsidRPr="00C5106B">
              <w:rPr>
                <w:b/>
                <w:bCs/>
                <w:sz w:val="14"/>
                <w:szCs w:val="14"/>
              </w:rPr>
              <w:t>тыс.руб</w:t>
            </w:r>
            <w:proofErr w:type="spellEnd"/>
            <w:r w:rsidRPr="00C5106B">
              <w:rPr>
                <w:b/>
                <w:bCs/>
                <w:sz w:val="14"/>
                <w:szCs w:val="14"/>
              </w:rPr>
              <w:t>.</w:t>
            </w:r>
          </w:p>
        </w:tc>
        <w:tc>
          <w:tcPr>
            <w:tcW w:w="851" w:type="dxa"/>
            <w:tcBorders>
              <w:top w:val="nil"/>
              <w:left w:val="single" w:sz="8" w:space="0" w:color="auto"/>
              <w:bottom w:val="single" w:sz="4" w:space="0" w:color="auto"/>
              <w:right w:val="single" w:sz="8" w:space="0" w:color="auto"/>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90 911,4</w:t>
            </w:r>
          </w:p>
        </w:tc>
        <w:tc>
          <w:tcPr>
            <w:tcW w:w="992" w:type="dxa"/>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49 940,5</w:t>
            </w:r>
          </w:p>
        </w:tc>
        <w:tc>
          <w:tcPr>
            <w:tcW w:w="1133" w:type="dxa"/>
            <w:tcBorders>
              <w:top w:val="nil"/>
              <w:left w:val="single" w:sz="8" w:space="0" w:color="auto"/>
              <w:bottom w:val="single" w:sz="4" w:space="0" w:color="auto"/>
              <w:right w:val="single" w:sz="8" w:space="0" w:color="auto"/>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90 484,1</w:t>
            </w:r>
          </w:p>
        </w:tc>
        <w:tc>
          <w:tcPr>
            <w:tcW w:w="1276"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50 991,0</w:t>
            </w:r>
          </w:p>
        </w:tc>
        <w:tc>
          <w:tcPr>
            <w:tcW w:w="1134" w:type="dxa"/>
            <w:tcBorders>
              <w:top w:val="nil"/>
              <w:left w:val="single" w:sz="8" w:space="0" w:color="auto"/>
              <w:bottom w:val="single" w:sz="4" w:space="0" w:color="auto"/>
              <w:right w:val="single" w:sz="8" w:space="0" w:color="auto"/>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102 849,3</w:t>
            </w:r>
          </w:p>
        </w:tc>
        <w:tc>
          <w:tcPr>
            <w:tcW w:w="1276" w:type="dxa"/>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57 473,5</w:t>
            </w:r>
          </w:p>
        </w:tc>
        <w:tc>
          <w:tcPr>
            <w:tcW w:w="1134"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76 722,4</w:t>
            </w:r>
          </w:p>
        </w:tc>
        <w:tc>
          <w:tcPr>
            <w:tcW w:w="1134"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51 770,1</w:t>
            </w:r>
          </w:p>
        </w:tc>
        <w:tc>
          <w:tcPr>
            <w:tcW w:w="3827" w:type="dxa"/>
            <w:gridSpan w:val="2"/>
            <w:tcBorders>
              <w:top w:val="nil"/>
              <w:left w:val="single" w:sz="8" w:space="0" w:color="auto"/>
              <w:bottom w:val="single" w:sz="4" w:space="0" w:color="auto"/>
              <w:right w:val="single" w:sz="8"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Расходы на сторонних потребителей определены пропорционально объемам перевозок</w:t>
            </w:r>
          </w:p>
        </w:tc>
      </w:tr>
      <w:tr w:rsidR="008A508F" w:rsidRPr="004B68A1" w:rsidTr="0044600D">
        <w:trPr>
          <w:gridAfter w:val="1"/>
          <w:wAfter w:w="117" w:type="dxa"/>
          <w:trHeight w:val="8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Фонд оплаты труда</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34 345,1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22 765,5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34 309,9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23 262,9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35 823,9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23 627,9</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34 914,2</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23 559,1</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по предложению предприятия за исключением 2 ед. слесарей-электриков по ремонту </w:t>
            </w:r>
            <w:proofErr w:type="spellStart"/>
            <w:r w:rsidRPr="00C5106B">
              <w:rPr>
                <w:sz w:val="14"/>
                <w:szCs w:val="14"/>
              </w:rPr>
              <w:t>термоцистерн</w:t>
            </w:r>
            <w:proofErr w:type="spellEnd"/>
            <w:r w:rsidRPr="00C5106B">
              <w:rPr>
                <w:sz w:val="14"/>
                <w:szCs w:val="14"/>
              </w:rPr>
              <w:t xml:space="preserve"> (471,9+437,7 в доле на клиентов). Уровень оплаты труда подтвержден штатным расписанием, расшифровкой фонда оплаты труда</w:t>
            </w:r>
          </w:p>
        </w:tc>
      </w:tr>
      <w:tr w:rsidR="008A508F" w:rsidRPr="004B68A1" w:rsidTr="0044600D">
        <w:trPr>
          <w:gridAfter w:val="1"/>
          <w:wAfter w:w="117" w:type="dxa"/>
          <w:trHeight w:val="432"/>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Налоги и сборы с фонда оплаты труда</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12 488,2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8 277,5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10 956,7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7 428,9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12 899,2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8 507,7</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11 149,7</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7 523,5</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в пропорции по факту 2017</w:t>
            </w:r>
          </w:p>
        </w:tc>
      </w:tr>
      <w:tr w:rsidR="008A508F" w:rsidRPr="004B68A1" w:rsidTr="0044600D">
        <w:trPr>
          <w:gridAfter w:val="1"/>
          <w:wAfter w:w="117" w:type="dxa"/>
          <w:trHeight w:val="411"/>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1.3.</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Топливо, ГСМ, в том числе:</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7 151,2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4 740,0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6 523,0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4 423,0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7 464,0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4 922,9</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7 513,9</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5 070,1</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27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1.3.1.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i/>
                <w:iCs/>
                <w:sz w:val="14"/>
                <w:szCs w:val="14"/>
              </w:rPr>
            </w:pPr>
            <w:r w:rsidRPr="00C5106B">
              <w:rPr>
                <w:i/>
                <w:iCs/>
                <w:sz w:val="14"/>
                <w:szCs w:val="14"/>
              </w:rPr>
              <w:t>топливо дизельное</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6 103,8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7 081,2</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49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 </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jc w:val="right"/>
              <w:rPr>
                <w:i/>
                <w:iCs/>
                <w:sz w:val="14"/>
                <w:szCs w:val="14"/>
              </w:rPr>
            </w:pPr>
            <w:r w:rsidRPr="00C5106B">
              <w:rPr>
                <w:i/>
                <w:iCs/>
                <w:sz w:val="14"/>
                <w:szCs w:val="14"/>
              </w:rPr>
              <w:t>расход топлива</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тн</w:t>
            </w:r>
            <w:proofErr w:type="spellEnd"/>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196,6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189,0</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принят исходя из натурального фактического расхода дизтоплива в 2017 году в пересчете на объемы перевозки по плану на 2018 год</w:t>
            </w:r>
          </w:p>
        </w:tc>
      </w:tr>
      <w:tr w:rsidR="008A508F" w:rsidRPr="004B68A1" w:rsidTr="0044600D">
        <w:trPr>
          <w:gridAfter w:val="1"/>
          <w:wAfter w:w="117" w:type="dxa"/>
          <w:trHeight w:val="33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 </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jc w:val="right"/>
              <w:rPr>
                <w:i/>
                <w:iCs/>
                <w:sz w:val="14"/>
                <w:szCs w:val="14"/>
              </w:rPr>
            </w:pPr>
            <w:r w:rsidRPr="00C5106B">
              <w:rPr>
                <w:i/>
                <w:iCs/>
                <w:sz w:val="14"/>
                <w:szCs w:val="14"/>
              </w:rPr>
              <w:t>цена</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r w:rsidRPr="00C5106B">
              <w:rPr>
                <w:sz w:val="14"/>
                <w:szCs w:val="14"/>
              </w:rPr>
              <w:t>руб./</w:t>
            </w:r>
            <w:proofErr w:type="spellStart"/>
            <w:r w:rsidRPr="00C5106B">
              <w:rPr>
                <w:sz w:val="14"/>
                <w:szCs w:val="14"/>
              </w:rPr>
              <w:t>тн</w:t>
            </w:r>
            <w:proofErr w:type="spellEnd"/>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31 113,3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37 458,6</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средняя цена дизельного топлива по факту 1 полугодия 2018 года по данным предприятия</w:t>
            </w:r>
          </w:p>
        </w:tc>
      </w:tr>
      <w:tr w:rsidR="008A508F" w:rsidRPr="004B68A1" w:rsidTr="0044600D">
        <w:trPr>
          <w:gridAfter w:val="1"/>
          <w:wAfter w:w="117" w:type="dxa"/>
          <w:trHeight w:val="277"/>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1.3.2.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i/>
                <w:iCs/>
                <w:sz w:val="14"/>
                <w:szCs w:val="14"/>
              </w:rPr>
            </w:pPr>
            <w:r w:rsidRPr="00C5106B">
              <w:rPr>
                <w:i/>
                <w:iCs/>
                <w:sz w:val="14"/>
                <w:szCs w:val="14"/>
              </w:rPr>
              <w:t>прочее топливо и смазочные материалы</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419,2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432,6</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 </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приняты по факту 2017 года с индексом 103,2 на 2018</w:t>
            </w:r>
          </w:p>
        </w:tc>
      </w:tr>
      <w:tr w:rsidR="008A508F" w:rsidRPr="004B68A1" w:rsidTr="0044600D">
        <w:trPr>
          <w:gridAfter w:val="1"/>
          <w:wAfter w:w="117" w:type="dxa"/>
          <w:trHeight w:val="108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1.4.</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Материальные расходы</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1 608,7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1 066,3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493,8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728,9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1 861,3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1 227,6</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1 160,0</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782,7</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по предложению предприятия согласно представленной расшифровке по материалам за исключением затрат на запчасти в сумме 701,35 </w:t>
            </w:r>
            <w:proofErr w:type="spellStart"/>
            <w:r w:rsidRPr="00C5106B">
              <w:rPr>
                <w:sz w:val="14"/>
                <w:szCs w:val="14"/>
              </w:rPr>
              <w:t>т.р</w:t>
            </w:r>
            <w:proofErr w:type="spellEnd"/>
            <w:r w:rsidRPr="00C5106B">
              <w:rPr>
                <w:sz w:val="14"/>
                <w:szCs w:val="14"/>
              </w:rPr>
              <w:t>. Данные затраты согласно действующей методике относятся на статью затрат "Ремонты", поэтому перенесены из статьи "Материалы" в статью «Ремонты".</w:t>
            </w:r>
          </w:p>
        </w:tc>
      </w:tr>
      <w:tr w:rsidR="008A508F" w:rsidRPr="004B68A1" w:rsidTr="0044600D">
        <w:trPr>
          <w:gridAfter w:val="1"/>
          <w:wAfter w:w="117" w:type="dxa"/>
          <w:trHeight w:val="55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1.5.</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Затраты на ремонт и техническое обслуживание ОС</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17 747,9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10 961,3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19 763,5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10 242,1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25 532,4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14 398,7</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15 673,3</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10 575,9</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986"/>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1.5.1.</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содержание, </w:t>
            </w:r>
            <w:proofErr w:type="gramStart"/>
            <w:r w:rsidRPr="00C5106B">
              <w:rPr>
                <w:i/>
                <w:iCs/>
                <w:sz w:val="14"/>
                <w:szCs w:val="14"/>
              </w:rPr>
              <w:t xml:space="preserve">обслуживание  </w:t>
            </w:r>
            <w:proofErr w:type="spellStart"/>
            <w:r w:rsidRPr="00C5106B">
              <w:rPr>
                <w:i/>
                <w:iCs/>
                <w:sz w:val="14"/>
                <w:szCs w:val="14"/>
              </w:rPr>
              <w:t>жд</w:t>
            </w:r>
            <w:proofErr w:type="spellEnd"/>
            <w:proofErr w:type="gramEnd"/>
            <w:r w:rsidRPr="00C5106B">
              <w:rPr>
                <w:i/>
                <w:iCs/>
                <w:sz w:val="14"/>
                <w:szCs w:val="14"/>
              </w:rPr>
              <w:t>/пути, переезды</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5 583,0</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5 208,4</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5 357,0</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4 982,0</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color w:val="FF0000"/>
                <w:sz w:val="14"/>
                <w:szCs w:val="14"/>
              </w:rPr>
            </w:pPr>
            <w:r w:rsidRPr="00C5106B">
              <w:rPr>
                <w:i/>
                <w:iCs/>
                <w:color w:val="FF0000"/>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Стоимость работ определена в соответствии с представленным договором №РН-Д-18-109 от 01.02.2018 исходя из расчета на 12 месяцев, </w:t>
            </w:r>
            <w:proofErr w:type="spellStart"/>
            <w:proofErr w:type="gramStart"/>
            <w:r w:rsidRPr="00C5106B">
              <w:rPr>
                <w:i/>
                <w:iCs/>
                <w:sz w:val="14"/>
                <w:szCs w:val="14"/>
              </w:rPr>
              <w:t>деф.актом</w:t>
            </w:r>
            <w:proofErr w:type="spellEnd"/>
            <w:proofErr w:type="gramEnd"/>
            <w:r w:rsidRPr="00C5106B">
              <w:rPr>
                <w:i/>
                <w:iCs/>
                <w:sz w:val="14"/>
                <w:szCs w:val="14"/>
              </w:rPr>
              <w:t xml:space="preserve"> осмотра </w:t>
            </w:r>
            <w:proofErr w:type="spellStart"/>
            <w:r w:rsidRPr="00C5106B">
              <w:rPr>
                <w:i/>
                <w:iCs/>
                <w:sz w:val="14"/>
                <w:szCs w:val="14"/>
              </w:rPr>
              <w:t>жд</w:t>
            </w:r>
            <w:proofErr w:type="spellEnd"/>
            <w:r w:rsidRPr="00C5106B">
              <w:rPr>
                <w:i/>
                <w:iCs/>
                <w:sz w:val="14"/>
                <w:szCs w:val="14"/>
              </w:rPr>
              <w:t xml:space="preserve"> пути. Стоимость материалов верхнего строения пути принимается согласно договору № Р-1/РН-Д-17-14 от 01.01.2017 на 2017 год с индексом 103,7</w:t>
            </w:r>
          </w:p>
        </w:tc>
      </w:tr>
      <w:tr w:rsidR="008A508F" w:rsidRPr="004B68A1" w:rsidTr="0044600D">
        <w:trPr>
          <w:gridAfter w:val="1"/>
          <w:wAfter w:w="117" w:type="dxa"/>
          <w:trHeight w:val="277"/>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1.5.2.</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КР </w:t>
            </w:r>
            <w:proofErr w:type="spellStart"/>
            <w:r w:rsidRPr="00C5106B">
              <w:rPr>
                <w:i/>
                <w:iCs/>
                <w:sz w:val="14"/>
                <w:szCs w:val="14"/>
              </w:rPr>
              <w:t>жд</w:t>
            </w:r>
            <w:proofErr w:type="spellEnd"/>
            <w:r w:rsidRPr="00C5106B">
              <w:rPr>
                <w:i/>
                <w:iCs/>
                <w:sz w:val="14"/>
                <w:szCs w:val="14"/>
              </w:rPr>
              <w:t>/пути, в том числе</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6 288,1</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2 305,1</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10 888,8</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6 905,8</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rPr>
                <w:i/>
                <w:iCs/>
                <w:sz w:val="14"/>
                <w:szCs w:val="14"/>
              </w:rPr>
            </w:pPr>
            <w:r w:rsidRPr="00C5106B">
              <w:rPr>
                <w:i/>
                <w:iCs/>
                <w:sz w:val="14"/>
                <w:szCs w:val="14"/>
              </w:rPr>
              <w:t> </w:t>
            </w:r>
          </w:p>
        </w:tc>
      </w:tr>
      <w:tr w:rsidR="008A508F" w:rsidRPr="004B68A1" w:rsidTr="0044600D">
        <w:trPr>
          <w:gridAfter w:val="1"/>
          <w:wAfter w:w="117" w:type="dxa"/>
          <w:trHeight w:val="855"/>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1.5.2.1.</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запланированные и невыполненные ремонты 2017 года по вине подрядчика</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3 361,6</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3 361,6</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невыполненный КР 2017 года по вине подрядчика согласно договору № Р-1/РН-Д-17-14 от 01.01.2017 </w:t>
            </w:r>
          </w:p>
        </w:tc>
      </w:tr>
      <w:tr w:rsidR="008A508F" w:rsidRPr="004B68A1" w:rsidTr="0044600D">
        <w:trPr>
          <w:gridAfter w:val="1"/>
          <w:wAfter w:w="117" w:type="dxa"/>
          <w:trHeight w:val="960"/>
        </w:trPr>
        <w:tc>
          <w:tcPr>
            <w:tcW w:w="419"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1.5.2.2.</w:t>
            </w:r>
          </w:p>
        </w:tc>
        <w:tc>
          <w:tcPr>
            <w:tcW w:w="1849"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план предприятия на 2018</w:t>
            </w:r>
          </w:p>
        </w:tc>
        <w:tc>
          <w:tcPr>
            <w:tcW w:w="709"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7 527,2</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7 527,2</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затраты приняты на основании </w:t>
            </w:r>
            <w:proofErr w:type="spellStart"/>
            <w:proofErr w:type="gramStart"/>
            <w:r w:rsidRPr="00C5106B">
              <w:rPr>
                <w:i/>
                <w:iCs/>
                <w:sz w:val="14"/>
                <w:szCs w:val="14"/>
              </w:rPr>
              <w:t>деф.ведомости</w:t>
            </w:r>
            <w:proofErr w:type="spellEnd"/>
            <w:proofErr w:type="gramEnd"/>
            <w:r w:rsidRPr="00C5106B">
              <w:rPr>
                <w:i/>
                <w:iCs/>
                <w:sz w:val="14"/>
                <w:szCs w:val="14"/>
              </w:rPr>
              <w:t xml:space="preserve"> для ремонта </w:t>
            </w:r>
            <w:proofErr w:type="spellStart"/>
            <w:r w:rsidRPr="00C5106B">
              <w:rPr>
                <w:i/>
                <w:iCs/>
                <w:sz w:val="14"/>
                <w:szCs w:val="14"/>
              </w:rPr>
              <w:t>жд</w:t>
            </w:r>
            <w:proofErr w:type="spellEnd"/>
            <w:r w:rsidRPr="00C5106B">
              <w:rPr>
                <w:i/>
                <w:iCs/>
                <w:sz w:val="14"/>
                <w:szCs w:val="14"/>
              </w:rPr>
              <w:t xml:space="preserve"> пути суммарной протяжённостью 569,95м., локального сметного расчета на КР пути, коммерческого предложения от ООО "Союз-НК" по заключению договора на КР пути на сумму 7527,2 </w:t>
            </w:r>
            <w:proofErr w:type="spellStart"/>
            <w:r w:rsidRPr="00C5106B">
              <w:rPr>
                <w:i/>
                <w:iCs/>
                <w:sz w:val="14"/>
                <w:szCs w:val="14"/>
              </w:rPr>
              <w:t>т.р</w:t>
            </w:r>
            <w:proofErr w:type="spellEnd"/>
            <w:r w:rsidRPr="00C5106B">
              <w:rPr>
                <w:i/>
                <w:iCs/>
                <w:sz w:val="14"/>
                <w:szCs w:val="14"/>
              </w:rPr>
              <w:t>.</w:t>
            </w:r>
          </w:p>
        </w:tc>
      </w:tr>
      <w:tr w:rsidR="008A508F" w:rsidRPr="004B68A1" w:rsidTr="0044600D">
        <w:trPr>
          <w:gridAfter w:val="1"/>
          <w:wAfter w:w="117" w:type="dxa"/>
          <w:trHeight w:val="440"/>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1.5.2.3.</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невыполнение капитального ремонта за отчетный период</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r w:rsidRPr="00C5106B">
              <w:rPr>
                <w:i/>
                <w:iCs/>
                <w:sz w:val="14"/>
                <w:szCs w:val="14"/>
              </w:rPr>
              <w:t> </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-3 983,0</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затраты на КР пути </w:t>
            </w:r>
            <w:proofErr w:type="spellStart"/>
            <w:r w:rsidRPr="00C5106B">
              <w:rPr>
                <w:i/>
                <w:iCs/>
                <w:sz w:val="14"/>
                <w:szCs w:val="14"/>
              </w:rPr>
              <w:t>уменбшены</w:t>
            </w:r>
            <w:proofErr w:type="spellEnd"/>
            <w:r w:rsidRPr="00C5106B">
              <w:rPr>
                <w:i/>
                <w:iCs/>
                <w:sz w:val="14"/>
                <w:szCs w:val="14"/>
              </w:rPr>
              <w:t xml:space="preserve"> на сумму невыполнения КР, запланированную РЭК КО на 2017 и не выполненную предприятием</w:t>
            </w:r>
          </w:p>
        </w:tc>
      </w:tr>
      <w:tr w:rsidR="008A508F" w:rsidRPr="004B68A1" w:rsidTr="0044600D">
        <w:trPr>
          <w:gridAfter w:val="1"/>
          <w:wAfter w:w="117" w:type="dxa"/>
          <w:trHeight w:val="1637"/>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1.5.3.</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КР тепловозов</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1 489,8</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3 965,8</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0,0</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1 689,4</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затраты на КР тепловоза приняты исходя из фактических затрат на КР тепловоза в 2017 году согласно </w:t>
            </w:r>
            <w:proofErr w:type="spellStart"/>
            <w:r w:rsidRPr="00C5106B">
              <w:rPr>
                <w:i/>
                <w:iCs/>
                <w:sz w:val="14"/>
                <w:szCs w:val="14"/>
              </w:rPr>
              <w:t>сч</w:t>
            </w:r>
            <w:proofErr w:type="spellEnd"/>
            <w:r w:rsidRPr="00C5106B">
              <w:rPr>
                <w:i/>
                <w:iCs/>
                <w:sz w:val="14"/>
                <w:szCs w:val="14"/>
              </w:rPr>
              <w:t>-фактуре от  05.10.2017 на КР тепловоза ТГМ №1868 по договору №РН-Д-17-199 от 10.04.2017 (подрядчик ООО "</w:t>
            </w:r>
            <w:proofErr w:type="spellStart"/>
            <w:r w:rsidRPr="00C5106B">
              <w:rPr>
                <w:i/>
                <w:iCs/>
                <w:sz w:val="14"/>
                <w:szCs w:val="14"/>
              </w:rPr>
              <w:t>Ж.Д.Сервис</w:t>
            </w:r>
            <w:proofErr w:type="spellEnd"/>
            <w:r w:rsidRPr="00C5106B">
              <w:rPr>
                <w:i/>
                <w:iCs/>
                <w:sz w:val="14"/>
                <w:szCs w:val="14"/>
              </w:rPr>
              <w:t xml:space="preserve">" г. Шадринск),  в доле исходя из межремонтных сроков выполнения КР тепловозов марки ТГМ  - 1 раз в 12 лет и необходимого парка тепловозов для оказания услуг по перевозке грузов в запланированном объеме 2703,3 т. </w:t>
            </w:r>
            <w:proofErr w:type="spellStart"/>
            <w:r w:rsidRPr="00C5106B">
              <w:rPr>
                <w:i/>
                <w:iCs/>
                <w:sz w:val="14"/>
                <w:szCs w:val="14"/>
              </w:rPr>
              <w:t>тн</w:t>
            </w:r>
            <w:proofErr w:type="spellEnd"/>
            <w:r w:rsidRPr="00C5106B">
              <w:rPr>
                <w:i/>
                <w:iCs/>
                <w:sz w:val="14"/>
                <w:szCs w:val="14"/>
              </w:rPr>
              <w:t xml:space="preserve">. на 2018 год - в размере 5 ед. тепловозов. </w:t>
            </w:r>
          </w:p>
        </w:tc>
      </w:tr>
      <w:tr w:rsidR="008A508F" w:rsidRPr="004B68A1" w:rsidTr="0044600D">
        <w:trPr>
          <w:gridAfter w:val="1"/>
          <w:wAfter w:w="117" w:type="dxa"/>
          <w:trHeight w:val="427"/>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1.5.4.</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ТР 3 тепловозов</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1 632,3</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477,4</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2 248,9</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0,0</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Затраты не приняты. На 2018 год представлен только расчет, договор не представлен. </w:t>
            </w:r>
          </w:p>
        </w:tc>
      </w:tr>
      <w:tr w:rsidR="008A508F" w:rsidRPr="004B68A1" w:rsidTr="0044600D">
        <w:trPr>
          <w:gridAfter w:val="1"/>
          <w:wAfter w:w="117" w:type="dxa"/>
          <w:trHeight w:val="419"/>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1.5.5.</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ремонт </w:t>
            </w:r>
            <w:proofErr w:type="spellStart"/>
            <w:r w:rsidRPr="00C5106B">
              <w:rPr>
                <w:i/>
                <w:iCs/>
                <w:sz w:val="14"/>
                <w:szCs w:val="14"/>
              </w:rPr>
              <w:t>термоцистерн</w:t>
            </w:r>
            <w:proofErr w:type="spellEnd"/>
            <w:r w:rsidRPr="00C5106B">
              <w:rPr>
                <w:i/>
                <w:iCs/>
                <w:sz w:val="14"/>
                <w:szCs w:val="14"/>
              </w:rPr>
              <w:t>, вагонов</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0,0</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4 102,6</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3 701,4</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0,0</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расходы исключены как экономически необоснованные не относящиеся к регулируемой деятельности</w:t>
            </w:r>
          </w:p>
        </w:tc>
      </w:tr>
      <w:tr w:rsidR="008A508F" w:rsidRPr="004B68A1" w:rsidTr="0044600D">
        <w:trPr>
          <w:gridAfter w:val="1"/>
          <w:wAfter w:w="117" w:type="dxa"/>
          <w:trHeight w:val="539"/>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прочие ремонты, в том числе:</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1 388,1</w:t>
            </w:r>
          </w:p>
        </w:tc>
        <w:tc>
          <w:tcPr>
            <w:tcW w:w="992"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1 012,5</w:t>
            </w:r>
          </w:p>
        </w:tc>
        <w:tc>
          <w:tcPr>
            <w:tcW w:w="1276" w:type="dxa"/>
            <w:gridSpan w:val="2"/>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1 539,6</w:t>
            </w:r>
          </w:p>
        </w:tc>
        <w:tc>
          <w:tcPr>
            <w:tcW w:w="1276"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1 573,8</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w:t>
            </w:r>
          </w:p>
        </w:tc>
      </w:tr>
      <w:tr w:rsidR="008A508F" w:rsidRPr="004B68A1" w:rsidTr="0044600D">
        <w:trPr>
          <w:gridAfter w:val="1"/>
          <w:wAfter w:w="117" w:type="dxa"/>
          <w:trHeight w:val="575"/>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1.5.6.1.</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содержание локомотивов (материалы)</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949,1</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660,8</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1 108,8</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701,4</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затраты перенесены из статьи затрат "Материалы" по предложению предприятия на 2018 год согласно представленной расшифровке</w:t>
            </w:r>
          </w:p>
        </w:tc>
      </w:tr>
      <w:tr w:rsidR="008A508F" w:rsidRPr="004B68A1" w:rsidTr="0044600D">
        <w:trPr>
          <w:gridAfter w:val="1"/>
          <w:wAfter w:w="117" w:type="dxa"/>
          <w:trHeight w:val="271"/>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1.5.6.2.</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ТО локомотивов</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264,5</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193,7</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234,8</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200,9</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vMerge w:val="restart"/>
            <w:tcBorders>
              <w:top w:val="nil"/>
              <w:left w:val="single" w:sz="8" w:space="0" w:color="auto"/>
              <w:bottom w:val="single" w:sz="4" w:space="0" w:color="000000"/>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Приняты подтвержденные счет-фактурами затраты: </w:t>
            </w:r>
            <w:proofErr w:type="spellStart"/>
            <w:proofErr w:type="gramStart"/>
            <w:r w:rsidRPr="00C5106B">
              <w:rPr>
                <w:i/>
                <w:iCs/>
                <w:sz w:val="14"/>
                <w:szCs w:val="14"/>
              </w:rPr>
              <w:t>пож.освид</w:t>
            </w:r>
            <w:proofErr w:type="spellEnd"/>
            <w:proofErr w:type="gramEnd"/>
            <w:r w:rsidRPr="00C5106B">
              <w:rPr>
                <w:i/>
                <w:iCs/>
                <w:sz w:val="14"/>
                <w:szCs w:val="14"/>
              </w:rPr>
              <w:t>, поверка скоростемеров, ТО-2 локомотивов - по факту 2017 года с индексом 103,7 на 2018 (договоры продлены на 2018 год)</w:t>
            </w:r>
          </w:p>
        </w:tc>
      </w:tr>
      <w:tr w:rsidR="008A508F" w:rsidRPr="004B68A1" w:rsidTr="0044600D">
        <w:trPr>
          <w:gridAfter w:val="1"/>
          <w:wAfter w:w="117" w:type="dxa"/>
          <w:trHeight w:val="545"/>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1.5.6.3.</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пожарно-техническое освидетельствование локомотивов</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38,1</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28,7</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38,1</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29,8</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vMerge/>
            <w:tcBorders>
              <w:top w:val="nil"/>
              <w:left w:val="single" w:sz="8" w:space="0" w:color="auto"/>
              <w:bottom w:val="single" w:sz="4" w:space="0" w:color="000000"/>
              <w:right w:val="single" w:sz="8" w:space="0" w:color="auto"/>
            </w:tcBorders>
            <w:vAlign w:val="center"/>
            <w:hideMark/>
          </w:tcPr>
          <w:p w:rsidR="008A508F" w:rsidRPr="00C5106B" w:rsidRDefault="008A508F" w:rsidP="0044600D">
            <w:pPr>
              <w:rPr>
                <w:i/>
                <w:iCs/>
                <w:sz w:val="14"/>
                <w:szCs w:val="14"/>
              </w:rPr>
            </w:pPr>
          </w:p>
        </w:tc>
      </w:tr>
      <w:tr w:rsidR="008A508F" w:rsidRPr="004B68A1" w:rsidTr="0044600D">
        <w:trPr>
          <w:gridAfter w:val="1"/>
          <w:wAfter w:w="117" w:type="dxa"/>
          <w:trHeight w:val="283"/>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1.5.6.4.</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ремонт и поверка скоростемеров</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136,5</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129,3</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158,0</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134,0</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vMerge/>
            <w:tcBorders>
              <w:top w:val="nil"/>
              <w:left w:val="single" w:sz="8" w:space="0" w:color="auto"/>
              <w:bottom w:val="single" w:sz="4" w:space="0" w:color="000000"/>
              <w:right w:val="single" w:sz="8" w:space="0" w:color="auto"/>
            </w:tcBorders>
            <w:vAlign w:val="center"/>
            <w:hideMark/>
          </w:tcPr>
          <w:p w:rsidR="008A508F" w:rsidRPr="00C5106B" w:rsidRDefault="008A508F" w:rsidP="0044600D">
            <w:pPr>
              <w:rPr>
                <w:i/>
                <w:iCs/>
                <w:sz w:val="14"/>
                <w:szCs w:val="14"/>
              </w:rPr>
            </w:pPr>
          </w:p>
        </w:tc>
      </w:tr>
      <w:tr w:rsidR="008A508F" w:rsidRPr="004B68A1" w:rsidTr="0044600D">
        <w:trPr>
          <w:gridAfter w:val="1"/>
          <w:wAfter w:w="117" w:type="dxa"/>
          <w:trHeight w:val="465"/>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1.5.6.5.</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 xml:space="preserve">ремонт </w:t>
            </w:r>
            <w:proofErr w:type="spellStart"/>
            <w:proofErr w:type="gramStart"/>
            <w:r w:rsidRPr="00C5106B">
              <w:rPr>
                <w:i/>
                <w:iCs/>
                <w:sz w:val="14"/>
                <w:szCs w:val="14"/>
              </w:rPr>
              <w:t>диз.двигателя</w:t>
            </w:r>
            <w:proofErr w:type="spellEnd"/>
            <w:proofErr w:type="gramEnd"/>
            <w:r w:rsidRPr="00C5106B">
              <w:rPr>
                <w:i/>
                <w:iCs/>
                <w:sz w:val="14"/>
                <w:szCs w:val="14"/>
              </w:rPr>
              <w:t xml:space="preserve"> тепловоза</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268,5</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в соответствии с представленным договором № РН-Д-18-147 от 21.03.2018</w:t>
            </w:r>
          </w:p>
        </w:tc>
      </w:tr>
      <w:tr w:rsidR="008A508F" w:rsidRPr="004B68A1" w:rsidTr="0044600D">
        <w:trPr>
          <w:gridAfter w:val="1"/>
          <w:wAfter w:w="117" w:type="dxa"/>
          <w:trHeight w:val="480"/>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1.5.6.6.</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освидетельствование (обточка) колесных пар тепловоза</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148,0</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в соответствии с представленным договором № 887/1/РН-Д-18-309 от 02.07.2018</w:t>
            </w:r>
          </w:p>
        </w:tc>
      </w:tr>
      <w:tr w:rsidR="008A508F" w:rsidRPr="004B68A1" w:rsidTr="0044600D">
        <w:trPr>
          <w:gridAfter w:val="1"/>
          <w:wAfter w:w="117" w:type="dxa"/>
          <w:trHeight w:val="465"/>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1.5.6.7.</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jc w:val="right"/>
              <w:rPr>
                <w:i/>
                <w:iCs/>
                <w:sz w:val="14"/>
                <w:szCs w:val="14"/>
              </w:rPr>
            </w:pPr>
            <w:r w:rsidRPr="00C5106B">
              <w:rPr>
                <w:i/>
                <w:iCs/>
                <w:sz w:val="14"/>
                <w:szCs w:val="14"/>
              </w:rPr>
              <w:t xml:space="preserve">установка </w:t>
            </w:r>
            <w:proofErr w:type="spellStart"/>
            <w:r w:rsidRPr="00C5106B">
              <w:rPr>
                <w:i/>
                <w:iCs/>
                <w:sz w:val="14"/>
                <w:szCs w:val="14"/>
              </w:rPr>
              <w:t>Вебасто</w:t>
            </w:r>
            <w:proofErr w:type="spellEnd"/>
            <w:r w:rsidRPr="00C5106B">
              <w:rPr>
                <w:i/>
                <w:iCs/>
                <w:sz w:val="14"/>
                <w:szCs w:val="14"/>
              </w:rPr>
              <w:t xml:space="preserve"> на </w:t>
            </w:r>
            <w:proofErr w:type="spellStart"/>
            <w:r w:rsidRPr="00C5106B">
              <w:rPr>
                <w:i/>
                <w:iCs/>
                <w:sz w:val="14"/>
                <w:szCs w:val="14"/>
              </w:rPr>
              <w:t>ж.д</w:t>
            </w:r>
            <w:proofErr w:type="spellEnd"/>
            <w:r w:rsidRPr="00C5106B">
              <w:rPr>
                <w:i/>
                <w:iCs/>
                <w:sz w:val="14"/>
                <w:szCs w:val="14"/>
              </w:rPr>
              <w:t>. кран</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91,2</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в соответствии с представленным договором № РН-Д-18-166 от 03.04.2018</w:t>
            </w:r>
          </w:p>
        </w:tc>
      </w:tr>
      <w:tr w:rsidR="008A508F" w:rsidRPr="004B68A1" w:rsidTr="0044600D">
        <w:trPr>
          <w:gridAfter w:val="1"/>
          <w:wAfter w:w="117" w:type="dxa"/>
          <w:trHeight w:val="337"/>
        </w:trPr>
        <w:tc>
          <w:tcPr>
            <w:tcW w:w="419" w:type="dxa"/>
            <w:tcBorders>
              <w:top w:val="nil"/>
              <w:left w:val="single" w:sz="4" w:space="0" w:color="auto"/>
              <w:bottom w:val="single" w:sz="4" w:space="0" w:color="auto"/>
              <w:right w:val="single" w:sz="4" w:space="0" w:color="auto"/>
            </w:tcBorders>
            <w:shd w:val="clear" w:color="000000" w:fill="FFFFCC"/>
            <w:vAlign w:val="center"/>
            <w:hideMark/>
          </w:tcPr>
          <w:p w:rsidR="008A508F" w:rsidRPr="00C5106B" w:rsidRDefault="008A508F" w:rsidP="0044600D">
            <w:pPr>
              <w:ind w:left="-113"/>
              <w:jc w:val="center"/>
              <w:rPr>
                <w:i/>
                <w:iCs/>
                <w:sz w:val="10"/>
                <w:szCs w:val="10"/>
              </w:rPr>
            </w:pPr>
            <w:r w:rsidRPr="00C5106B">
              <w:rPr>
                <w:i/>
                <w:iCs/>
                <w:sz w:val="10"/>
                <w:szCs w:val="10"/>
              </w:rPr>
              <w:t>1.5.7.</w:t>
            </w:r>
          </w:p>
        </w:tc>
        <w:tc>
          <w:tcPr>
            <w:tcW w:w="1849" w:type="dxa"/>
            <w:gridSpan w:val="2"/>
            <w:tcBorders>
              <w:top w:val="nil"/>
              <w:left w:val="nil"/>
              <w:bottom w:val="single" w:sz="4" w:space="0" w:color="auto"/>
              <w:right w:val="single" w:sz="4"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ремонт зданий</w:t>
            </w:r>
          </w:p>
        </w:tc>
        <w:tc>
          <w:tcPr>
            <w:tcW w:w="709" w:type="dxa"/>
            <w:tcBorders>
              <w:top w:val="nil"/>
              <w:left w:val="nil"/>
              <w:bottom w:val="single" w:sz="4" w:space="0" w:color="auto"/>
              <w:right w:val="nil"/>
            </w:tcBorders>
            <w:shd w:val="clear" w:color="000000" w:fill="FFFFCC"/>
            <w:vAlign w:val="center"/>
            <w:hideMark/>
          </w:tcPr>
          <w:p w:rsidR="008A508F" w:rsidRPr="00C5106B" w:rsidRDefault="008A508F" w:rsidP="0044600D">
            <w:pPr>
              <w:ind w:left="-135"/>
              <w:jc w:val="center"/>
              <w:rPr>
                <w:i/>
                <w:iCs/>
                <w:sz w:val="14"/>
                <w:szCs w:val="14"/>
              </w:rPr>
            </w:pPr>
            <w:proofErr w:type="spellStart"/>
            <w:r w:rsidRPr="00C5106B">
              <w:rPr>
                <w:i/>
                <w:iCs/>
                <w:sz w:val="14"/>
                <w:szCs w:val="14"/>
              </w:rPr>
              <w:t>тыс.руб</w:t>
            </w:r>
            <w:proofErr w:type="spellEnd"/>
            <w:r w:rsidRPr="00C5106B">
              <w:rPr>
                <w:i/>
                <w:iCs/>
                <w:sz w:val="14"/>
                <w:szCs w:val="14"/>
              </w:rPr>
              <w:t>.</w:t>
            </w:r>
          </w:p>
        </w:tc>
        <w:tc>
          <w:tcPr>
            <w:tcW w:w="851"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1 366,6</w:t>
            </w:r>
          </w:p>
        </w:tc>
        <w:tc>
          <w:tcPr>
            <w:tcW w:w="992"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2 691,7</w:t>
            </w:r>
          </w:p>
        </w:tc>
        <w:tc>
          <w:tcPr>
            <w:tcW w:w="1276" w:type="dxa"/>
            <w:gridSpan w:val="2"/>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single" w:sz="8" w:space="0" w:color="auto"/>
              <w:bottom w:val="single" w:sz="4" w:space="0" w:color="auto"/>
              <w:right w:val="nil"/>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1 796,7</w:t>
            </w:r>
          </w:p>
        </w:tc>
        <w:tc>
          <w:tcPr>
            <w:tcW w:w="1276" w:type="dxa"/>
            <w:tcBorders>
              <w:top w:val="nil"/>
              <w:left w:val="single" w:sz="8" w:space="0" w:color="auto"/>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522,3</w:t>
            </w:r>
          </w:p>
        </w:tc>
        <w:tc>
          <w:tcPr>
            <w:tcW w:w="1134" w:type="dxa"/>
            <w:tcBorders>
              <w:top w:val="nil"/>
              <w:left w:val="nil"/>
              <w:bottom w:val="single" w:sz="4" w:space="0" w:color="auto"/>
              <w:right w:val="single" w:sz="8" w:space="0" w:color="auto"/>
            </w:tcBorders>
            <w:shd w:val="clear" w:color="000000" w:fill="FFFFCC"/>
            <w:noWrap/>
            <w:vAlign w:val="center"/>
            <w:hideMark/>
          </w:tcPr>
          <w:p w:rsidR="008A508F" w:rsidRPr="00C5106B" w:rsidRDefault="008A508F" w:rsidP="0044600D">
            <w:pPr>
              <w:jc w:val="center"/>
              <w:rPr>
                <w:i/>
                <w:iCs/>
                <w:sz w:val="14"/>
                <w:szCs w:val="14"/>
              </w:rPr>
            </w:pPr>
            <w:r w:rsidRPr="00C5106B">
              <w:rPr>
                <w:i/>
                <w:iCs/>
                <w:sz w:val="14"/>
                <w:szCs w:val="14"/>
              </w:rPr>
              <w:t> </w:t>
            </w:r>
          </w:p>
        </w:tc>
        <w:tc>
          <w:tcPr>
            <w:tcW w:w="3827" w:type="dxa"/>
            <w:gridSpan w:val="2"/>
            <w:tcBorders>
              <w:top w:val="nil"/>
              <w:left w:val="nil"/>
              <w:bottom w:val="single" w:sz="4" w:space="0" w:color="auto"/>
              <w:right w:val="single" w:sz="8" w:space="0" w:color="auto"/>
            </w:tcBorders>
            <w:shd w:val="clear" w:color="000000" w:fill="FFFFCC"/>
            <w:vAlign w:val="center"/>
            <w:hideMark/>
          </w:tcPr>
          <w:p w:rsidR="008A508F" w:rsidRPr="00C5106B" w:rsidRDefault="008A508F" w:rsidP="0044600D">
            <w:pPr>
              <w:rPr>
                <w:i/>
                <w:iCs/>
                <w:sz w:val="14"/>
                <w:szCs w:val="14"/>
              </w:rPr>
            </w:pPr>
            <w:r w:rsidRPr="00C5106B">
              <w:rPr>
                <w:i/>
                <w:iCs/>
                <w:sz w:val="14"/>
                <w:szCs w:val="14"/>
              </w:rPr>
              <w:t xml:space="preserve">в соответствии с представленным договором по ремонту зданий и сооружений № РН-Д-18-168 от 01.03.2018 приняты затраты на текущий ремонт паровозного депо в размере 522,3 </w:t>
            </w:r>
            <w:proofErr w:type="spellStart"/>
            <w:r w:rsidRPr="00C5106B">
              <w:rPr>
                <w:i/>
                <w:iCs/>
                <w:sz w:val="14"/>
                <w:szCs w:val="14"/>
              </w:rPr>
              <w:t>тыс.руб</w:t>
            </w:r>
            <w:proofErr w:type="spellEnd"/>
            <w:r w:rsidRPr="00C5106B">
              <w:rPr>
                <w:i/>
                <w:iCs/>
                <w:sz w:val="14"/>
                <w:szCs w:val="14"/>
              </w:rPr>
              <w:t>.</w:t>
            </w:r>
          </w:p>
        </w:tc>
      </w:tr>
      <w:tr w:rsidR="008A508F" w:rsidRPr="004B68A1" w:rsidTr="0044600D">
        <w:trPr>
          <w:gridAfter w:val="1"/>
          <w:wAfter w:w="117" w:type="dxa"/>
          <w:trHeight w:val="686"/>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1.6.</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Расходы на приобретение электрической энергии, ТВС</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2 689,3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1 782,6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2 761,3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1 872,2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2 883,9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1 902,1</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2 883,9</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1 946,0</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Затраты приняты по предложению предприятия согласно представленных договоров № 5025/387-03 от 01.11.2002, № 5026/374-03 от 01.11.2002, № 405/РН-Д-16-537 от 25.11.2016, № 03-ВОД/РН-Д-13-81 от 01.01.2013</w:t>
            </w:r>
          </w:p>
        </w:tc>
      </w:tr>
      <w:tr w:rsidR="008A508F" w:rsidRPr="004B68A1" w:rsidTr="0044600D">
        <w:trPr>
          <w:gridAfter w:val="1"/>
          <w:wAfter w:w="117" w:type="dxa"/>
          <w:trHeight w:val="97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1.7.</w:t>
            </w:r>
          </w:p>
        </w:tc>
        <w:tc>
          <w:tcPr>
            <w:tcW w:w="1849" w:type="dxa"/>
            <w:gridSpan w:val="2"/>
            <w:tcBorders>
              <w:top w:val="single" w:sz="4" w:space="0" w:color="auto"/>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Прочие расходы, связанные с производством и реализацией транспортных услуг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single" w:sz="4" w:space="0" w:color="auto"/>
              <w:left w:val="single" w:sz="4" w:space="0" w:color="auto"/>
              <w:bottom w:val="single" w:sz="4" w:space="0" w:color="auto"/>
              <w:right w:val="single" w:sz="4" w:space="0" w:color="auto"/>
            </w:tcBorders>
            <w:shd w:val="clear" w:color="000000" w:fill="D1F3FF"/>
            <w:vAlign w:val="center"/>
            <w:hideMark/>
          </w:tcPr>
          <w:p w:rsidR="008A508F" w:rsidRPr="00C5106B" w:rsidRDefault="008A508F" w:rsidP="0044600D">
            <w:pPr>
              <w:rPr>
                <w:sz w:val="14"/>
                <w:szCs w:val="14"/>
              </w:rPr>
            </w:pPr>
            <w:r w:rsidRPr="00C5106B">
              <w:rPr>
                <w:sz w:val="14"/>
                <w:szCs w:val="14"/>
              </w:rPr>
              <w:t xml:space="preserve"> 14 881,0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    347,4   </w:t>
            </w:r>
          </w:p>
        </w:tc>
        <w:tc>
          <w:tcPr>
            <w:tcW w:w="1133" w:type="dxa"/>
            <w:tcBorders>
              <w:top w:val="single" w:sz="4" w:space="0" w:color="auto"/>
              <w:left w:val="single" w:sz="4" w:space="0" w:color="auto"/>
              <w:bottom w:val="single" w:sz="4" w:space="0" w:color="auto"/>
              <w:right w:val="single" w:sz="4" w:space="0" w:color="auto"/>
            </w:tcBorders>
            <w:shd w:val="clear" w:color="000000" w:fill="D1F3FF"/>
            <w:vAlign w:val="center"/>
            <w:hideMark/>
          </w:tcPr>
          <w:p w:rsidR="008A508F" w:rsidRPr="00C5106B" w:rsidRDefault="008A508F" w:rsidP="0044600D">
            <w:pPr>
              <w:rPr>
                <w:sz w:val="14"/>
                <w:szCs w:val="14"/>
              </w:rPr>
            </w:pPr>
            <w:r w:rsidRPr="00C5106B">
              <w:rPr>
                <w:sz w:val="14"/>
                <w:szCs w:val="14"/>
              </w:rPr>
              <w:t xml:space="preserve">            15 675,9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               3 033,0   </w:t>
            </w:r>
          </w:p>
        </w:tc>
        <w:tc>
          <w:tcPr>
            <w:tcW w:w="1134" w:type="dxa"/>
            <w:tcBorders>
              <w:top w:val="single" w:sz="4" w:space="0" w:color="auto"/>
              <w:left w:val="single" w:sz="4"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16 384,6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2 886,6</w:t>
            </w:r>
          </w:p>
        </w:tc>
        <w:tc>
          <w:tcPr>
            <w:tcW w:w="1134" w:type="dxa"/>
            <w:tcBorders>
              <w:top w:val="single" w:sz="4" w:space="0" w:color="auto"/>
              <w:left w:val="single" w:sz="4"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3 427,5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2 312,8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Прочие расходы приняты по расчету предприятия на 2018 год за исключением затрат на ТЗР, экспертизу, питание сотрудников, ЖД расходы.  Письмом от 26.07.2018 № М-11-67/2897-02 РЭК КО запрашивал у предприятия пояснения с приложением подтверждающих документов по прочим расходам, пояснения представлены не были. </w:t>
            </w:r>
          </w:p>
        </w:tc>
      </w:tr>
      <w:tr w:rsidR="008A508F" w:rsidRPr="004B68A1" w:rsidTr="0044600D">
        <w:trPr>
          <w:gridAfter w:val="1"/>
          <w:wAfter w:w="117" w:type="dxa"/>
          <w:trHeight w:val="412"/>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sidRPr="00C5106B">
              <w:rPr>
                <w:b/>
                <w:bCs/>
                <w:sz w:val="10"/>
                <w:szCs w:val="10"/>
              </w:rPr>
              <w:t>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Накладные расходы всего, в том числе:</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b/>
                <w:bCs/>
                <w:sz w:val="14"/>
                <w:szCs w:val="14"/>
              </w:rPr>
            </w:pPr>
            <w:r w:rsidRPr="00C5106B">
              <w:rPr>
                <w:b/>
                <w:bCs/>
                <w:sz w:val="14"/>
                <w:szCs w:val="14"/>
              </w:rPr>
              <w:t xml:space="preserve">   2 262,1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b/>
                <w:bCs/>
                <w:sz w:val="14"/>
                <w:szCs w:val="14"/>
              </w:rPr>
            </w:pPr>
            <w:r w:rsidRPr="00C5106B">
              <w:rPr>
                <w:b/>
                <w:bCs/>
                <w:sz w:val="14"/>
                <w:szCs w:val="14"/>
              </w:rPr>
              <w:t xml:space="preserve">  2 262,1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b/>
                <w:bCs/>
                <w:sz w:val="14"/>
                <w:szCs w:val="14"/>
              </w:rPr>
            </w:pPr>
            <w:r w:rsidRPr="00C5106B">
              <w:rPr>
                <w:b/>
                <w:bCs/>
                <w:sz w:val="14"/>
                <w:szCs w:val="14"/>
              </w:rPr>
              <w:t xml:space="preserve">              2 843,2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b/>
                <w:bCs/>
                <w:sz w:val="14"/>
                <w:szCs w:val="14"/>
              </w:rPr>
            </w:pPr>
            <w:r w:rsidRPr="00C5106B">
              <w:rPr>
                <w:b/>
                <w:bCs/>
                <w:sz w:val="14"/>
                <w:szCs w:val="14"/>
              </w:rPr>
              <w:t xml:space="preserve">               2 843,2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3 169,1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3 378,6</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1 522,2</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1 522,2</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b/>
                <w:bCs/>
                <w:sz w:val="14"/>
                <w:szCs w:val="14"/>
              </w:rPr>
            </w:pPr>
            <w:r w:rsidRPr="00C5106B">
              <w:rPr>
                <w:b/>
                <w:bCs/>
                <w:sz w:val="14"/>
                <w:szCs w:val="14"/>
              </w:rPr>
              <w:t> </w:t>
            </w:r>
          </w:p>
        </w:tc>
      </w:tr>
      <w:tr w:rsidR="008A508F" w:rsidRPr="004B68A1" w:rsidTr="0044600D">
        <w:trPr>
          <w:gridAfter w:val="1"/>
          <w:wAfter w:w="117" w:type="dxa"/>
          <w:trHeight w:val="417"/>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2.1.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Общепроизводственные расходы</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0,0</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0,0</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184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2.2.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Общехозяйственные расходы</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2 262,1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2 262,1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sz w:val="14"/>
                <w:szCs w:val="14"/>
              </w:rPr>
            </w:pPr>
            <w:r w:rsidRPr="00C5106B">
              <w:rPr>
                <w:sz w:val="14"/>
                <w:szCs w:val="14"/>
              </w:rPr>
              <w:t xml:space="preserve">              2 843,2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sz w:val="14"/>
                <w:szCs w:val="14"/>
              </w:rPr>
            </w:pPr>
            <w:r w:rsidRPr="00C5106B">
              <w:rPr>
                <w:sz w:val="14"/>
                <w:szCs w:val="14"/>
              </w:rPr>
              <w:t xml:space="preserve">               2 843,2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3 169,1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3 378,6</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1 522,2</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1 522,2</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Общехозяйственные расходы приняты согласно ОСВ по </w:t>
            </w:r>
            <w:proofErr w:type="spellStart"/>
            <w:r w:rsidRPr="00C5106B">
              <w:rPr>
                <w:sz w:val="14"/>
                <w:szCs w:val="14"/>
              </w:rPr>
              <w:t>сч</w:t>
            </w:r>
            <w:proofErr w:type="spellEnd"/>
            <w:r w:rsidRPr="00C5106B">
              <w:rPr>
                <w:sz w:val="14"/>
                <w:szCs w:val="14"/>
              </w:rPr>
              <w:t xml:space="preserve"> 26 за 2017 без учета затрат по налогам и сборам (учтены отдельно)</w:t>
            </w:r>
            <w:r>
              <w:rPr>
                <w:sz w:val="14"/>
                <w:szCs w:val="14"/>
              </w:rPr>
              <w:t xml:space="preserve"> </w:t>
            </w:r>
            <w:r w:rsidRPr="00C5106B">
              <w:rPr>
                <w:sz w:val="14"/>
                <w:szCs w:val="14"/>
              </w:rPr>
              <w:t xml:space="preserve">в доле выручки от </w:t>
            </w:r>
            <w:proofErr w:type="spellStart"/>
            <w:proofErr w:type="gramStart"/>
            <w:r w:rsidRPr="00C5106B">
              <w:rPr>
                <w:sz w:val="14"/>
                <w:szCs w:val="14"/>
              </w:rPr>
              <w:t>трансп.услуг</w:t>
            </w:r>
            <w:proofErr w:type="spellEnd"/>
            <w:proofErr w:type="gramEnd"/>
            <w:r w:rsidRPr="00C5106B">
              <w:rPr>
                <w:sz w:val="14"/>
                <w:szCs w:val="14"/>
              </w:rPr>
              <w:t xml:space="preserve"> за минусом выручки по вагонам (97,04%) с учетом индекса 103,7 на 2018    (расчет прилагается). Исключены затраты на консультационные услуги, услуги по предоставлению информации, мониторинга, риэлторские услуги, экспертизу, питание сотрудников, услуги по управлению и общекорпоративному сервису, услуги агента, комиссионера. Письмом от 26.07.2018 № М-11-67/2897-02 РЭК КО запрашивал у предприятия пояснения с приложением подтверждающих документов по данным статьям затрат, пояснения представлены не были. </w:t>
            </w:r>
          </w:p>
        </w:tc>
      </w:tr>
      <w:tr w:rsidR="008A508F" w:rsidRPr="004B68A1" w:rsidTr="0044600D">
        <w:trPr>
          <w:gridAfter w:val="1"/>
          <w:wAfter w:w="117" w:type="dxa"/>
          <w:trHeight w:val="439"/>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sidRPr="00C5106B">
              <w:rPr>
                <w:b/>
                <w:bCs/>
                <w:sz w:val="10"/>
                <w:szCs w:val="10"/>
              </w:rPr>
              <w:t>3.</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Амортизация ОС</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b/>
                <w:bCs/>
                <w:sz w:val="14"/>
                <w:szCs w:val="14"/>
              </w:rPr>
            </w:pPr>
            <w:proofErr w:type="spellStart"/>
            <w:r w:rsidRPr="00C5106B">
              <w:rPr>
                <w:b/>
                <w:bCs/>
                <w:sz w:val="14"/>
                <w:szCs w:val="14"/>
              </w:rPr>
              <w:t>тыс.руб</w:t>
            </w:r>
            <w:proofErr w:type="spellEnd"/>
            <w:r w:rsidRPr="00C5106B">
              <w:rPr>
                <w:b/>
                <w:bCs/>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b/>
                <w:bCs/>
                <w:sz w:val="14"/>
                <w:szCs w:val="14"/>
              </w:rPr>
            </w:pPr>
            <w:r w:rsidRPr="00C5106B">
              <w:rPr>
                <w:b/>
                <w:bCs/>
                <w:sz w:val="14"/>
                <w:szCs w:val="14"/>
              </w:rPr>
              <w:t xml:space="preserve">  4 499,9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b/>
                <w:bCs/>
                <w:sz w:val="14"/>
                <w:szCs w:val="14"/>
              </w:rPr>
            </w:pPr>
            <w:r w:rsidRPr="00C5106B">
              <w:rPr>
                <w:b/>
                <w:bCs/>
                <w:sz w:val="14"/>
                <w:szCs w:val="14"/>
              </w:rPr>
              <w:t xml:space="preserve"> 2 260,9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rPr>
                <w:b/>
                <w:bCs/>
                <w:sz w:val="14"/>
                <w:szCs w:val="14"/>
              </w:rPr>
            </w:pPr>
            <w:r w:rsidRPr="00C5106B">
              <w:rPr>
                <w:b/>
                <w:bCs/>
                <w:sz w:val="14"/>
                <w:szCs w:val="14"/>
              </w:rPr>
              <w:t xml:space="preserve">              3 793,6   </w:t>
            </w:r>
          </w:p>
        </w:tc>
        <w:tc>
          <w:tcPr>
            <w:tcW w:w="1276" w:type="dxa"/>
            <w:gridSpan w:val="2"/>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rPr>
                <w:b/>
                <w:bCs/>
                <w:sz w:val="14"/>
                <w:szCs w:val="14"/>
              </w:rPr>
            </w:pPr>
            <w:r w:rsidRPr="00C5106B">
              <w:rPr>
                <w:b/>
                <w:bCs/>
                <w:sz w:val="14"/>
                <w:szCs w:val="14"/>
              </w:rPr>
              <w:t xml:space="preserve">               1 882,2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3 711,1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1 800,0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2 531,2</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1 708,0</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sz w:val="14"/>
                <w:szCs w:val="14"/>
              </w:rPr>
            </w:pPr>
            <w:r w:rsidRPr="00C5106B">
              <w:rPr>
                <w:sz w:val="14"/>
                <w:szCs w:val="14"/>
              </w:rPr>
              <w:t>по предложению предприятия за минусом амортизации вагонов и цистерн</w:t>
            </w:r>
          </w:p>
        </w:tc>
      </w:tr>
      <w:tr w:rsidR="008A508F" w:rsidRPr="004B68A1" w:rsidTr="0044600D">
        <w:trPr>
          <w:gridAfter w:val="1"/>
          <w:wAfter w:w="117" w:type="dxa"/>
          <w:trHeight w:val="27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sidRPr="00C5106B">
              <w:rPr>
                <w:b/>
                <w:bCs/>
                <w:sz w:val="10"/>
                <w:szCs w:val="10"/>
              </w:rPr>
              <w:t>4.</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Налоги и сборы всего, в том числе:</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b/>
                <w:bCs/>
                <w:sz w:val="14"/>
                <w:szCs w:val="14"/>
              </w:rPr>
            </w:pPr>
            <w:proofErr w:type="spellStart"/>
            <w:r w:rsidRPr="00C5106B">
              <w:rPr>
                <w:b/>
                <w:bCs/>
                <w:sz w:val="14"/>
                <w:szCs w:val="14"/>
              </w:rPr>
              <w:t>тыс.руб</w:t>
            </w:r>
            <w:proofErr w:type="spellEnd"/>
            <w:r w:rsidRPr="00C5106B">
              <w:rPr>
                <w:b/>
                <w:bCs/>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503,0</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503,0</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170,5</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170,5</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209,6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209,5</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171,1</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171,1</w:t>
            </w:r>
          </w:p>
        </w:tc>
        <w:tc>
          <w:tcPr>
            <w:tcW w:w="3827" w:type="dxa"/>
            <w:gridSpan w:val="2"/>
            <w:tcBorders>
              <w:top w:val="nil"/>
              <w:left w:val="nil"/>
              <w:bottom w:val="single" w:sz="4" w:space="0" w:color="auto"/>
              <w:right w:val="single" w:sz="8" w:space="0" w:color="auto"/>
            </w:tcBorders>
            <w:shd w:val="clear" w:color="auto" w:fill="auto"/>
            <w:noWrap/>
            <w:vAlign w:val="center"/>
          </w:tcPr>
          <w:p w:rsidR="008A508F" w:rsidRPr="00C5106B" w:rsidRDefault="008A508F" w:rsidP="0044600D">
            <w:pPr>
              <w:rPr>
                <w:sz w:val="14"/>
                <w:szCs w:val="14"/>
              </w:rPr>
            </w:pPr>
          </w:p>
        </w:tc>
      </w:tr>
      <w:tr w:rsidR="008A508F" w:rsidRPr="004B68A1" w:rsidTr="0044600D">
        <w:trPr>
          <w:gridAfter w:val="1"/>
          <w:wAfter w:w="117" w:type="dxa"/>
          <w:trHeight w:val="40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4.1.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Налог на прибыль</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0,0</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243"/>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4.2.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Налог на имущество</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112,5</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112,5</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102,7</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102,7</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139,9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139,9</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105,1</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105,1</w:t>
            </w:r>
          </w:p>
        </w:tc>
        <w:tc>
          <w:tcPr>
            <w:tcW w:w="3827" w:type="dxa"/>
            <w:gridSpan w:val="2"/>
            <w:vMerge w:val="restart"/>
            <w:tcBorders>
              <w:top w:val="nil"/>
              <w:left w:val="single" w:sz="8" w:space="0" w:color="auto"/>
              <w:bottom w:val="single" w:sz="4" w:space="0" w:color="000000"/>
              <w:right w:val="single" w:sz="8" w:space="0" w:color="auto"/>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в доле 0,4% от затрат по налогам и сборам по ОСВ сч.26 за 2017 год, рассчитанной как доля выручки </w:t>
            </w:r>
            <w:r>
              <w:rPr>
                <w:sz w:val="14"/>
                <w:szCs w:val="14"/>
              </w:rPr>
              <w:t xml:space="preserve">сторонних потребителей транспортных услуг </w:t>
            </w:r>
            <w:r w:rsidRPr="00C5106B">
              <w:rPr>
                <w:sz w:val="14"/>
                <w:szCs w:val="14"/>
              </w:rPr>
              <w:t>транспортного управления от общей выручки предприятия за 2017 год</w:t>
            </w:r>
          </w:p>
        </w:tc>
      </w:tr>
      <w:tr w:rsidR="008A508F" w:rsidRPr="004B68A1" w:rsidTr="0044600D">
        <w:trPr>
          <w:gridAfter w:val="1"/>
          <w:wAfter w:w="117" w:type="dxa"/>
          <w:trHeight w:val="27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4.3.</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Земельный налог</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303,7</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303,7</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28,3</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28,3</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25,0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25,0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25,6</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25,6</w:t>
            </w:r>
          </w:p>
        </w:tc>
        <w:tc>
          <w:tcPr>
            <w:tcW w:w="3827" w:type="dxa"/>
            <w:gridSpan w:val="2"/>
            <w:vMerge/>
            <w:tcBorders>
              <w:top w:val="nil"/>
              <w:left w:val="single" w:sz="8" w:space="0" w:color="auto"/>
              <w:bottom w:val="single" w:sz="4" w:space="0" w:color="000000"/>
              <w:right w:val="single" w:sz="8" w:space="0" w:color="auto"/>
            </w:tcBorders>
            <w:vAlign w:val="center"/>
            <w:hideMark/>
          </w:tcPr>
          <w:p w:rsidR="008A508F" w:rsidRPr="00C5106B" w:rsidRDefault="008A508F" w:rsidP="0044600D">
            <w:pPr>
              <w:rPr>
                <w:sz w:val="14"/>
                <w:szCs w:val="14"/>
              </w:rPr>
            </w:pPr>
          </w:p>
        </w:tc>
      </w:tr>
      <w:tr w:rsidR="008A508F" w:rsidRPr="004B68A1" w:rsidTr="0044600D">
        <w:trPr>
          <w:gridAfter w:val="1"/>
          <w:wAfter w:w="117" w:type="dxa"/>
          <w:trHeight w:val="2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4.4.</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Транспортный налог</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0,4</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0,4</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0,4</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0,4</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0,4</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0,4</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0,4</w:t>
            </w:r>
          </w:p>
        </w:tc>
        <w:tc>
          <w:tcPr>
            <w:tcW w:w="3827" w:type="dxa"/>
            <w:gridSpan w:val="2"/>
            <w:vMerge/>
            <w:tcBorders>
              <w:top w:val="nil"/>
              <w:left w:val="single" w:sz="8" w:space="0" w:color="auto"/>
              <w:bottom w:val="single" w:sz="4" w:space="0" w:color="000000"/>
              <w:right w:val="single" w:sz="8" w:space="0" w:color="auto"/>
            </w:tcBorders>
            <w:vAlign w:val="center"/>
            <w:hideMark/>
          </w:tcPr>
          <w:p w:rsidR="008A508F" w:rsidRPr="00C5106B" w:rsidRDefault="008A508F" w:rsidP="0044600D">
            <w:pPr>
              <w:rPr>
                <w:sz w:val="14"/>
                <w:szCs w:val="14"/>
              </w:rPr>
            </w:pPr>
          </w:p>
        </w:tc>
      </w:tr>
      <w:tr w:rsidR="008A508F" w:rsidRPr="004B68A1" w:rsidTr="0044600D">
        <w:trPr>
          <w:gridAfter w:val="1"/>
          <w:wAfter w:w="117" w:type="dxa"/>
          <w:trHeight w:val="283"/>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4.5.</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Прочие налоги и сборы</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86,4</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86,4</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39,2</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39,2</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44,3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44,3</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40,1</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40,1</w:t>
            </w:r>
          </w:p>
        </w:tc>
        <w:tc>
          <w:tcPr>
            <w:tcW w:w="3827" w:type="dxa"/>
            <w:gridSpan w:val="2"/>
            <w:vMerge/>
            <w:tcBorders>
              <w:top w:val="nil"/>
              <w:left w:val="single" w:sz="8" w:space="0" w:color="auto"/>
              <w:bottom w:val="single" w:sz="4" w:space="0" w:color="000000"/>
              <w:right w:val="single" w:sz="8" w:space="0" w:color="auto"/>
            </w:tcBorders>
            <w:vAlign w:val="center"/>
            <w:hideMark/>
          </w:tcPr>
          <w:p w:rsidR="008A508F" w:rsidRPr="00C5106B" w:rsidRDefault="008A508F" w:rsidP="0044600D">
            <w:pPr>
              <w:rPr>
                <w:sz w:val="14"/>
                <w:szCs w:val="14"/>
              </w:rPr>
            </w:pPr>
          </w:p>
        </w:tc>
      </w:tr>
      <w:tr w:rsidR="008A508F" w:rsidRPr="004B68A1" w:rsidTr="0044600D">
        <w:trPr>
          <w:gridAfter w:val="1"/>
          <w:wAfter w:w="117" w:type="dxa"/>
          <w:trHeight w:val="360"/>
        </w:trPr>
        <w:tc>
          <w:tcPr>
            <w:tcW w:w="419" w:type="dxa"/>
            <w:tcBorders>
              <w:top w:val="nil"/>
              <w:left w:val="single" w:sz="4" w:space="0" w:color="auto"/>
              <w:bottom w:val="single" w:sz="4" w:space="0" w:color="auto"/>
              <w:right w:val="single" w:sz="4" w:space="0" w:color="auto"/>
            </w:tcBorders>
            <w:shd w:val="clear" w:color="000000" w:fill="FFFF00"/>
            <w:vAlign w:val="center"/>
            <w:hideMark/>
          </w:tcPr>
          <w:p w:rsidR="008A508F" w:rsidRPr="00C5106B" w:rsidRDefault="008A508F" w:rsidP="0044600D">
            <w:pPr>
              <w:ind w:left="-113"/>
              <w:jc w:val="center"/>
              <w:rPr>
                <w:b/>
                <w:bCs/>
                <w:sz w:val="10"/>
                <w:szCs w:val="10"/>
              </w:rPr>
            </w:pPr>
            <w:r w:rsidRPr="00C5106B">
              <w:rPr>
                <w:b/>
                <w:bCs/>
                <w:sz w:val="10"/>
                <w:szCs w:val="10"/>
              </w:rPr>
              <w:t>5.</w:t>
            </w:r>
          </w:p>
        </w:tc>
        <w:tc>
          <w:tcPr>
            <w:tcW w:w="1849" w:type="dxa"/>
            <w:gridSpan w:val="2"/>
            <w:tcBorders>
              <w:top w:val="nil"/>
              <w:left w:val="nil"/>
              <w:bottom w:val="single" w:sz="4" w:space="0" w:color="auto"/>
              <w:right w:val="single" w:sz="4" w:space="0" w:color="auto"/>
            </w:tcBorders>
            <w:shd w:val="clear" w:color="000000" w:fill="FFFF00"/>
            <w:vAlign w:val="center"/>
            <w:hideMark/>
          </w:tcPr>
          <w:p w:rsidR="008A508F" w:rsidRPr="00C5106B" w:rsidRDefault="008A508F" w:rsidP="0044600D">
            <w:pPr>
              <w:rPr>
                <w:b/>
                <w:bCs/>
                <w:sz w:val="14"/>
                <w:szCs w:val="14"/>
              </w:rPr>
            </w:pPr>
            <w:r w:rsidRPr="00C5106B">
              <w:rPr>
                <w:b/>
                <w:bCs/>
                <w:sz w:val="14"/>
                <w:szCs w:val="14"/>
              </w:rPr>
              <w:t xml:space="preserve">Необходимая валовая выручка </w:t>
            </w:r>
          </w:p>
        </w:tc>
        <w:tc>
          <w:tcPr>
            <w:tcW w:w="709" w:type="dxa"/>
            <w:tcBorders>
              <w:top w:val="nil"/>
              <w:left w:val="nil"/>
              <w:bottom w:val="single" w:sz="4" w:space="0" w:color="auto"/>
              <w:right w:val="nil"/>
            </w:tcBorders>
            <w:shd w:val="clear" w:color="000000" w:fill="FFFF00"/>
            <w:vAlign w:val="center"/>
            <w:hideMark/>
          </w:tcPr>
          <w:p w:rsidR="008A508F" w:rsidRPr="00C5106B" w:rsidRDefault="008A508F" w:rsidP="0044600D">
            <w:pPr>
              <w:ind w:left="-135"/>
              <w:jc w:val="center"/>
              <w:rPr>
                <w:b/>
                <w:bCs/>
                <w:sz w:val="14"/>
                <w:szCs w:val="14"/>
              </w:rPr>
            </w:pPr>
            <w:proofErr w:type="spellStart"/>
            <w:r w:rsidRPr="00C5106B">
              <w:rPr>
                <w:b/>
                <w:bCs/>
                <w:sz w:val="14"/>
                <w:szCs w:val="14"/>
              </w:rPr>
              <w:t>тыс.руб</w:t>
            </w:r>
            <w:proofErr w:type="spellEnd"/>
            <w:r w:rsidRPr="00C5106B">
              <w:rPr>
                <w:b/>
                <w:bCs/>
                <w:sz w:val="14"/>
                <w:szCs w:val="14"/>
              </w:rPr>
              <w:t>.</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98 176,5</w:t>
            </w:r>
          </w:p>
        </w:tc>
        <w:tc>
          <w:tcPr>
            <w:tcW w:w="992" w:type="dxa"/>
            <w:tcBorders>
              <w:top w:val="nil"/>
              <w:left w:val="nil"/>
              <w:bottom w:val="single" w:sz="4" w:space="0" w:color="auto"/>
              <w:right w:val="single" w:sz="8" w:space="0" w:color="auto"/>
            </w:tcBorders>
            <w:shd w:val="clear" w:color="000000" w:fill="FFFF00"/>
            <w:noWrap/>
            <w:vAlign w:val="center"/>
            <w:hideMark/>
          </w:tcPr>
          <w:p w:rsidR="008A508F" w:rsidRPr="00C5106B" w:rsidRDefault="008A508F" w:rsidP="0044600D">
            <w:pPr>
              <w:jc w:val="center"/>
              <w:rPr>
                <w:b/>
                <w:bCs/>
                <w:sz w:val="14"/>
                <w:szCs w:val="14"/>
              </w:rPr>
            </w:pPr>
            <w:r w:rsidRPr="00C5106B">
              <w:rPr>
                <w:b/>
                <w:bCs/>
                <w:sz w:val="14"/>
                <w:szCs w:val="14"/>
              </w:rPr>
              <w:t>54 966,5</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97 291,4</w:t>
            </w:r>
          </w:p>
        </w:tc>
        <w:tc>
          <w:tcPr>
            <w:tcW w:w="1276" w:type="dxa"/>
            <w:gridSpan w:val="2"/>
            <w:tcBorders>
              <w:top w:val="nil"/>
              <w:left w:val="nil"/>
              <w:bottom w:val="single" w:sz="4" w:space="0" w:color="auto"/>
              <w:right w:val="single" w:sz="8" w:space="0" w:color="auto"/>
            </w:tcBorders>
            <w:shd w:val="clear" w:color="000000" w:fill="FFFF00"/>
            <w:noWrap/>
            <w:vAlign w:val="center"/>
            <w:hideMark/>
          </w:tcPr>
          <w:p w:rsidR="008A508F" w:rsidRPr="00C5106B" w:rsidRDefault="008A508F" w:rsidP="0044600D">
            <w:pPr>
              <w:jc w:val="center"/>
              <w:rPr>
                <w:b/>
                <w:bCs/>
                <w:sz w:val="14"/>
                <w:szCs w:val="14"/>
              </w:rPr>
            </w:pPr>
            <w:r w:rsidRPr="00C5106B">
              <w:rPr>
                <w:b/>
                <w:bCs/>
                <w:sz w:val="14"/>
                <w:szCs w:val="14"/>
              </w:rPr>
              <w:t>55 886,8</w:t>
            </w:r>
          </w:p>
        </w:tc>
        <w:tc>
          <w:tcPr>
            <w:tcW w:w="1134"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109 939,1</w:t>
            </w:r>
          </w:p>
        </w:tc>
        <w:tc>
          <w:tcPr>
            <w:tcW w:w="1276" w:type="dxa"/>
            <w:tcBorders>
              <w:top w:val="nil"/>
              <w:left w:val="nil"/>
              <w:bottom w:val="single" w:sz="4" w:space="0" w:color="auto"/>
              <w:right w:val="single" w:sz="8" w:space="0" w:color="auto"/>
            </w:tcBorders>
            <w:shd w:val="clear" w:color="000000" w:fill="FFFF00"/>
            <w:noWrap/>
            <w:vAlign w:val="center"/>
            <w:hideMark/>
          </w:tcPr>
          <w:p w:rsidR="008A508F" w:rsidRPr="00C5106B" w:rsidRDefault="008A508F" w:rsidP="0044600D">
            <w:pPr>
              <w:jc w:val="center"/>
              <w:rPr>
                <w:b/>
                <w:bCs/>
                <w:sz w:val="14"/>
                <w:szCs w:val="14"/>
              </w:rPr>
            </w:pPr>
            <w:r w:rsidRPr="00C5106B">
              <w:rPr>
                <w:b/>
                <w:bCs/>
                <w:sz w:val="14"/>
                <w:szCs w:val="14"/>
              </w:rPr>
              <w:t>62 861,6</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80 946,9</w:t>
            </w:r>
          </w:p>
        </w:tc>
        <w:tc>
          <w:tcPr>
            <w:tcW w:w="1134" w:type="dxa"/>
            <w:tcBorders>
              <w:top w:val="nil"/>
              <w:left w:val="nil"/>
              <w:bottom w:val="single" w:sz="4" w:space="0" w:color="auto"/>
              <w:right w:val="single" w:sz="8" w:space="0" w:color="auto"/>
            </w:tcBorders>
            <w:shd w:val="clear" w:color="000000" w:fill="FFFF00"/>
            <w:noWrap/>
            <w:vAlign w:val="center"/>
            <w:hideMark/>
          </w:tcPr>
          <w:p w:rsidR="008A508F" w:rsidRPr="00C5106B" w:rsidRDefault="008A508F" w:rsidP="0044600D">
            <w:pPr>
              <w:jc w:val="center"/>
              <w:rPr>
                <w:b/>
                <w:bCs/>
                <w:sz w:val="14"/>
                <w:szCs w:val="14"/>
              </w:rPr>
            </w:pPr>
            <w:r w:rsidRPr="00C5106B">
              <w:rPr>
                <w:b/>
                <w:bCs/>
                <w:sz w:val="14"/>
                <w:szCs w:val="14"/>
              </w:rPr>
              <w:t>55 171,4</w:t>
            </w:r>
          </w:p>
        </w:tc>
        <w:tc>
          <w:tcPr>
            <w:tcW w:w="3827" w:type="dxa"/>
            <w:gridSpan w:val="2"/>
            <w:tcBorders>
              <w:top w:val="nil"/>
              <w:left w:val="nil"/>
              <w:bottom w:val="single" w:sz="4" w:space="0" w:color="auto"/>
              <w:right w:val="single" w:sz="8" w:space="0" w:color="auto"/>
            </w:tcBorders>
            <w:shd w:val="clear" w:color="000000" w:fill="FFFF00"/>
            <w:noWrap/>
            <w:vAlign w:val="center"/>
            <w:hideMark/>
          </w:tcPr>
          <w:p w:rsidR="008A508F" w:rsidRPr="00C5106B" w:rsidRDefault="008A508F" w:rsidP="0044600D">
            <w:pPr>
              <w:rPr>
                <w:b/>
                <w:bCs/>
                <w:sz w:val="14"/>
                <w:szCs w:val="14"/>
              </w:rPr>
            </w:pPr>
            <w:r w:rsidRPr="00C5106B">
              <w:rPr>
                <w:b/>
                <w:bCs/>
                <w:sz w:val="14"/>
                <w:szCs w:val="14"/>
              </w:rPr>
              <w:t> </w:t>
            </w:r>
          </w:p>
        </w:tc>
      </w:tr>
      <w:tr w:rsidR="008A508F" w:rsidRPr="004B68A1" w:rsidTr="0044600D">
        <w:trPr>
          <w:gridAfter w:val="1"/>
          <w:wAfter w:w="117" w:type="dxa"/>
          <w:trHeight w:val="321"/>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sidRPr="00C5106B">
              <w:rPr>
                <w:b/>
                <w:bCs/>
                <w:sz w:val="10"/>
                <w:szCs w:val="10"/>
              </w:rPr>
              <w:t>6.</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Объемные показатели перевозка грузов всего, в т.ч.</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b/>
                <w:bCs/>
                <w:sz w:val="14"/>
                <w:szCs w:val="14"/>
              </w:rPr>
            </w:pPr>
            <w:r w:rsidRPr="00C5106B">
              <w:rPr>
                <w:b/>
                <w:bCs/>
                <w:sz w:val="14"/>
                <w:szCs w:val="14"/>
              </w:rPr>
              <w:t>тыс. тонн</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2 235,3</w:t>
            </w:r>
          </w:p>
        </w:tc>
        <w:tc>
          <w:tcPr>
            <w:tcW w:w="992"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2 399,2</w:t>
            </w:r>
          </w:p>
        </w:tc>
        <w:tc>
          <w:tcPr>
            <w:tcW w:w="1276" w:type="dxa"/>
            <w:gridSpan w:val="2"/>
            <w:tcBorders>
              <w:top w:val="nil"/>
              <w:left w:val="nil"/>
              <w:bottom w:val="nil"/>
              <w:right w:val="nil"/>
            </w:tcBorders>
            <w:shd w:val="clear" w:color="auto" w:fill="auto"/>
            <w:noWrap/>
            <w:vAlign w:val="bottom"/>
            <w:hideMark/>
          </w:tcPr>
          <w:p w:rsidR="008A508F" w:rsidRPr="00C5106B" w:rsidRDefault="008A508F" w:rsidP="0044600D">
            <w:pPr>
              <w:jc w:val="center"/>
              <w:rPr>
                <w:b/>
                <w:bCs/>
                <w:sz w:val="14"/>
                <w:szCs w:val="14"/>
              </w:rPr>
            </w:pPr>
          </w:p>
        </w:tc>
        <w:tc>
          <w:tcPr>
            <w:tcW w:w="1134" w:type="dxa"/>
            <w:tcBorders>
              <w:top w:val="nil"/>
              <w:left w:val="single" w:sz="8"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2 307,3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08F" w:rsidRPr="00C5106B" w:rsidRDefault="008A508F" w:rsidP="0044600D">
            <w:pPr>
              <w:jc w:val="center"/>
              <w:rPr>
                <w:b/>
                <w:bCs/>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2 307,3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08F" w:rsidRPr="00C5106B" w:rsidRDefault="008A508F" w:rsidP="0044600D">
            <w:pPr>
              <w:jc w:val="center"/>
              <w:rPr>
                <w:b/>
                <w:bCs/>
                <w:sz w:val="14"/>
                <w:szCs w:val="14"/>
              </w:rPr>
            </w:pPr>
          </w:p>
        </w:tc>
        <w:tc>
          <w:tcPr>
            <w:tcW w:w="3827" w:type="dxa"/>
            <w:gridSpan w:val="2"/>
            <w:tcBorders>
              <w:top w:val="nil"/>
              <w:left w:val="single" w:sz="4" w:space="0" w:color="auto"/>
              <w:bottom w:val="single" w:sz="4" w:space="0" w:color="auto"/>
              <w:right w:val="single" w:sz="8" w:space="0" w:color="auto"/>
            </w:tcBorders>
            <w:shd w:val="clear" w:color="auto" w:fill="auto"/>
            <w:noWrap/>
            <w:vAlign w:val="center"/>
            <w:hideMark/>
          </w:tcPr>
          <w:p w:rsidR="008A508F" w:rsidRPr="00C5106B" w:rsidRDefault="008A508F" w:rsidP="0044600D">
            <w:pPr>
              <w:rPr>
                <w:b/>
                <w:bCs/>
                <w:sz w:val="14"/>
                <w:szCs w:val="14"/>
              </w:rPr>
            </w:pPr>
            <w:r w:rsidRPr="00C5106B">
              <w:rPr>
                <w:b/>
                <w:bCs/>
                <w:sz w:val="14"/>
                <w:szCs w:val="14"/>
              </w:rPr>
              <w:t>объемы перевозки всего (</w:t>
            </w:r>
            <w:proofErr w:type="spellStart"/>
            <w:r w:rsidRPr="00C5106B">
              <w:rPr>
                <w:b/>
                <w:bCs/>
                <w:sz w:val="14"/>
                <w:szCs w:val="14"/>
              </w:rPr>
              <w:t>РУСАЛ+клиенты</w:t>
            </w:r>
            <w:proofErr w:type="spellEnd"/>
            <w:r w:rsidRPr="00C5106B">
              <w:rPr>
                <w:b/>
                <w:bCs/>
                <w:sz w:val="14"/>
                <w:szCs w:val="14"/>
              </w:rPr>
              <w:t>)</w:t>
            </w:r>
          </w:p>
        </w:tc>
      </w:tr>
      <w:tr w:rsidR="008A508F" w:rsidRPr="004B68A1" w:rsidTr="0044600D">
        <w:trPr>
          <w:gridAfter w:val="1"/>
          <w:wAfter w:w="117" w:type="dxa"/>
          <w:trHeight w:val="541"/>
        </w:trPr>
        <w:tc>
          <w:tcPr>
            <w:tcW w:w="419" w:type="dxa"/>
            <w:tcBorders>
              <w:top w:val="nil"/>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ind w:left="-113"/>
              <w:jc w:val="center"/>
              <w:rPr>
                <w:b/>
                <w:bCs/>
                <w:sz w:val="10"/>
                <w:szCs w:val="10"/>
              </w:rPr>
            </w:pPr>
            <w:r w:rsidRPr="00C5106B">
              <w:rPr>
                <w:b/>
                <w:bCs/>
                <w:sz w:val="10"/>
                <w:szCs w:val="10"/>
              </w:rPr>
              <w:t>6.1.</w:t>
            </w:r>
          </w:p>
        </w:tc>
        <w:tc>
          <w:tcPr>
            <w:tcW w:w="1849" w:type="dxa"/>
            <w:gridSpan w:val="2"/>
            <w:tcBorders>
              <w:top w:val="nil"/>
              <w:left w:val="nil"/>
              <w:bottom w:val="single" w:sz="4" w:space="0" w:color="auto"/>
              <w:right w:val="single" w:sz="4" w:space="0" w:color="auto"/>
            </w:tcBorders>
            <w:shd w:val="clear" w:color="000000" w:fill="92D050"/>
            <w:vAlign w:val="center"/>
            <w:hideMark/>
          </w:tcPr>
          <w:p w:rsidR="008A508F" w:rsidRPr="00C5106B" w:rsidRDefault="008A508F" w:rsidP="0044600D">
            <w:pPr>
              <w:rPr>
                <w:b/>
                <w:bCs/>
                <w:sz w:val="14"/>
                <w:szCs w:val="14"/>
              </w:rPr>
            </w:pPr>
            <w:r w:rsidRPr="00C5106B">
              <w:rPr>
                <w:b/>
                <w:bCs/>
                <w:sz w:val="14"/>
                <w:szCs w:val="14"/>
              </w:rPr>
              <w:t>Перевозка грузов, подача, уборка вагонов сторонних потребителей</w:t>
            </w:r>
          </w:p>
        </w:tc>
        <w:tc>
          <w:tcPr>
            <w:tcW w:w="709" w:type="dxa"/>
            <w:tcBorders>
              <w:top w:val="nil"/>
              <w:left w:val="nil"/>
              <w:bottom w:val="single" w:sz="4" w:space="0" w:color="auto"/>
              <w:right w:val="nil"/>
            </w:tcBorders>
            <w:shd w:val="clear" w:color="000000" w:fill="92D050"/>
            <w:vAlign w:val="center"/>
            <w:hideMark/>
          </w:tcPr>
          <w:p w:rsidR="008A508F" w:rsidRPr="00C5106B" w:rsidRDefault="008A508F" w:rsidP="0044600D">
            <w:pPr>
              <w:ind w:left="-135"/>
              <w:jc w:val="center"/>
              <w:rPr>
                <w:b/>
                <w:bCs/>
                <w:sz w:val="14"/>
                <w:szCs w:val="14"/>
              </w:rPr>
            </w:pPr>
            <w:r w:rsidRPr="00C5106B">
              <w:rPr>
                <w:b/>
                <w:bCs/>
                <w:sz w:val="14"/>
                <w:szCs w:val="14"/>
              </w:rPr>
              <w:t>тыс.</w:t>
            </w:r>
            <w:r>
              <w:rPr>
                <w:b/>
                <w:bCs/>
                <w:sz w:val="14"/>
                <w:szCs w:val="14"/>
              </w:rPr>
              <w:t xml:space="preserve"> </w:t>
            </w:r>
            <w:r w:rsidRPr="00C5106B">
              <w:rPr>
                <w:b/>
                <w:bCs/>
                <w:sz w:val="14"/>
                <w:szCs w:val="14"/>
              </w:rPr>
              <w:t>т</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 </w:t>
            </w:r>
          </w:p>
        </w:tc>
        <w:tc>
          <w:tcPr>
            <w:tcW w:w="992" w:type="dxa"/>
            <w:tcBorders>
              <w:top w:val="nil"/>
              <w:left w:val="single" w:sz="8" w:space="0" w:color="auto"/>
              <w:bottom w:val="single" w:sz="4" w:space="0" w:color="auto"/>
              <w:right w:val="nil"/>
            </w:tcBorders>
            <w:shd w:val="clear" w:color="000000" w:fill="92D050"/>
            <w:vAlign w:val="center"/>
            <w:hideMark/>
          </w:tcPr>
          <w:p w:rsidR="008A508F" w:rsidRPr="00C5106B" w:rsidRDefault="008A508F" w:rsidP="0044600D">
            <w:pPr>
              <w:jc w:val="center"/>
              <w:rPr>
                <w:b/>
                <w:bCs/>
                <w:sz w:val="14"/>
                <w:szCs w:val="14"/>
              </w:rPr>
            </w:pPr>
            <w:r w:rsidRPr="00C5106B">
              <w:rPr>
                <w:b/>
                <w:bCs/>
                <w:sz w:val="14"/>
                <w:szCs w:val="14"/>
              </w:rPr>
              <w:t xml:space="preserve">1 491,8   </w:t>
            </w:r>
          </w:p>
        </w:tc>
        <w:tc>
          <w:tcPr>
            <w:tcW w:w="1133"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gridSpan w:val="2"/>
            <w:tcBorders>
              <w:top w:val="nil"/>
              <w:left w:val="single" w:sz="8" w:space="0" w:color="auto"/>
              <w:bottom w:val="single" w:sz="4" w:space="0" w:color="auto"/>
              <w:right w:val="nil"/>
            </w:tcBorders>
            <w:shd w:val="clear" w:color="000000" w:fill="92D050"/>
            <w:vAlign w:val="center"/>
            <w:hideMark/>
          </w:tcPr>
          <w:p w:rsidR="008A508F" w:rsidRPr="00C5106B" w:rsidRDefault="008A508F" w:rsidP="0044600D">
            <w:pPr>
              <w:rPr>
                <w:b/>
                <w:bCs/>
                <w:sz w:val="14"/>
                <w:szCs w:val="14"/>
              </w:rPr>
            </w:pPr>
            <w:r w:rsidRPr="00C5106B">
              <w:rPr>
                <w:b/>
                <w:bCs/>
                <w:sz w:val="14"/>
                <w:szCs w:val="14"/>
              </w:rPr>
              <w:t xml:space="preserve">               1 643,0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tcBorders>
              <w:top w:val="single" w:sz="4" w:space="0" w:color="auto"/>
              <w:left w:val="single" w:sz="8" w:space="0" w:color="auto"/>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1 556,9</w:t>
            </w:r>
          </w:p>
        </w:tc>
        <w:tc>
          <w:tcPr>
            <w:tcW w:w="1134" w:type="dxa"/>
            <w:tcBorders>
              <w:top w:val="single" w:sz="4" w:space="0" w:color="auto"/>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4" w:type="dxa"/>
            <w:tcBorders>
              <w:top w:val="single" w:sz="4" w:space="0" w:color="auto"/>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1 556,9</w:t>
            </w:r>
          </w:p>
        </w:tc>
        <w:tc>
          <w:tcPr>
            <w:tcW w:w="3827" w:type="dxa"/>
            <w:gridSpan w:val="2"/>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rPr>
                <w:b/>
                <w:bCs/>
                <w:sz w:val="14"/>
                <w:szCs w:val="14"/>
              </w:rPr>
            </w:pPr>
            <w:r w:rsidRPr="00C5106B">
              <w:rPr>
                <w:b/>
                <w:bCs/>
                <w:sz w:val="14"/>
                <w:szCs w:val="14"/>
              </w:rPr>
              <w:t>по предложению предприятия</w:t>
            </w:r>
          </w:p>
        </w:tc>
      </w:tr>
      <w:tr w:rsidR="008A508F" w:rsidRPr="004B68A1" w:rsidTr="0044600D">
        <w:trPr>
          <w:gridAfter w:val="1"/>
          <w:wAfter w:w="117" w:type="dxa"/>
          <w:trHeight w:val="375"/>
        </w:trPr>
        <w:tc>
          <w:tcPr>
            <w:tcW w:w="419" w:type="dxa"/>
            <w:tcBorders>
              <w:top w:val="nil"/>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ind w:left="-113"/>
              <w:jc w:val="center"/>
              <w:rPr>
                <w:b/>
                <w:bCs/>
                <w:sz w:val="10"/>
                <w:szCs w:val="10"/>
              </w:rPr>
            </w:pPr>
            <w:r w:rsidRPr="00C5106B">
              <w:rPr>
                <w:b/>
                <w:bCs/>
                <w:sz w:val="10"/>
                <w:szCs w:val="10"/>
              </w:rPr>
              <w:t>6.2.</w:t>
            </w:r>
          </w:p>
        </w:tc>
        <w:tc>
          <w:tcPr>
            <w:tcW w:w="1849" w:type="dxa"/>
            <w:gridSpan w:val="2"/>
            <w:tcBorders>
              <w:top w:val="nil"/>
              <w:left w:val="nil"/>
              <w:bottom w:val="single" w:sz="4" w:space="0" w:color="auto"/>
              <w:right w:val="single" w:sz="4" w:space="0" w:color="auto"/>
            </w:tcBorders>
            <w:shd w:val="clear" w:color="000000" w:fill="92D050"/>
            <w:vAlign w:val="center"/>
            <w:hideMark/>
          </w:tcPr>
          <w:p w:rsidR="008A508F" w:rsidRPr="00C5106B" w:rsidRDefault="008A508F" w:rsidP="0044600D">
            <w:pPr>
              <w:rPr>
                <w:b/>
                <w:bCs/>
                <w:sz w:val="14"/>
                <w:szCs w:val="14"/>
              </w:rPr>
            </w:pPr>
            <w:r w:rsidRPr="00C5106B">
              <w:rPr>
                <w:b/>
                <w:bCs/>
                <w:sz w:val="14"/>
                <w:szCs w:val="14"/>
              </w:rPr>
              <w:t>Перевозка грузов, подача, уборка вагонов собственные нужды АО «РУСАЛ»</w:t>
            </w:r>
          </w:p>
        </w:tc>
        <w:tc>
          <w:tcPr>
            <w:tcW w:w="709" w:type="dxa"/>
            <w:tcBorders>
              <w:top w:val="nil"/>
              <w:left w:val="nil"/>
              <w:bottom w:val="single" w:sz="4" w:space="0" w:color="auto"/>
              <w:right w:val="nil"/>
            </w:tcBorders>
            <w:shd w:val="clear" w:color="000000" w:fill="92D050"/>
            <w:vAlign w:val="center"/>
            <w:hideMark/>
          </w:tcPr>
          <w:p w:rsidR="008A508F" w:rsidRPr="00C5106B" w:rsidRDefault="008A508F" w:rsidP="0044600D">
            <w:pPr>
              <w:ind w:left="-135"/>
              <w:jc w:val="center"/>
              <w:rPr>
                <w:b/>
                <w:bCs/>
                <w:sz w:val="14"/>
                <w:szCs w:val="14"/>
              </w:rPr>
            </w:pPr>
            <w:r w:rsidRPr="00C5106B">
              <w:rPr>
                <w:b/>
                <w:bCs/>
                <w:sz w:val="14"/>
                <w:szCs w:val="14"/>
              </w:rPr>
              <w:t> </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743,5</w:t>
            </w:r>
          </w:p>
        </w:tc>
        <w:tc>
          <w:tcPr>
            <w:tcW w:w="992" w:type="dxa"/>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756,2</w:t>
            </w:r>
          </w:p>
        </w:tc>
        <w:tc>
          <w:tcPr>
            <w:tcW w:w="1276" w:type="dxa"/>
            <w:gridSpan w:val="2"/>
            <w:tcBorders>
              <w:top w:val="nil"/>
              <w:left w:val="nil"/>
              <w:bottom w:val="nil"/>
              <w:right w:val="nil"/>
            </w:tcBorders>
            <w:shd w:val="clear" w:color="000000" w:fill="92D050"/>
            <w:noWrap/>
            <w:vAlign w:val="bottom"/>
            <w:hideMark/>
          </w:tcPr>
          <w:p w:rsidR="008A508F" w:rsidRPr="00C5106B" w:rsidRDefault="008A508F" w:rsidP="0044600D">
            <w:pPr>
              <w:rPr>
                <w:rFonts w:ascii="Arial CYR" w:hAnsi="Arial CYR" w:cs="Arial CYR"/>
                <w:b/>
                <w:bCs/>
                <w:sz w:val="14"/>
                <w:szCs w:val="14"/>
              </w:rPr>
            </w:pPr>
            <w:r w:rsidRPr="00C5106B">
              <w:rPr>
                <w:rFonts w:ascii="Arial CYR" w:hAnsi="Arial CYR" w:cs="Arial CYR"/>
                <w:b/>
                <w:bCs/>
                <w:sz w:val="14"/>
                <w:szCs w:val="14"/>
              </w:rPr>
              <w:t> </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750,4</w:t>
            </w:r>
          </w:p>
        </w:tc>
        <w:tc>
          <w:tcPr>
            <w:tcW w:w="1276" w:type="dxa"/>
            <w:tcBorders>
              <w:top w:val="nil"/>
              <w:left w:val="single" w:sz="8" w:space="0" w:color="auto"/>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750,4</w:t>
            </w:r>
          </w:p>
        </w:tc>
        <w:tc>
          <w:tcPr>
            <w:tcW w:w="1134" w:type="dxa"/>
            <w:tcBorders>
              <w:top w:val="nil"/>
              <w:left w:val="nil"/>
              <w:bottom w:val="nil"/>
              <w:right w:val="nil"/>
            </w:tcBorders>
            <w:shd w:val="clear" w:color="000000" w:fill="92D050"/>
            <w:noWrap/>
            <w:vAlign w:val="bottom"/>
            <w:hideMark/>
          </w:tcPr>
          <w:p w:rsidR="008A508F" w:rsidRPr="00C5106B" w:rsidRDefault="008A508F" w:rsidP="0044600D">
            <w:pPr>
              <w:rPr>
                <w:rFonts w:ascii="Arial CYR" w:hAnsi="Arial CYR" w:cs="Arial CYR"/>
                <w:b/>
                <w:bCs/>
                <w:sz w:val="14"/>
                <w:szCs w:val="14"/>
              </w:rPr>
            </w:pPr>
            <w:r w:rsidRPr="00C5106B">
              <w:rPr>
                <w:rFonts w:ascii="Arial CYR" w:hAnsi="Arial CYR" w:cs="Arial CYR"/>
                <w:b/>
                <w:bCs/>
                <w:sz w:val="14"/>
                <w:szCs w:val="14"/>
              </w:rPr>
              <w:t> </w:t>
            </w:r>
          </w:p>
        </w:tc>
        <w:tc>
          <w:tcPr>
            <w:tcW w:w="3827" w:type="dxa"/>
            <w:gridSpan w:val="2"/>
            <w:tcBorders>
              <w:top w:val="nil"/>
              <w:left w:val="single" w:sz="8" w:space="0" w:color="auto"/>
              <w:bottom w:val="single" w:sz="4" w:space="0" w:color="auto"/>
              <w:right w:val="single" w:sz="8" w:space="0" w:color="auto"/>
            </w:tcBorders>
            <w:shd w:val="clear" w:color="000000" w:fill="92D050"/>
            <w:noWrap/>
            <w:vAlign w:val="center"/>
            <w:hideMark/>
          </w:tcPr>
          <w:p w:rsidR="008A508F" w:rsidRPr="00C5106B" w:rsidRDefault="008A508F" w:rsidP="0044600D">
            <w:pPr>
              <w:rPr>
                <w:b/>
                <w:bCs/>
                <w:sz w:val="14"/>
                <w:szCs w:val="14"/>
              </w:rPr>
            </w:pPr>
            <w:r w:rsidRPr="00C5106B">
              <w:rPr>
                <w:b/>
                <w:bCs/>
                <w:sz w:val="14"/>
                <w:szCs w:val="14"/>
              </w:rPr>
              <w:t> </w:t>
            </w:r>
          </w:p>
        </w:tc>
      </w:tr>
      <w:tr w:rsidR="008A508F" w:rsidRPr="004B68A1" w:rsidTr="0044600D">
        <w:trPr>
          <w:gridAfter w:val="1"/>
          <w:wAfter w:w="117" w:type="dxa"/>
          <w:trHeight w:val="317"/>
        </w:trPr>
        <w:tc>
          <w:tcPr>
            <w:tcW w:w="419" w:type="dxa"/>
            <w:tcBorders>
              <w:top w:val="nil"/>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ind w:left="-113"/>
              <w:jc w:val="center"/>
              <w:rPr>
                <w:b/>
                <w:bCs/>
                <w:sz w:val="10"/>
                <w:szCs w:val="10"/>
              </w:rPr>
            </w:pPr>
            <w:r w:rsidRPr="00C5106B">
              <w:rPr>
                <w:b/>
                <w:bCs/>
                <w:sz w:val="10"/>
                <w:szCs w:val="10"/>
              </w:rPr>
              <w:t>6.3.</w:t>
            </w:r>
          </w:p>
        </w:tc>
        <w:tc>
          <w:tcPr>
            <w:tcW w:w="1849" w:type="dxa"/>
            <w:gridSpan w:val="2"/>
            <w:tcBorders>
              <w:top w:val="nil"/>
              <w:left w:val="nil"/>
              <w:bottom w:val="single" w:sz="4" w:space="0" w:color="auto"/>
              <w:right w:val="single" w:sz="4" w:space="0" w:color="auto"/>
            </w:tcBorders>
            <w:shd w:val="clear" w:color="000000" w:fill="92D050"/>
            <w:vAlign w:val="center"/>
            <w:hideMark/>
          </w:tcPr>
          <w:p w:rsidR="008A508F" w:rsidRPr="00C5106B" w:rsidRDefault="008A508F" w:rsidP="0044600D">
            <w:pPr>
              <w:rPr>
                <w:b/>
                <w:bCs/>
                <w:sz w:val="14"/>
                <w:szCs w:val="14"/>
              </w:rPr>
            </w:pPr>
            <w:r w:rsidRPr="00C5106B">
              <w:rPr>
                <w:b/>
                <w:bCs/>
                <w:sz w:val="14"/>
                <w:szCs w:val="14"/>
              </w:rPr>
              <w:t>Погрузо-разгрузочные работы</w:t>
            </w:r>
          </w:p>
        </w:tc>
        <w:tc>
          <w:tcPr>
            <w:tcW w:w="709" w:type="dxa"/>
            <w:tcBorders>
              <w:top w:val="nil"/>
              <w:left w:val="nil"/>
              <w:bottom w:val="single" w:sz="4" w:space="0" w:color="auto"/>
              <w:right w:val="nil"/>
            </w:tcBorders>
            <w:shd w:val="clear" w:color="000000" w:fill="92D050"/>
            <w:vAlign w:val="center"/>
            <w:hideMark/>
          </w:tcPr>
          <w:p w:rsidR="008A508F" w:rsidRPr="00C5106B" w:rsidRDefault="008A508F" w:rsidP="0044600D">
            <w:pPr>
              <w:ind w:left="-135"/>
              <w:jc w:val="center"/>
              <w:rPr>
                <w:b/>
                <w:bCs/>
                <w:sz w:val="14"/>
                <w:szCs w:val="14"/>
              </w:rPr>
            </w:pPr>
            <w:proofErr w:type="spellStart"/>
            <w:r w:rsidRPr="00C5106B">
              <w:rPr>
                <w:b/>
                <w:bCs/>
                <w:sz w:val="14"/>
                <w:szCs w:val="14"/>
              </w:rPr>
              <w:t>крано</w:t>
            </w:r>
            <w:proofErr w:type="spellEnd"/>
            <w:r w:rsidRPr="00C5106B">
              <w:rPr>
                <w:b/>
                <w:bCs/>
                <w:sz w:val="14"/>
                <w:szCs w:val="14"/>
              </w:rPr>
              <w:t>-час</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2 181,0</w:t>
            </w:r>
          </w:p>
        </w:tc>
        <w:tc>
          <w:tcPr>
            <w:tcW w:w="992" w:type="dxa"/>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961,0</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2 527,0</w:t>
            </w:r>
          </w:p>
        </w:tc>
        <w:tc>
          <w:tcPr>
            <w:tcW w:w="1276" w:type="dxa"/>
            <w:gridSpan w:val="2"/>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614,0</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2 612,0</w:t>
            </w:r>
          </w:p>
        </w:tc>
        <w:tc>
          <w:tcPr>
            <w:tcW w:w="1276" w:type="dxa"/>
            <w:tcBorders>
              <w:top w:val="nil"/>
              <w:left w:val="single" w:sz="8" w:space="0" w:color="auto"/>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649,0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2 612,0</w:t>
            </w:r>
          </w:p>
        </w:tc>
        <w:tc>
          <w:tcPr>
            <w:tcW w:w="1134" w:type="dxa"/>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649,0</w:t>
            </w:r>
          </w:p>
        </w:tc>
        <w:tc>
          <w:tcPr>
            <w:tcW w:w="3827" w:type="dxa"/>
            <w:gridSpan w:val="2"/>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rPr>
                <w:b/>
                <w:bCs/>
                <w:sz w:val="14"/>
                <w:szCs w:val="14"/>
              </w:rPr>
            </w:pPr>
            <w:r w:rsidRPr="00C5106B">
              <w:rPr>
                <w:b/>
                <w:bCs/>
                <w:sz w:val="14"/>
                <w:szCs w:val="14"/>
              </w:rPr>
              <w:t>по предложению предприятия</w:t>
            </w:r>
          </w:p>
        </w:tc>
      </w:tr>
      <w:tr w:rsidR="008A508F" w:rsidRPr="004B68A1" w:rsidTr="0044600D">
        <w:trPr>
          <w:gridAfter w:val="1"/>
          <w:wAfter w:w="117" w:type="dxa"/>
          <w:trHeight w:val="375"/>
        </w:trPr>
        <w:tc>
          <w:tcPr>
            <w:tcW w:w="419" w:type="dxa"/>
            <w:tcBorders>
              <w:top w:val="nil"/>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ind w:left="-113"/>
              <w:jc w:val="center"/>
              <w:rPr>
                <w:b/>
                <w:bCs/>
                <w:sz w:val="10"/>
                <w:szCs w:val="10"/>
              </w:rPr>
            </w:pPr>
            <w:r w:rsidRPr="00C5106B">
              <w:rPr>
                <w:b/>
                <w:bCs/>
                <w:sz w:val="10"/>
                <w:szCs w:val="10"/>
              </w:rPr>
              <w:t>6.4.</w:t>
            </w:r>
          </w:p>
        </w:tc>
        <w:tc>
          <w:tcPr>
            <w:tcW w:w="1849" w:type="dxa"/>
            <w:gridSpan w:val="2"/>
            <w:tcBorders>
              <w:top w:val="nil"/>
              <w:left w:val="nil"/>
              <w:bottom w:val="single" w:sz="4" w:space="0" w:color="auto"/>
              <w:right w:val="single" w:sz="4" w:space="0" w:color="auto"/>
            </w:tcBorders>
            <w:shd w:val="clear" w:color="000000" w:fill="92D050"/>
            <w:vAlign w:val="center"/>
            <w:hideMark/>
          </w:tcPr>
          <w:p w:rsidR="008A508F" w:rsidRPr="00C5106B" w:rsidRDefault="008A508F" w:rsidP="0044600D">
            <w:pPr>
              <w:rPr>
                <w:b/>
                <w:bCs/>
                <w:sz w:val="14"/>
                <w:szCs w:val="14"/>
              </w:rPr>
            </w:pPr>
            <w:r w:rsidRPr="00C5106B">
              <w:rPr>
                <w:b/>
                <w:bCs/>
                <w:sz w:val="14"/>
                <w:szCs w:val="14"/>
              </w:rPr>
              <w:t>Маневровая работа, выполняемая локомотивом АО «РУСАЛ»</w:t>
            </w:r>
          </w:p>
        </w:tc>
        <w:tc>
          <w:tcPr>
            <w:tcW w:w="709" w:type="dxa"/>
            <w:tcBorders>
              <w:top w:val="nil"/>
              <w:left w:val="nil"/>
              <w:bottom w:val="single" w:sz="4" w:space="0" w:color="auto"/>
              <w:right w:val="nil"/>
            </w:tcBorders>
            <w:shd w:val="clear" w:color="000000" w:fill="92D050"/>
            <w:vAlign w:val="center"/>
            <w:hideMark/>
          </w:tcPr>
          <w:p w:rsidR="008A508F" w:rsidRPr="00C5106B" w:rsidRDefault="008A508F" w:rsidP="0044600D">
            <w:pPr>
              <w:ind w:left="-135"/>
              <w:jc w:val="center"/>
              <w:rPr>
                <w:b/>
                <w:bCs/>
                <w:sz w:val="14"/>
                <w:szCs w:val="14"/>
              </w:rPr>
            </w:pPr>
            <w:proofErr w:type="spellStart"/>
            <w:r w:rsidRPr="00C5106B">
              <w:rPr>
                <w:b/>
                <w:bCs/>
                <w:sz w:val="14"/>
                <w:szCs w:val="14"/>
              </w:rPr>
              <w:t>лок</w:t>
            </w:r>
            <w:proofErr w:type="spellEnd"/>
            <w:r w:rsidRPr="00C5106B">
              <w:rPr>
                <w:b/>
                <w:bCs/>
                <w:sz w:val="14"/>
                <w:szCs w:val="14"/>
              </w:rPr>
              <w:t>.-час</w:t>
            </w:r>
          </w:p>
        </w:tc>
        <w:tc>
          <w:tcPr>
            <w:tcW w:w="851"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992" w:type="dxa"/>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20,0</w:t>
            </w:r>
          </w:p>
        </w:tc>
        <w:tc>
          <w:tcPr>
            <w:tcW w:w="1133" w:type="dxa"/>
            <w:tcBorders>
              <w:top w:val="nil"/>
              <w:left w:val="single" w:sz="8" w:space="0" w:color="auto"/>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gridSpan w:val="2"/>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20,0</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tcBorders>
              <w:top w:val="nil"/>
              <w:left w:val="single" w:sz="8" w:space="0" w:color="auto"/>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20,0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4" w:type="dxa"/>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20,0</w:t>
            </w:r>
          </w:p>
        </w:tc>
        <w:tc>
          <w:tcPr>
            <w:tcW w:w="3827" w:type="dxa"/>
            <w:gridSpan w:val="2"/>
            <w:tcBorders>
              <w:top w:val="nil"/>
              <w:left w:val="nil"/>
              <w:bottom w:val="single" w:sz="4" w:space="0" w:color="auto"/>
              <w:right w:val="single" w:sz="8" w:space="0" w:color="auto"/>
            </w:tcBorders>
            <w:shd w:val="clear" w:color="000000" w:fill="92D050"/>
            <w:noWrap/>
            <w:vAlign w:val="center"/>
            <w:hideMark/>
          </w:tcPr>
          <w:p w:rsidR="008A508F" w:rsidRPr="00C5106B" w:rsidRDefault="008A508F" w:rsidP="0044600D">
            <w:pPr>
              <w:rPr>
                <w:b/>
                <w:bCs/>
                <w:sz w:val="14"/>
                <w:szCs w:val="14"/>
              </w:rPr>
            </w:pPr>
            <w:r w:rsidRPr="00C5106B">
              <w:rPr>
                <w:b/>
                <w:bCs/>
                <w:sz w:val="14"/>
                <w:szCs w:val="14"/>
              </w:rPr>
              <w:t>по предложению предприятия</w:t>
            </w:r>
          </w:p>
        </w:tc>
      </w:tr>
      <w:tr w:rsidR="008A508F" w:rsidRPr="004B68A1" w:rsidTr="0044600D">
        <w:trPr>
          <w:gridAfter w:val="1"/>
          <w:wAfter w:w="117" w:type="dxa"/>
          <w:trHeight w:val="480"/>
        </w:trPr>
        <w:tc>
          <w:tcPr>
            <w:tcW w:w="419"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ind w:left="-113"/>
              <w:jc w:val="center"/>
              <w:rPr>
                <w:b/>
                <w:bCs/>
                <w:sz w:val="10"/>
                <w:szCs w:val="10"/>
              </w:rPr>
            </w:pPr>
            <w:r w:rsidRPr="00C5106B">
              <w:rPr>
                <w:b/>
                <w:bCs/>
                <w:sz w:val="10"/>
                <w:szCs w:val="10"/>
              </w:rPr>
              <w:t>6.5.</w:t>
            </w:r>
          </w:p>
        </w:tc>
        <w:tc>
          <w:tcPr>
            <w:tcW w:w="1849"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rPr>
                <w:b/>
                <w:bCs/>
                <w:sz w:val="14"/>
                <w:szCs w:val="14"/>
              </w:rPr>
            </w:pPr>
            <w:r w:rsidRPr="00C5106B">
              <w:rPr>
                <w:b/>
                <w:bCs/>
                <w:sz w:val="14"/>
                <w:szCs w:val="14"/>
              </w:rPr>
              <w:t>Пропуск подвижного состава по подъездным железнодорожным путям</w:t>
            </w:r>
          </w:p>
        </w:tc>
        <w:tc>
          <w:tcPr>
            <w:tcW w:w="709"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ind w:left="-135"/>
              <w:jc w:val="center"/>
              <w:rPr>
                <w:b/>
                <w:bCs/>
                <w:sz w:val="14"/>
                <w:szCs w:val="14"/>
              </w:rPr>
            </w:pPr>
            <w:r w:rsidRPr="00C5106B">
              <w:rPr>
                <w:b/>
                <w:bCs/>
                <w:sz w:val="14"/>
                <w:szCs w:val="14"/>
              </w:rPr>
              <w:t>ваг.-час</w:t>
            </w:r>
          </w:p>
        </w:tc>
        <w:tc>
          <w:tcPr>
            <w:tcW w:w="851" w:type="dxa"/>
            <w:tcBorders>
              <w:top w:val="single" w:sz="4" w:space="0" w:color="auto"/>
              <w:left w:val="single" w:sz="4" w:space="0" w:color="auto"/>
              <w:bottom w:val="single" w:sz="4" w:space="0" w:color="auto"/>
              <w:right w:val="single" w:sz="4" w:space="0" w:color="auto"/>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 </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jc w:val="center"/>
              <w:rPr>
                <w:b/>
                <w:bCs/>
                <w:sz w:val="14"/>
                <w:szCs w:val="14"/>
              </w:rPr>
            </w:pPr>
            <w:r w:rsidRPr="00C5106B">
              <w:rPr>
                <w:b/>
                <w:bCs/>
                <w:sz w:val="14"/>
                <w:szCs w:val="14"/>
              </w:rPr>
              <w:t xml:space="preserve">                       -     </w:t>
            </w:r>
          </w:p>
        </w:tc>
        <w:tc>
          <w:tcPr>
            <w:tcW w:w="1133" w:type="dxa"/>
            <w:tcBorders>
              <w:top w:val="single" w:sz="4" w:space="0" w:color="auto"/>
              <w:left w:val="single" w:sz="4" w:space="0" w:color="auto"/>
              <w:bottom w:val="single" w:sz="4" w:space="0" w:color="auto"/>
              <w:right w:val="single" w:sz="4" w:space="0" w:color="auto"/>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jc w:val="center"/>
              <w:rPr>
                <w:b/>
                <w:bCs/>
                <w:sz w:val="14"/>
                <w:szCs w:val="14"/>
              </w:rPr>
            </w:pPr>
            <w:r w:rsidRPr="00C5106B">
              <w:rPr>
                <w:b/>
                <w:bCs/>
                <w:sz w:val="14"/>
                <w:szCs w:val="1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0,0</w:t>
            </w:r>
          </w:p>
        </w:tc>
        <w:tc>
          <w:tcPr>
            <w:tcW w:w="1134" w:type="dxa"/>
            <w:tcBorders>
              <w:top w:val="single" w:sz="4" w:space="0" w:color="auto"/>
              <w:left w:val="single" w:sz="4"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508F" w:rsidRPr="00C5106B" w:rsidRDefault="008A508F" w:rsidP="0044600D">
            <w:pPr>
              <w:jc w:val="center"/>
              <w:rPr>
                <w:b/>
                <w:bCs/>
                <w:sz w:val="14"/>
                <w:szCs w:val="14"/>
              </w:rPr>
            </w:pPr>
            <w:r w:rsidRPr="00C5106B">
              <w:rPr>
                <w:b/>
                <w:bCs/>
                <w:sz w:val="14"/>
                <w:szCs w:val="14"/>
              </w:rPr>
              <w:t>0,0</w:t>
            </w:r>
          </w:p>
        </w:tc>
        <w:tc>
          <w:tcPr>
            <w:tcW w:w="3827"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rsidR="008A508F" w:rsidRPr="00C5106B" w:rsidRDefault="008A508F" w:rsidP="0044600D">
            <w:pPr>
              <w:rPr>
                <w:b/>
                <w:bCs/>
                <w:sz w:val="14"/>
                <w:szCs w:val="14"/>
              </w:rPr>
            </w:pPr>
            <w:r w:rsidRPr="00C5106B">
              <w:rPr>
                <w:b/>
                <w:bCs/>
                <w:sz w:val="14"/>
                <w:szCs w:val="14"/>
              </w:rPr>
              <w:t>услуга не оказывается, тариф просят сохранить на действующем уровне</w:t>
            </w:r>
          </w:p>
        </w:tc>
      </w:tr>
      <w:tr w:rsidR="008A508F" w:rsidRPr="004B68A1" w:rsidTr="0044600D">
        <w:trPr>
          <w:gridAfter w:val="1"/>
          <w:wAfter w:w="117" w:type="dxa"/>
          <w:trHeight w:val="480"/>
        </w:trPr>
        <w:tc>
          <w:tcPr>
            <w:tcW w:w="41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sidRPr="00C5106B">
              <w:rPr>
                <w:b/>
                <w:bCs/>
                <w:sz w:val="10"/>
                <w:szCs w:val="10"/>
              </w:rPr>
              <w:t>7.</w:t>
            </w:r>
          </w:p>
        </w:tc>
        <w:tc>
          <w:tcPr>
            <w:tcW w:w="1849" w:type="dxa"/>
            <w:gridSpan w:val="2"/>
            <w:tcBorders>
              <w:top w:val="single" w:sz="8" w:space="0" w:color="auto"/>
              <w:left w:val="nil"/>
              <w:bottom w:val="single" w:sz="8"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Размер предпринимательской прибыли</w:t>
            </w:r>
          </w:p>
        </w:tc>
        <w:tc>
          <w:tcPr>
            <w:tcW w:w="709" w:type="dxa"/>
            <w:tcBorders>
              <w:top w:val="single" w:sz="8" w:space="0" w:color="auto"/>
              <w:left w:val="nil"/>
              <w:bottom w:val="single" w:sz="8" w:space="0" w:color="auto"/>
              <w:right w:val="nil"/>
            </w:tcBorders>
            <w:shd w:val="clear" w:color="auto" w:fill="auto"/>
            <w:vAlign w:val="center"/>
            <w:hideMark/>
          </w:tcPr>
          <w:p w:rsidR="008A508F" w:rsidRPr="00C5106B" w:rsidRDefault="008A508F" w:rsidP="0044600D">
            <w:pPr>
              <w:ind w:left="-135"/>
              <w:jc w:val="center"/>
              <w:rPr>
                <w:b/>
                <w:bCs/>
                <w:sz w:val="14"/>
                <w:szCs w:val="14"/>
              </w:rPr>
            </w:pPr>
            <w:proofErr w:type="spellStart"/>
            <w:r w:rsidRPr="00C5106B">
              <w:rPr>
                <w:b/>
                <w:bCs/>
                <w:sz w:val="14"/>
                <w:szCs w:val="14"/>
              </w:rPr>
              <w:t>тыс.руб</w:t>
            </w:r>
            <w:proofErr w:type="spellEnd"/>
            <w:r w:rsidRPr="00C5106B">
              <w:rPr>
                <w:b/>
                <w:bCs/>
                <w:sz w:val="14"/>
                <w:szCs w:val="14"/>
              </w:rPr>
              <w:t>.</w:t>
            </w:r>
          </w:p>
        </w:tc>
        <w:tc>
          <w:tcPr>
            <w:tcW w:w="851" w:type="dxa"/>
            <w:tcBorders>
              <w:top w:val="single" w:sz="8" w:space="0" w:color="auto"/>
              <w:left w:val="single" w:sz="8" w:space="0" w:color="auto"/>
              <w:bottom w:val="single" w:sz="8" w:space="0" w:color="auto"/>
              <w:right w:val="nil"/>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 xml:space="preserve">5 758,4   </w:t>
            </w:r>
          </w:p>
        </w:tc>
        <w:tc>
          <w:tcPr>
            <w:tcW w:w="992" w:type="dxa"/>
            <w:tcBorders>
              <w:top w:val="single" w:sz="8" w:space="0" w:color="auto"/>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 xml:space="preserve">2 656,6   </w:t>
            </w:r>
          </w:p>
        </w:tc>
        <w:tc>
          <w:tcPr>
            <w:tcW w:w="1133" w:type="dxa"/>
            <w:tcBorders>
              <w:top w:val="single" w:sz="8" w:space="0" w:color="auto"/>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4 272,6</w:t>
            </w:r>
          </w:p>
        </w:tc>
        <w:tc>
          <w:tcPr>
            <w:tcW w:w="1276"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4 102,1</w:t>
            </w:r>
          </w:p>
        </w:tc>
        <w:tc>
          <w:tcPr>
            <w:tcW w:w="1134" w:type="dxa"/>
            <w:tcBorders>
              <w:top w:val="single" w:sz="8"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5 947,8</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5 738,3</w:t>
            </w:r>
          </w:p>
        </w:tc>
        <w:tc>
          <w:tcPr>
            <w:tcW w:w="1134" w:type="dxa"/>
            <w:tcBorders>
              <w:top w:val="single" w:sz="8" w:space="0" w:color="auto"/>
              <w:left w:val="nil"/>
              <w:bottom w:val="single" w:sz="8"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8A508F" w:rsidRPr="00C5106B" w:rsidRDefault="008A508F" w:rsidP="0044600D">
            <w:pPr>
              <w:jc w:val="center"/>
              <w:rPr>
                <w:b/>
                <w:bCs/>
                <w:sz w:val="14"/>
                <w:szCs w:val="14"/>
              </w:rPr>
            </w:pPr>
            <w:r w:rsidRPr="00C5106B">
              <w:rPr>
                <w:b/>
                <w:bCs/>
                <w:sz w:val="14"/>
                <w:szCs w:val="14"/>
              </w:rPr>
              <w:t>2 664,6</w:t>
            </w:r>
          </w:p>
        </w:tc>
        <w:tc>
          <w:tcPr>
            <w:tcW w:w="3827" w:type="dxa"/>
            <w:gridSpan w:val="2"/>
            <w:tcBorders>
              <w:top w:val="single" w:sz="8" w:space="0" w:color="auto"/>
              <w:left w:val="nil"/>
              <w:bottom w:val="single" w:sz="8" w:space="0" w:color="auto"/>
              <w:right w:val="single" w:sz="8"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5% от суммы прямых и накладных расходов согласно Методическим рекомендациям</w:t>
            </w:r>
          </w:p>
        </w:tc>
      </w:tr>
      <w:tr w:rsidR="008A508F" w:rsidRPr="004B68A1" w:rsidTr="0044600D">
        <w:trPr>
          <w:gridAfter w:val="1"/>
          <w:wAfter w:w="117" w:type="dxa"/>
          <w:trHeight w:val="686"/>
        </w:trPr>
        <w:tc>
          <w:tcPr>
            <w:tcW w:w="41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A508F" w:rsidRPr="00C5106B" w:rsidRDefault="008A508F" w:rsidP="0044600D">
            <w:pPr>
              <w:ind w:left="-113"/>
              <w:jc w:val="center"/>
              <w:rPr>
                <w:b/>
                <w:bCs/>
                <w:sz w:val="10"/>
                <w:szCs w:val="10"/>
              </w:rPr>
            </w:pPr>
            <w:r>
              <w:rPr>
                <w:b/>
                <w:bCs/>
                <w:sz w:val="10"/>
                <w:szCs w:val="10"/>
              </w:rPr>
              <w:t>8.</w:t>
            </w:r>
          </w:p>
        </w:tc>
        <w:tc>
          <w:tcPr>
            <w:tcW w:w="1849" w:type="dxa"/>
            <w:gridSpan w:val="2"/>
            <w:tcBorders>
              <w:top w:val="single" w:sz="8" w:space="0" w:color="auto"/>
              <w:left w:val="nil"/>
              <w:bottom w:val="single" w:sz="8" w:space="0" w:color="auto"/>
              <w:right w:val="single" w:sz="4" w:space="0" w:color="auto"/>
            </w:tcBorders>
            <w:shd w:val="clear" w:color="auto" w:fill="auto"/>
            <w:vAlign w:val="center"/>
            <w:hideMark/>
          </w:tcPr>
          <w:p w:rsidR="008A508F" w:rsidRPr="00C5106B" w:rsidRDefault="008A508F" w:rsidP="0044600D">
            <w:pPr>
              <w:rPr>
                <w:b/>
                <w:bCs/>
                <w:sz w:val="14"/>
                <w:szCs w:val="14"/>
              </w:rPr>
            </w:pPr>
            <w:r w:rsidRPr="00C5106B">
              <w:rPr>
                <w:b/>
                <w:bCs/>
                <w:sz w:val="14"/>
                <w:szCs w:val="14"/>
              </w:rPr>
              <w:t>Экономически обоснованные расходы при расчете максимального тарифа, в т.ч.</w:t>
            </w:r>
          </w:p>
        </w:tc>
        <w:tc>
          <w:tcPr>
            <w:tcW w:w="709" w:type="dxa"/>
            <w:tcBorders>
              <w:top w:val="single" w:sz="8" w:space="0" w:color="auto"/>
              <w:left w:val="nil"/>
              <w:bottom w:val="single" w:sz="8" w:space="0" w:color="auto"/>
              <w:right w:val="nil"/>
            </w:tcBorders>
            <w:shd w:val="clear" w:color="auto" w:fill="auto"/>
            <w:vAlign w:val="center"/>
            <w:hideMark/>
          </w:tcPr>
          <w:p w:rsidR="008A508F" w:rsidRPr="00C5106B" w:rsidRDefault="008A508F" w:rsidP="0044600D">
            <w:pPr>
              <w:ind w:left="-135"/>
              <w:jc w:val="center"/>
              <w:rPr>
                <w:b/>
                <w:bCs/>
                <w:sz w:val="14"/>
                <w:szCs w:val="14"/>
              </w:rPr>
            </w:pPr>
            <w:proofErr w:type="spellStart"/>
            <w:r w:rsidRPr="00C5106B">
              <w:rPr>
                <w:b/>
                <w:bCs/>
                <w:sz w:val="14"/>
                <w:szCs w:val="14"/>
              </w:rPr>
              <w:t>тыс.руб</w:t>
            </w:r>
            <w:proofErr w:type="spellEnd"/>
            <w:r w:rsidRPr="00C5106B">
              <w:rPr>
                <w:b/>
                <w:bCs/>
                <w:sz w:val="14"/>
                <w:szCs w:val="14"/>
              </w:rPr>
              <w:t>.</w:t>
            </w:r>
          </w:p>
        </w:tc>
        <w:tc>
          <w:tcPr>
            <w:tcW w:w="851" w:type="dxa"/>
            <w:tcBorders>
              <w:top w:val="single" w:sz="8" w:space="0" w:color="auto"/>
              <w:left w:val="single" w:sz="8" w:space="0" w:color="auto"/>
              <w:bottom w:val="single" w:sz="8" w:space="0" w:color="auto"/>
              <w:right w:val="single" w:sz="4" w:space="0" w:color="auto"/>
            </w:tcBorders>
            <w:shd w:val="clear" w:color="000000" w:fill="D1F3FF"/>
            <w:vAlign w:val="center"/>
            <w:hideMark/>
          </w:tcPr>
          <w:p w:rsidR="008A508F" w:rsidRPr="00C5106B" w:rsidRDefault="008A508F" w:rsidP="0044600D">
            <w:pPr>
              <w:jc w:val="center"/>
              <w:rPr>
                <w:b/>
                <w:bCs/>
                <w:sz w:val="14"/>
                <w:szCs w:val="14"/>
              </w:rPr>
            </w:pPr>
            <w:r w:rsidRPr="00C5106B">
              <w:rPr>
                <w:b/>
                <w:bCs/>
                <w:sz w:val="14"/>
                <w:szCs w:val="14"/>
              </w:rPr>
              <w:t xml:space="preserve">07 969,4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jc w:val="center"/>
              <w:rPr>
                <w:b/>
                <w:bCs/>
                <w:sz w:val="14"/>
                <w:szCs w:val="14"/>
              </w:rPr>
            </w:pPr>
            <w:r w:rsidRPr="00C5106B">
              <w:rPr>
                <w:b/>
                <w:bCs/>
                <w:sz w:val="14"/>
                <w:szCs w:val="14"/>
              </w:rPr>
              <w:t xml:space="preserve">   57 623,1   </w:t>
            </w:r>
          </w:p>
        </w:tc>
        <w:tc>
          <w:tcPr>
            <w:tcW w:w="1133" w:type="dxa"/>
            <w:tcBorders>
              <w:top w:val="single" w:sz="4" w:space="0" w:color="auto"/>
              <w:left w:val="single" w:sz="4" w:space="0" w:color="auto"/>
              <w:bottom w:val="single" w:sz="4" w:space="0" w:color="auto"/>
              <w:right w:val="single" w:sz="4"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59 988,9</w:t>
            </w:r>
          </w:p>
        </w:tc>
        <w:tc>
          <w:tcPr>
            <w:tcW w:w="1134" w:type="dxa"/>
            <w:tcBorders>
              <w:top w:val="single" w:sz="8" w:space="0" w:color="auto"/>
              <w:left w:val="single" w:sz="4" w:space="0" w:color="auto"/>
              <w:bottom w:val="single" w:sz="8"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68 599,9</w:t>
            </w:r>
          </w:p>
        </w:tc>
        <w:tc>
          <w:tcPr>
            <w:tcW w:w="1134" w:type="dxa"/>
            <w:tcBorders>
              <w:top w:val="single" w:sz="8" w:space="0" w:color="auto"/>
              <w:left w:val="nil"/>
              <w:bottom w:val="single" w:sz="8" w:space="0" w:color="auto"/>
              <w:right w:val="single" w:sz="8" w:space="0" w:color="auto"/>
            </w:tcBorders>
            <w:shd w:val="clear" w:color="000000" w:fill="D1F3FF"/>
            <w:noWrap/>
            <w:vAlign w:val="center"/>
            <w:hideMark/>
          </w:tcPr>
          <w:p w:rsidR="008A508F" w:rsidRPr="00C5106B" w:rsidRDefault="008A508F" w:rsidP="0044600D">
            <w:pPr>
              <w:jc w:val="center"/>
              <w:rPr>
                <w:b/>
                <w:bCs/>
                <w:sz w:val="14"/>
                <w:szCs w:val="14"/>
              </w:rPr>
            </w:pPr>
            <w:r w:rsidRPr="00C5106B">
              <w:rPr>
                <w:b/>
                <w:bCs/>
                <w:sz w:val="14"/>
                <w:szCs w:val="14"/>
              </w:rPr>
              <w:t>100,0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b/>
                <w:bCs/>
                <w:sz w:val="14"/>
                <w:szCs w:val="14"/>
              </w:rPr>
            </w:pPr>
            <w:r w:rsidRPr="00C5106B">
              <w:rPr>
                <w:b/>
                <w:bCs/>
                <w:sz w:val="14"/>
                <w:szCs w:val="14"/>
              </w:rPr>
              <w:t>57 836,0</w:t>
            </w:r>
          </w:p>
        </w:tc>
        <w:tc>
          <w:tcPr>
            <w:tcW w:w="3827" w:type="dxa"/>
            <w:gridSpan w:val="2"/>
            <w:tcBorders>
              <w:top w:val="single" w:sz="8"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rPr>
                <w:b/>
                <w:bCs/>
                <w:sz w:val="14"/>
                <w:szCs w:val="14"/>
              </w:rPr>
            </w:pPr>
            <w:r w:rsidRPr="00C5106B">
              <w:rPr>
                <w:b/>
                <w:bCs/>
                <w:sz w:val="14"/>
                <w:szCs w:val="14"/>
              </w:rPr>
              <w:t> </w:t>
            </w:r>
          </w:p>
        </w:tc>
      </w:tr>
      <w:tr w:rsidR="008A508F" w:rsidRPr="004B68A1" w:rsidTr="0044600D">
        <w:trPr>
          <w:gridAfter w:val="1"/>
          <w:wAfter w:w="117" w:type="dxa"/>
          <w:trHeight w:val="28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8</w:t>
            </w:r>
            <w:r w:rsidRPr="00C5106B">
              <w:rPr>
                <w:sz w:val="10"/>
                <w:szCs w:val="10"/>
              </w:rPr>
              <w:t>.1.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на перевозку грузов, подачу, уборку вагонов</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xml:space="preserve">   82 383,4   </w:t>
            </w:r>
          </w:p>
        </w:tc>
        <w:tc>
          <w:tcPr>
            <w:tcW w:w="992" w:type="dxa"/>
            <w:tcBorders>
              <w:top w:val="single" w:sz="4" w:space="0" w:color="auto"/>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51 108,9   </w:t>
            </w:r>
          </w:p>
        </w:tc>
        <w:tc>
          <w:tcPr>
            <w:tcW w:w="1133" w:type="dxa"/>
            <w:tcBorders>
              <w:top w:val="single" w:sz="4" w:space="0" w:color="auto"/>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55 194,0</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62 183,4</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54 570,0</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229"/>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8</w:t>
            </w:r>
            <w:r w:rsidRPr="00C5106B">
              <w:rPr>
                <w:sz w:val="10"/>
                <w:szCs w:val="10"/>
              </w:rPr>
              <w:t>.2.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на погрузо-разгрузочные работы</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xml:space="preserve">7 184,1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 068,8   </w:t>
            </w:r>
          </w:p>
        </w:tc>
        <w:tc>
          <w:tcPr>
            <w:tcW w:w="1133"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nil"/>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669,8</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1 852,3</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738,5</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40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8</w:t>
            </w:r>
            <w:r w:rsidRPr="00C5106B">
              <w:rPr>
                <w:sz w:val="10"/>
                <w:szCs w:val="10"/>
              </w:rPr>
              <w:t>.3.</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на маневровую работу локомотива АО «РУСАЛ»</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xml:space="preserve">54,8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      53,1   </w:t>
            </w:r>
          </w:p>
        </w:tc>
        <w:tc>
          <w:tcPr>
            <w:tcW w:w="1133"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nil"/>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52,7</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58,0</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54,3</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48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8</w:t>
            </w:r>
            <w:r w:rsidRPr="00C5106B">
              <w:rPr>
                <w:sz w:val="10"/>
                <w:szCs w:val="10"/>
              </w:rPr>
              <w:t>.4.</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 xml:space="preserve">на прочую нерегулируемую деятельность, в т.ч. </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xml:space="preserve">18 347,2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3 558,0   </w:t>
            </w:r>
          </w:p>
        </w:tc>
        <w:tc>
          <w:tcPr>
            <w:tcW w:w="1133"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nil"/>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4 242,9</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4 506,3</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2 473,2</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sz w:val="14"/>
                <w:szCs w:val="14"/>
              </w:rPr>
            </w:pPr>
            <w:r w:rsidRPr="00C5106B">
              <w:rPr>
                <w:sz w:val="14"/>
                <w:szCs w:val="14"/>
              </w:rPr>
              <w:t> </w:t>
            </w:r>
          </w:p>
        </w:tc>
      </w:tr>
      <w:tr w:rsidR="008A508F" w:rsidRPr="004B68A1" w:rsidTr="0044600D">
        <w:trPr>
          <w:gridAfter w:val="1"/>
          <w:wAfter w:w="117" w:type="dxa"/>
          <w:trHeight w:val="75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center"/>
              <w:rPr>
                <w:i/>
                <w:iCs/>
                <w:sz w:val="10"/>
                <w:szCs w:val="10"/>
              </w:rPr>
            </w:pPr>
            <w:r>
              <w:rPr>
                <w:i/>
                <w:iCs/>
                <w:sz w:val="10"/>
                <w:szCs w:val="10"/>
              </w:rPr>
              <w:t>8</w:t>
            </w:r>
            <w:r w:rsidRPr="00C5106B">
              <w:rPr>
                <w:i/>
                <w:iCs/>
                <w:sz w:val="10"/>
                <w:szCs w:val="10"/>
              </w:rPr>
              <w:t>.4.1.</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jc w:val="right"/>
              <w:rPr>
                <w:i/>
                <w:iCs/>
                <w:sz w:val="14"/>
                <w:szCs w:val="14"/>
              </w:rPr>
            </w:pPr>
            <w:r w:rsidRPr="00C5106B">
              <w:rPr>
                <w:i/>
                <w:iCs/>
                <w:sz w:val="14"/>
                <w:szCs w:val="14"/>
              </w:rPr>
              <w:t xml:space="preserve">(аренда вагонов, плата за пользованием вагонами, перевеска вагонов, ремонт </w:t>
            </w:r>
            <w:proofErr w:type="spellStart"/>
            <w:r w:rsidRPr="00C5106B">
              <w:rPr>
                <w:i/>
                <w:iCs/>
                <w:sz w:val="14"/>
                <w:szCs w:val="14"/>
              </w:rPr>
              <w:t>термоцистерн</w:t>
            </w:r>
            <w:proofErr w:type="spellEnd"/>
            <w:r w:rsidRPr="00C5106B">
              <w:rPr>
                <w:i/>
                <w:iCs/>
                <w:sz w:val="14"/>
                <w:szCs w:val="14"/>
              </w:rPr>
              <w:t>)</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i/>
                <w:iCs/>
                <w:sz w:val="14"/>
                <w:szCs w:val="14"/>
              </w:rPr>
            </w:pPr>
            <w:r w:rsidRPr="00C5106B">
              <w:rPr>
                <w:i/>
                <w:iCs/>
                <w:sz w:val="14"/>
                <w:szCs w:val="14"/>
              </w:rPr>
              <w:t xml:space="preserve">6 460,8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gridSpan w:val="2"/>
            <w:tcBorders>
              <w:top w:val="nil"/>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2 623,6</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2 033,1</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2,96</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0,0</w:t>
            </w:r>
          </w:p>
        </w:tc>
        <w:tc>
          <w:tcPr>
            <w:tcW w:w="3827" w:type="dxa"/>
            <w:gridSpan w:val="2"/>
            <w:tcBorders>
              <w:top w:val="nil"/>
              <w:left w:val="nil"/>
              <w:bottom w:val="single" w:sz="4" w:space="0" w:color="auto"/>
              <w:right w:val="single" w:sz="8" w:space="0" w:color="auto"/>
            </w:tcBorders>
            <w:shd w:val="clear" w:color="auto" w:fill="auto"/>
            <w:vAlign w:val="center"/>
            <w:hideMark/>
          </w:tcPr>
          <w:p w:rsidR="008A508F" w:rsidRPr="00C5106B" w:rsidRDefault="008A508F" w:rsidP="0044600D">
            <w:pPr>
              <w:rPr>
                <w:i/>
                <w:iCs/>
                <w:sz w:val="14"/>
                <w:szCs w:val="14"/>
              </w:rPr>
            </w:pPr>
            <w:r w:rsidRPr="00C5106B">
              <w:rPr>
                <w:i/>
                <w:iCs/>
                <w:sz w:val="14"/>
                <w:szCs w:val="14"/>
              </w:rPr>
              <w:t>расходы исключены как экономически необоснованные</w:t>
            </w:r>
          </w:p>
        </w:tc>
      </w:tr>
      <w:tr w:rsidR="008A508F" w:rsidRPr="004B68A1" w:rsidTr="0044600D">
        <w:trPr>
          <w:gridAfter w:val="1"/>
          <w:wAfter w:w="117" w:type="dxa"/>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8A508F" w:rsidRPr="00C5106B" w:rsidRDefault="008A508F" w:rsidP="0044600D">
            <w:pPr>
              <w:ind w:left="-113"/>
              <w:jc w:val="right"/>
              <w:rPr>
                <w:i/>
                <w:iCs/>
                <w:sz w:val="10"/>
                <w:szCs w:val="10"/>
              </w:rPr>
            </w:pPr>
            <w:r>
              <w:rPr>
                <w:i/>
                <w:iCs/>
                <w:sz w:val="10"/>
                <w:szCs w:val="10"/>
              </w:rPr>
              <w:t>8</w:t>
            </w:r>
            <w:r w:rsidRPr="00C5106B">
              <w:rPr>
                <w:i/>
                <w:iCs/>
                <w:sz w:val="10"/>
                <w:szCs w:val="10"/>
              </w:rPr>
              <w:t>.4.2.</w:t>
            </w:r>
          </w:p>
        </w:tc>
        <w:tc>
          <w:tcPr>
            <w:tcW w:w="1849" w:type="dxa"/>
            <w:gridSpan w:val="2"/>
            <w:tcBorders>
              <w:top w:val="nil"/>
              <w:left w:val="nil"/>
              <w:bottom w:val="single" w:sz="4" w:space="0" w:color="auto"/>
              <w:right w:val="single" w:sz="4" w:space="0" w:color="auto"/>
            </w:tcBorders>
            <w:shd w:val="clear" w:color="auto" w:fill="auto"/>
            <w:vAlign w:val="center"/>
            <w:hideMark/>
          </w:tcPr>
          <w:p w:rsidR="008A508F" w:rsidRPr="00C5106B" w:rsidRDefault="008A508F" w:rsidP="0044600D">
            <w:pPr>
              <w:jc w:val="right"/>
              <w:rPr>
                <w:i/>
                <w:iCs/>
                <w:sz w:val="14"/>
                <w:szCs w:val="14"/>
              </w:rPr>
            </w:pPr>
            <w:r w:rsidRPr="00C5106B">
              <w:rPr>
                <w:i/>
                <w:iCs/>
                <w:sz w:val="14"/>
                <w:szCs w:val="14"/>
              </w:rPr>
              <w:t xml:space="preserve">прочая нерегулируемая деятельность </w:t>
            </w:r>
          </w:p>
        </w:tc>
        <w:tc>
          <w:tcPr>
            <w:tcW w:w="709" w:type="dxa"/>
            <w:tcBorders>
              <w:top w:val="nil"/>
              <w:left w:val="nil"/>
              <w:bottom w:val="single" w:sz="4" w:space="0" w:color="auto"/>
              <w:right w:val="nil"/>
            </w:tcBorders>
            <w:shd w:val="clear" w:color="auto" w:fill="auto"/>
            <w:vAlign w:val="center"/>
            <w:hideMark/>
          </w:tcPr>
          <w:p w:rsidR="008A508F" w:rsidRPr="00C5106B" w:rsidRDefault="008A508F" w:rsidP="0044600D">
            <w:pPr>
              <w:ind w:left="-135"/>
              <w:jc w:val="center"/>
              <w:rPr>
                <w:sz w:val="14"/>
                <w:szCs w:val="14"/>
              </w:rPr>
            </w:pPr>
            <w:proofErr w:type="spellStart"/>
            <w:r w:rsidRPr="00C5106B">
              <w:rPr>
                <w:sz w:val="14"/>
                <w:szCs w:val="14"/>
              </w:rPr>
              <w:t>тыс.руб</w:t>
            </w:r>
            <w:proofErr w:type="spellEnd"/>
            <w:r w:rsidRPr="00C5106B">
              <w:rPr>
                <w:sz w:val="14"/>
                <w:szCs w:val="14"/>
              </w:rPr>
              <w:t>.</w:t>
            </w:r>
          </w:p>
        </w:tc>
        <w:tc>
          <w:tcPr>
            <w:tcW w:w="851" w:type="dxa"/>
            <w:tcBorders>
              <w:top w:val="nil"/>
              <w:left w:val="single" w:sz="8" w:space="0" w:color="auto"/>
              <w:bottom w:val="single" w:sz="4" w:space="0" w:color="auto"/>
              <w:right w:val="nil"/>
            </w:tcBorders>
            <w:shd w:val="clear" w:color="000000" w:fill="D1F3FF"/>
            <w:vAlign w:val="center"/>
            <w:hideMark/>
          </w:tcPr>
          <w:p w:rsidR="008A508F" w:rsidRPr="00C5106B" w:rsidRDefault="008A508F" w:rsidP="0044600D">
            <w:pPr>
              <w:jc w:val="center"/>
              <w:rPr>
                <w:i/>
                <w:iCs/>
                <w:sz w:val="14"/>
                <w:szCs w:val="14"/>
              </w:rPr>
            </w:pPr>
            <w:r w:rsidRPr="00C5106B">
              <w:rPr>
                <w:i/>
                <w:iCs/>
                <w:sz w:val="14"/>
                <w:szCs w:val="14"/>
              </w:rPr>
              <w:t xml:space="preserve">11 886,4   </w:t>
            </w:r>
          </w:p>
        </w:tc>
        <w:tc>
          <w:tcPr>
            <w:tcW w:w="992" w:type="dxa"/>
            <w:tcBorders>
              <w:top w:val="nil"/>
              <w:left w:val="single" w:sz="8" w:space="0" w:color="auto"/>
              <w:bottom w:val="single" w:sz="4" w:space="0" w:color="auto"/>
              <w:right w:val="nil"/>
            </w:tcBorders>
            <w:shd w:val="clear" w:color="auto" w:fill="auto"/>
            <w:vAlign w:val="center"/>
            <w:hideMark/>
          </w:tcPr>
          <w:p w:rsidR="008A508F" w:rsidRPr="00C5106B" w:rsidRDefault="008A508F" w:rsidP="0044600D">
            <w:pPr>
              <w:jc w:val="center"/>
              <w:rPr>
                <w:i/>
                <w:iCs/>
                <w:sz w:val="14"/>
                <w:szCs w:val="14"/>
              </w:rPr>
            </w:pPr>
            <w:r w:rsidRPr="00C5106B">
              <w:rPr>
                <w:i/>
                <w:iCs/>
                <w:sz w:val="14"/>
                <w:szCs w:val="14"/>
              </w:rPr>
              <w:t> </w:t>
            </w:r>
          </w:p>
        </w:tc>
        <w:tc>
          <w:tcPr>
            <w:tcW w:w="1133"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right"/>
              <w:rPr>
                <w:i/>
                <w:iCs/>
                <w:sz w:val="14"/>
                <w:szCs w:val="14"/>
              </w:rPr>
            </w:pPr>
            <w:r w:rsidRPr="00C5106B">
              <w:rPr>
                <w:i/>
                <w:iCs/>
                <w:sz w:val="14"/>
                <w:szCs w:val="14"/>
              </w:rPr>
              <w:t> </w:t>
            </w:r>
          </w:p>
        </w:tc>
        <w:tc>
          <w:tcPr>
            <w:tcW w:w="1276" w:type="dxa"/>
            <w:gridSpan w:val="2"/>
            <w:tcBorders>
              <w:top w:val="nil"/>
              <w:left w:val="single" w:sz="8" w:space="0" w:color="auto"/>
              <w:bottom w:val="single" w:sz="4" w:space="0" w:color="auto"/>
              <w:right w:val="single" w:sz="4"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1 619,3</w:t>
            </w:r>
          </w:p>
        </w:tc>
        <w:tc>
          <w:tcPr>
            <w:tcW w:w="1134" w:type="dxa"/>
            <w:tcBorders>
              <w:top w:val="nil"/>
              <w:left w:val="single" w:sz="8" w:space="0" w:color="auto"/>
              <w:bottom w:val="single" w:sz="4" w:space="0" w:color="auto"/>
              <w:right w:val="nil"/>
            </w:tcBorders>
            <w:shd w:val="clear" w:color="000000" w:fill="D1F3FF"/>
            <w:noWrap/>
            <w:vAlign w:val="center"/>
            <w:hideMark/>
          </w:tcPr>
          <w:p w:rsidR="008A508F" w:rsidRPr="00C5106B" w:rsidRDefault="008A508F" w:rsidP="0044600D">
            <w:pPr>
              <w:jc w:val="right"/>
              <w:rPr>
                <w:i/>
                <w:iCs/>
                <w:sz w:val="14"/>
                <w:szCs w:val="14"/>
              </w:rPr>
            </w:pPr>
            <w:r w:rsidRPr="00C5106B">
              <w:rPr>
                <w:i/>
                <w:iCs/>
                <w:sz w:val="14"/>
                <w:szCs w:val="14"/>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2 473,2</w:t>
            </w:r>
          </w:p>
        </w:tc>
        <w:tc>
          <w:tcPr>
            <w:tcW w:w="1134" w:type="dxa"/>
            <w:tcBorders>
              <w:top w:val="nil"/>
              <w:left w:val="nil"/>
              <w:bottom w:val="single" w:sz="4" w:space="0" w:color="auto"/>
              <w:right w:val="single" w:sz="8" w:space="0" w:color="auto"/>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2 473,2</w:t>
            </w:r>
          </w:p>
        </w:tc>
        <w:tc>
          <w:tcPr>
            <w:tcW w:w="3827" w:type="dxa"/>
            <w:gridSpan w:val="2"/>
            <w:tcBorders>
              <w:top w:val="nil"/>
              <w:left w:val="nil"/>
              <w:bottom w:val="single" w:sz="4" w:space="0" w:color="auto"/>
              <w:right w:val="single" w:sz="8" w:space="0" w:color="auto"/>
            </w:tcBorders>
            <w:shd w:val="clear" w:color="auto" w:fill="auto"/>
            <w:noWrap/>
            <w:vAlign w:val="center"/>
            <w:hideMark/>
          </w:tcPr>
          <w:p w:rsidR="008A508F" w:rsidRPr="00C5106B" w:rsidRDefault="008A508F" w:rsidP="0044600D">
            <w:pPr>
              <w:rPr>
                <w:i/>
                <w:iCs/>
                <w:sz w:val="14"/>
                <w:szCs w:val="14"/>
              </w:rPr>
            </w:pPr>
            <w:r w:rsidRPr="00C5106B">
              <w:rPr>
                <w:i/>
                <w:iCs/>
                <w:sz w:val="14"/>
                <w:szCs w:val="14"/>
              </w:rPr>
              <w:t>по предложению предприятия</w:t>
            </w:r>
          </w:p>
        </w:tc>
      </w:tr>
      <w:tr w:rsidR="008A508F" w:rsidRPr="004B68A1" w:rsidTr="0044600D">
        <w:trPr>
          <w:gridAfter w:val="1"/>
          <w:wAfter w:w="117" w:type="dxa"/>
          <w:trHeight w:val="540"/>
        </w:trPr>
        <w:tc>
          <w:tcPr>
            <w:tcW w:w="41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9</w:t>
            </w:r>
            <w:r w:rsidRPr="00C5106B">
              <w:rPr>
                <w:sz w:val="10"/>
                <w:szCs w:val="10"/>
              </w:rPr>
              <w:t>.</w:t>
            </w:r>
          </w:p>
        </w:tc>
        <w:tc>
          <w:tcPr>
            <w:tcW w:w="1849" w:type="dxa"/>
            <w:gridSpan w:val="2"/>
            <w:tcBorders>
              <w:top w:val="single" w:sz="8" w:space="0" w:color="auto"/>
              <w:left w:val="nil"/>
              <w:bottom w:val="single" w:sz="8"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Предельный максимальный тариф на перевозку</w:t>
            </w:r>
            <w:r w:rsidRPr="00C5106B">
              <w:rPr>
                <w:bCs/>
                <w:sz w:val="14"/>
                <w:szCs w:val="14"/>
              </w:rPr>
              <w:t xml:space="preserve"> грузов, подача, уборка вагонов сторонних потребителей</w:t>
            </w:r>
          </w:p>
        </w:tc>
        <w:tc>
          <w:tcPr>
            <w:tcW w:w="709" w:type="dxa"/>
            <w:tcBorders>
              <w:top w:val="single" w:sz="8" w:space="0" w:color="auto"/>
              <w:left w:val="nil"/>
              <w:bottom w:val="single" w:sz="8" w:space="0" w:color="auto"/>
              <w:right w:val="nil"/>
            </w:tcBorders>
            <w:shd w:val="clear" w:color="auto" w:fill="auto"/>
            <w:vAlign w:val="center"/>
            <w:hideMark/>
          </w:tcPr>
          <w:p w:rsidR="008A508F" w:rsidRPr="00C5106B" w:rsidRDefault="008A508F" w:rsidP="0044600D">
            <w:pPr>
              <w:ind w:left="-135"/>
              <w:jc w:val="center"/>
              <w:rPr>
                <w:sz w:val="14"/>
                <w:szCs w:val="14"/>
              </w:rPr>
            </w:pPr>
            <w:r w:rsidRPr="00C5106B">
              <w:rPr>
                <w:sz w:val="14"/>
                <w:szCs w:val="14"/>
              </w:rPr>
              <w:t>руб./</w:t>
            </w:r>
            <w:proofErr w:type="spellStart"/>
            <w:r w:rsidRPr="00C5106B">
              <w:rPr>
                <w:sz w:val="14"/>
                <w:szCs w:val="14"/>
              </w:rPr>
              <w:t>тн</w:t>
            </w:r>
            <w:proofErr w:type="spellEnd"/>
          </w:p>
        </w:tc>
        <w:tc>
          <w:tcPr>
            <w:tcW w:w="851" w:type="dxa"/>
            <w:tcBorders>
              <w:top w:val="single" w:sz="8" w:space="0" w:color="auto"/>
              <w:left w:val="single" w:sz="8" w:space="0" w:color="auto"/>
              <w:bottom w:val="single" w:sz="8"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w:t>
            </w:r>
          </w:p>
        </w:tc>
        <w:tc>
          <w:tcPr>
            <w:tcW w:w="992" w:type="dxa"/>
            <w:tcBorders>
              <w:top w:val="single" w:sz="8" w:space="0" w:color="auto"/>
              <w:left w:val="single" w:sz="8" w:space="0" w:color="auto"/>
              <w:bottom w:val="single" w:sz="8"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 34,26   </w:t>
            </w:r>
          </w:p>
        </w:tc>
        <w:tc>
          <w:tcPr>
            <w:tcW w:w="1133" w:type="dxa"/>
            <w:tcBorders>
              <w:top w:val="single" w:sz="8"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33,59</w:t>
            </w:r>
          </w:p>
        </w:tc>
        <w:tc>
          <w:tcPr>
            <w:tcW w:w="1134" w:type="dxa"/>
            <w:tcBorders>
              <w:top w:val="single" w:sz="8"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39,94</w:t>
            </w:r>
          </w:p>
        </w:tc>
        <w:tc>
          <w:tcPr>
            <w:tcW w:w="1134" w:type="dxa"/>
            <w:tcBorders>
              <w:top w:val="single" w:sz="8" w:space="0" w:color="auto"/>
              <w:left w:val="nil"/>
              <w:bottom w:val="single" w:sz="8"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35,05</w:t>
            </w:r>
          </w:p>
        </w:tc>
        <w:tc>
          <w:tcPr>
            <w:tcW w:w="3827" w:type="dxa"/>
            <w:gridSpan w:val="2"/>
            <w:tcBorders>
              <w:top w:val="single" w:sz="8"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1,023</w:t>
            </w:r>
          </w:p>
        </w:tc>
      </w:tr>
      <w:tr w:rsidR="008A508F" w:rsidRPr="004B68A1" w:rsidTr="0044600D">
        <w:trPr>
          <w:gridAfter w:val="1"/>
          <w:wAfter w:w="117" w:type="dxa"/>
          <w:trHeight w:val="600"/>
        </w:trPr>
        <w:tc>
          <w:tcPr>
            <w:tcW w:w="41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10</w:t>
            </w:r>
            <w:r w:rsidRPr="00C5106B">
              <w:rPr>
                <w:sz w:val="10"/>
                <w:szCs w:val="10"/>
              </w:rPr>
              <w:t>.</w:t>
            </w:r>
          </w:p>
        </w:tc>
        <w:tc>
          <w:tcPr>
            <w:tcW w:w="1849" w:type="dxa"/>
            <w:gridSpan w:val="2"/>
            <w:tcBorders>
              <w:top w:val="single" w:sz="4" w:space="0" w:color="auto"/>
              <w:left w:val="nil"/>
              <w:bottom w:val="single" w:sz="8"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Предельный максимальный тариф на погрузо-разгрузочные работы</w:t>
            </w:r>
          </w:p>
        </w:tc>
        <w:tc>
          <w:tcPr>
            <w:tcW w:w="709" w:type="dxa"/>
            <w:tcBorders>
              <w:top w:val="single" w:sz="4" w:space="0" w:color="auto"/>
              <w:left w:val="nil"/>
              <w:bottom w:val="single" w:sz="8" w:space="0" w:color="auto"/>
              <w:right w:val="nil"/>
            </w:tcBorders>
            <w:shd w:val="clear" w:color="auto" w:fill="auto"/>
            <w:vAlign w:val="center"/>
            <w:hideMark/>
          </w:tcPr>
          <w:p w:rsidR="008A508F" w:rsidRPr="00C5106B" w:rsidRDefault="008A508F" w:rsidP="0044600D">
            <w:pPr>
              <w:ind w:left="-135"/>
              <w:jc w:val="center"/>
              <w:rPr>
                <w:sz w:val="14"/>
                <w:szCs w:val="14"/>
              </w:rPr>
            </w:pPr>
            <w:r w:rsidRPr="00C5106B">
              <w:rPr>
                <w:sz w:val="14"/>
                <w:szCs w:val="14"/>
              </w:rPr>
              <w:t>руб./</w:t>
            </w:r>
            <w:proofErr w:type="spellStart"/>
            <w:r w:rsidRPr="00C5106B">
              <w:rPr>
                <w:sz w:val="14"/>
                <w:szCs w:val="14"/>
              </w:rPr>
              <w:t>кр</w:t>
            </w:r>
            <w:proofErr w:type="spellEnd"/>
            <w:r w:rsidRPr="00C5106B">
              <w:rPr>
                <w:sz w:val="14"/>
                <w:szCs w:val="14"/>
              </w:rPr>
              <w:t>.-час</w:t>
            </w:r>
          </w:p>
        </w:tc>
        <w:tc>
          <w:tcPr>
            <w:tcW w:w="851" w:type="dxa"/>
            <w:tcBorders>
              <w:top w:val="single" w:sz="4" w:space="0" w:color="auto"/>
              <w:left w:val="single" w:sz="8" w:space="0" w:color="auto"/>
              <w:bottom w:val="single" w:sz="8"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w:t>
            </w:r>
          </w:p>
        </w:tc>
        <w:tc>
          <w:tcPr>
            <w:tcW w:w="992" w:type="dxa"/>
            <w:tcBorders>
              <w:top w:val="single" w:sz="4" w:space="0" w:color="auto"/>
              <w:left w:val="single" w:sz="8" w:space="0" w:color="auto"/>
              <w:bottom w:val="single" w:sz="8"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 1 112,18   </w:t>
            </w:r>
          </w:p>
        </w:tc>
        <w:tc>
          <w:tcPr>
            <w:tcW w:w="1133" w:type="dxa"/>
            <w:tcBorders>
              <w:top w:val="single" w:sz="4"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1 090,83</w:t>
            </w:r>
          </w:p>
        </w:tc>
        <w:tc>
          <w:tcPr>
            <w:tcW w:w="1134" w:type="dxa"/>
            <w:tcBorders>
              <w:top w:val="single" w:sz="4"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2 854,04</w:t>
            </w:r>
          </w:p>
        </w:tc>
        <w:tc>
          <w:tcPr>
            <w:tcW w:w="1134" w:type="dxa"/>
            <w:tcBorders>
              <w:top w:val="single" w:sz="4" w:space="0" w:color="auto"/>
              <w:left w:val="nil"/>
              <w:bottom w:val="single" w:sz="8"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1 137,84</w:t>
            </w:r>
          </w:p>
        </w:tc>
        <w:tc>
          <w:tcPr>
            <w:tcW w:w="3827" w:type="dxa"/>
            <w:gridSpan w:val="2"/>
            <w:tcBorders>
              <w:top w:val="nil"/>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1,023</w:t>
            </w:r>
          </w:p>
        </w:tc>
      </w:tr>
      <w:tr w:rsidR="008A508F" w:rsidRPr="004B68A1" w:rsidTr="0044600D">
        <w:trPr>
          <w:gridAfter w:val="1"/>
          <w:wAfter w:w="117" w:type="dxa"/>
          <w:trHeight w:val="645"/>
        </w:trPr>
        <w:tc>
          <w:tcPr>
            <w:tcW w:w="41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Pr>
                <w:sz w:val="10"/>
                <w:szCs w:val="10"/>
              </w:rPr>
              <w:t>11</w:t>
            </w:r>
            <w:r w:rsidRPr="00C5106B">
              <w:rPr>
                <w:sz w:val="10"/>
                <w:szCs w:val="10"/>
              </w:rPr>
              <w:t>.</w:t>
            </w:r>
          </w:p>
        </w:tc>
        <w:tc>
          <w:tcPr>
            <w:tcW w:w="1849" w:type="dxa"/>
            <w:gridSpan w:val="2"/>
            <w:tcBorders>
              <w:top w:val="single" w:sz="4" w:space="0" w:color="auto"/>
              <w:left w:val="nil"/>
              <w:bottom w:val="single" w:sz="8"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Предельный максимальный тариф на маневровую работу локомотива АО «РУСАЛ»</w:t>
            </w:r>
          </w:p>
        </w:tc>
        <w:tc>
          <w:tcPr>
            <w:tcW w:w="709" w:type="dxa"/>
            <w:tcBorders>
              <w:top w:val="single" w:sz="4" w:space="0" w:color="auto"/>
              <w:left w:val="nil"/>
              <w:bottom w:val="single" w:sz="8" w:space="0" w:color="auto"/>
              <w:right w:val="nil"/>
            </w:tcBorders>
            <w:shd w:val="clear" w:color="auto" w:fill="auto"/>
            <w:vAlign w:val="center"/>
            <w:hideMark/>
          </w:tcPr>
          <w:p w:rsidR="008A508F" w:rsidRPr="00C5106B" w:rsidRDefault="008A508F" w:rsidP="0044600D">
            <w:pPr>
              <w:ind w:left="-135"/>
              <w:jc w:val="center"/>
              <w:rPr>
                <w:sz w:val="14"/>
                <w:szCs w:val="14"/>
              </w:rPr>
            </w:pPr>
            <w:r w:rsidRPr="00C5106B">
              <w:rPr>
                <w:sz w:val="14"/>
                <w:szCs w:val="14"/>
              </w:rPr>
              <w:t>руб./</w:t>
            </w:r>
            <w:proofErr w:type="spellStart"/>
            <w:r w:rsidRPr="00C5106B">
              <w:rPr>
                <w:sz w:val="14"/>
                <w:szCs w:val="14"/>
              </w:rPr>
              <w:t>лок</w:t>
            </w:r>
            <w:proofErr w:type="spellEnd"/>
            <w:r w:rsidRPr="00C5106B">
              <w:rPr>
                <w:sz w:val="14"/>
                <w:szCs w:val="14"/>
              </w:rPr>
              <w:t>.-час</w:t>
            </w:r>
          </w:p>
        </w:tc>
        <w:tc>
          <w:tcPr>
            <w:tcW w:w="851" w:type="dxa"/>
            <w:tcBorders>
              <w:top w:val="single" w:sz="4" w:space="0" w:color="auto"/>
              <w:left w:val="single" w:sz="8" w:space="0" w:color="auto"/>
              <w:bottom w:val="single" w:sz="8"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w:t>
            </w:r>
          </w:p>
        </w:tc>
        <w:tc>
          <w:tcPr>
            <w:tcW w:w="992" w:type="dxa"/>
            <w:tcBorders>
              <w:top w:val="single" w:sz="4" w:space="0" w:color="auto"/>
              <w:left w:val="single" w:sz="8" w:space="0" w:color="auto"/>
              <w:bottom w:val="single" w:sz="8"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 2 653,14   </w:t>
            </w:r>
          </w:p>
        </w:tc>
        <w:tc>
          <w:tcPr>
            <w:tcW w:w="1133" w:type="dxa"/>
            <w:tcBorders>
              <w:top w:val="single" w:sz="4"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2 637,18</w:t>
            </w:r>
          </w:p>
        </w:tc>
        <w:tc>
          <w:tcPr>
            <w:tcW w:w="1134" w:type="dxa"/>
            <w:tcBorders>
              <w:top w:val="single" w:sz="4"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2 900,90</w:t>
            </w:r>
          </w:p>
        </w:tc>
        <w:tc>
          <w:tcPr>
            <w:tcW w:w="1134" w:type="dxa"/>
            <w:tcBorders>
              <w:top w:val="single" w:sz="4" w:space="0" w:color="auto"/>
              <w:left w:val="nil"/>
              <w:bottom w:val="single" w:sz="8"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2 714,35</w:t>
            </w:r>
          </w:p>
        </w:tc>
        <w:tc>
          <w:tcPr>
            <w:tcW w:w="3827" w:type="dxa"/>
            <w:gridSpan w:val="2"/>
            <w:tcBorders>
              <w:top w:val="nil"/>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1,023</w:t>
            </w:r>
          </w:p>
        </w:tc>
      </w:tr>
      <w:tr w:rsidR="008A508F" w:rsidRPr="004B68A1" w:rsidTr="0044600D">
        <w:trPr>
          <w:gridAfter w:val="1"/>
          <w:wAfter w:w="117" w:type="dxa"/>
          <w:trHeight w:val="720"/>
        </w:trPr>
        <w:tc>
          <w:tcPr>
            <w:tcW w:w="41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A508F" w:rsidRPr="00C5106B" w:rsidRDefault="008A508F" w:rsidP="0044600D">
            <w:pPr>
              <w:ind w:left="-113"/>
              <w:jc w:val="center"/>
              <w:rPr>
                <w:sz w:val="10"/>
                <w:szCs w:val="10"/>
              </w:rPr>
            </w:pPr>
            <w:r w:rsidRPr="00C5106B">
              <w:rPr>
                <w:sz w:val="10"/>
                <w:szCs w:val="10"/>
              </w:rPr>
              <w:t>1</w:t>
            </w:r>
            <w:r>
              <w:rPr>
                <w:sz w:val="10"/>
                <w:szCs w:val="10"/>
              </w:rPr>
              <w:t>2</w:t>
            </w:r>
            <w:r w:rsidRPr="00C5106B">
              <w:rPr>
                <w:sz w:val="10"/>
                <w:szCs w:val="10"/>
              </w:rPr>
              <w:t>.</w:t>
            </w:r>
          </w:p>
        </w:tc>
        <w:tc>
          <w:tcPr>
            <w:tcW w:w="1849" w:type="dxa"/>
            <w:gridSpan w:val="2"/>
            <w:tcBorders>
              <w:top w:val="single" w:sz="4" w:space="0" w:color="auto"/>
              <w:left w:val="nil"/>
              <w:bottom w:val="single" w:sz="8" w:space="0" w:color="auto"/>
              <w:right w:val="single" w:sz="4" w:space="0" w:color="auto"/>
            </w:tcBorders>
            <w:shd w:val="clear" w:color="auto" w:fill="auto"/>
            <w:vAlign w:val="center"/>
            <w:hideMark/>
          </w:tcPr>
          <w:p w:rsidR="008A508F" w:rsidRPr="00C5106B" w:rsidRDefault="008A508F" w:rsidP="0044600D">
            <w:pPr>
              <w:rPr>
                <w:sz w:val="14"/>
                <w:szCs w:val="14"/>
              </w:rPr>
            </w:pPr>
            <w:r w:rsidRPr="00C5106B">
              <w:rPr>
                <w:sz w:val="14"/>
                <w:szCs w:val="14"/>
              </w:rPr>
              <w:t>Предельный максимальный тариф на п</w:t>
            </w:r>
            <w:r w:rsidRPr="00C5106B">
              <w:rPr>
                <w:bCs/>
                <w:sz w:val="14"/>
                <w:szCs w:val="14"/>
              </w:rPr>
              <w:t>ропуск подвижного состава по подъездным железнодорожным путям</w:t>
            </w:r>
          </w:p>
        </w:tc>
        <w:tc>
          <w:tcPr>
            <w:tcW w:w="709" w:type="dxa"/>
            <w:tcBorders>
              <w:top w:val="single" w:sz="4" w:space="0" w:color="auto"/>
              <w:left w:val="nil"/>
              <w:bottom w:val="single" w:sz="8" w:space="0" w:color="auto"/>
              <w:right w:val="nil"/>
            </w:tcBorders>
            <w:shd w:val="clear" w:color="auto" w:fill="auto"/>
            <w:vAlign w:val="center"/>
            <w:hideMark/>
          </w:tcPr>
          <w:p w:rsidR="008A508F" w:rsidRPr="00C5106B" w:rsidRDefault="008A508F" w:rsidP="0044600D">
            <w:pPr>
              <w:ind w:left="-135"/>
              <w:jc w:val="center"/>
              <w:rPr>
                <w:sz w:val="14"/>
                <w:szCs w:val="14"/>
              </w:rPr>
            </w:pPr>
            <w:r w:rsidRPr="00C5106B">
              <w:rPr>
                <w:sz w:val="14"/>
                <w:szCs w:val="14"/>
              </w:rPr>
              <w:t xml:space="preserve">руб./пропуск </w:t>
            </w:r>
            <w:proofErr w:type="spellStart"/>
            <w:r w:rsidRPr="00C5106B">
              <w:rPr>
                <w:sz w:val="14"/>
                <w:szCs w:val="14"/>
              </w:rPr>
              <w:t>ед.подв.сост</w:t>
            </w:r>
            <w:proofErr w:type="spellEnd"/>
            <w:r w:rsidRPr="00C5106B">
              <w:rPr>
                <w:sz w:val="14"/>
                <w:szCs w:val="14"/>
              </w:rPr>
              <w:t>.</w:t>
            </w:r>
          </w:p>
        </w:tc>
        <w:tc>
          <w:tcPr>
            <w:tcW w:w="851" w:type="dxa"/>
            <w:tcBorders>
              <w:top w:val="single" w:sz="4" w:space="0" w:color="auto"/>
              <w:left w:val="single" w:sz="8" w:space="0" w:color="auto"/>
              <w:bottom w:val="single" w:sz="8" w:space="0" w:color="auto"/>
              <w:right w:val="nil"/>
            </w:tcBorders>
            <w:shd w:val="clear" w:color="000000" w:fill="D1F3FF"/>
            <w:vAlign w:val="center"/>
            <w:hideMark/>
          </w:tcPr>
          <w:p w:rsidR="008A508F" w:rsidRPr="00C5106B" w:rsidRDefault="008A508F" w:rsidP="0044600D">
            <w:pPr>
              <w:jc w:val="center"/>
              <w:rPr>
                <w:sz w:val="14"/>
                <w:szCs w:val="14"/>
              </w:rPr>
            </w:pPr>
            <w:r w:rsidRPr="00C5106B">
              <w:rPr>
                <w:sz w:val="14"/>
                <w:szCs w:val="14"/>
              </w:rPr>
              <w:t> </w:t>
            </w:r>
          </w:p>
        </w:tc>
        <w:tc>
          <w:tcPr>
            <w:tcW w:w="992" w:type="dxa"/>
            <w:tcBorders>
              <w:top w:val="single" w:sz="4" w:space="0" w:color="auto"/>
              <w:left w:val="single" w:sz="8" w:space="0" w:color="auto"/>
              <w:bottom w:val="single" w:sz="8" w:space="0" w:color="auto"/>
              <w:right w:val="nil"/>
            </w:tcBorders>
            <w:shd w:val="clear" w:color="auto" w:fill="auto"/>
            <w:vAlign w:val="center"/>
            <w:hideMark/>
          </w:tcPr>
          <w:p w:rsidR="008A508F" w:rsidRPr="00C5106B" w:rsidRDefault="008A508F" w:rsidP="0044600D">
            <w:pPr>
              <w:jc w:val="center"/>
              <w:rPr>
                <w:sz w:val="14"/>
                <w:szCs w:val="14"/>
              </w:rPr>
            </w:pPr>
            <w:r w:rsidRPr="00C5106B">
              <w:rPr>
                <w:sz w:val="14"/>
                <w:szCs w:val="14"/>
              </w:rPr>
              <w:t xml:space="preserve">443,50   </w:t>
            </w:r>
          </w:p>
        </w:tc>
        <w:tc>
          <w:tcPr>
            <w:tcW w:w="1133" w:type="dxa"/>
            <w:tcBorders>
              <w:top w:val="single" w:sz="4"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276"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443,50</w:t>
            </w:r>
          </w:p>
        </w:tc>
        <w:tc>
          <w:tcPr>
            <w:tcW w:w="1134" w:type="dxa"/>
            <w:tcBorders>
              <w:top w:val="single" w:sz="4" w:space="0" w:color="auto"/>
              <w:left w:val="single" w:sz="8" w:space="0" w:color="auto"/>
              <w:bottom w:val="single" w:sz="8" w:space="0" w:color="auto"/>
              <w:right w:val="nil"/>
            </w:tcBorders>
            <w:shd w:val="clear" w:color="000000" w:fill="D1F3FF"/>
            <w:noWrap/>
            <w:vAlign w:val="center"/>
            <w:hideMark/>
          </w:tcPr>
          <w:p w:rsidR="008A508F" w:rsidRPr="00C5106B" w:rsidRDefault="008A508F" w:rsidP="0044600D">
            <w:pPr>
              <w:jc w:val="center"/>
              <w:rPr>
                <w:i/>
                <w:iCs/>
                <w:sz w:val="14"/>
                <w:szCs w:val="14"/>
              </w:rPr>
            </w:pPr>
            <w:r w:rsidRPr="00C5106B">
              <w:rPr>
                <w:i/>
                <w:iCs/>
                <w:sz w:val="14"/>
                <w:szCs w:val="14"/>
              </w:rPr>
              <w:t> </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443,50</w:t>
            </w:r>
          </w:p>
        </w:tc>
        <w:tc>
          <w:tcPr>
            <w:tcW w:w="1134" w:type="dxa"/>
            <w:tcBorders>
              <w:top w:val="single" w:sz="4" w:space="0" w:color="auto"/>
              <w:left w:val="nil"/>
              <w:bottom w:val="single" w:sz="8" w:space="0" w:color="auto"/>
              <w:right w:val="single" w:sz="8" w:space="0" w:color="auto"/>
            </w:tcBorders>
            <w:shd w:val="clear" w:color="000000" w:fill="D1F3FF"/>
            <w:noWrap/>
            <w:vAlign w:val="center"/>
            <w:hideMark/>
          </w:tcPr>
          <w:p w:rsidR="008A508F" w:rsidRPr="00C5106B" w:rsidRDefault="008A508F" w:rsidP="0044600D">
            <w:pPr>
              <w:jc w:val="center"/>
              <w:rPr>
                <w:sz w:val="14"/>
                <w:szCs w:val="14"/>
              </w:rPr>
            </w:pPr>
            <w:r w:rsidRPr="00C5106B">
              <w:rPr>
                <w:sz w:val="14"/>
                <w:szCs w:val="14"/>
              </w:rPr>
              <w:t>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sz w:val="14"/>
                <w:szCs w:val="14"/>
              </w:rPr>
            </w:pPr>
            <w:r w:rsidRPr="00C5106B">
              <w:rPr>
                <w:sz w:val="14"/>
                <w:szCs w:val="14"/>
              </w:rPr>
              <w:t>443,50</w:t>
            </w:r>
          </w:p>
        </w:tc>
        <w:tc>
          <w:tcPr>
            <w:tcW w:w="3827" w:type="dxa"/>
            <w:gridSpan w:val="2"/>
            <w:tcBorders>
              <w:top w:val="nil"/>
              <w:left w:val="nil"/>
              <w:bottom w:val="single" w:sz="8" w:space="0" w:color="auto"/>
              <w:right w:val="single" w:sz="8" w:space="0" w:color="auto"/>
            </w:tcBorders>
            <w:shd w:val="clear" w:color="auto" w:fill="auto"/>
            <w:noWrap/>
            <w:vAlign w:val="center"/>
            <w:hideMark/>
          </w:tcPr>
          <w:p w:rsidR="008A508F" w:rsidRPr="00C5106B" w:rsidRDefault="008A508F" w:rsidP="0044600D">
            <w:pPr>
              <w:jc w:val="center"/>
              <w:rPr>
                <w:i/>
                <w:iCs/>
                <w:sz w:val="14"/>
                <w:szCs w:val="14"/>
              </w:rPr>
            </w:pPr>
            <w:r w:rsidRPr="00C5106B">
              <w:rPr>
                <w:i/>
                <w:iCs/>
                <w:sz w:val="14"/>
                <w:szCs w:val="14"/>
              </w:rPr>
              <w:t>1,000</w:t>
            </w:r>
          </w:p>
        </w:tc>
      </w:tr>
    </w:tbl>
    <w:p w:rsidR="001402F8" w:rsidRDefault="001402F8" w:rsidP="00B10246">
      <w:pPr>
        <w:ind w:left="-426" w:firstLine="567"/>
        <w:jc w:val="both"/>
      </w:pPr>
    </w:p>
    <w:sectPr w:rsidR="001402F8" w:rsidSect="008A508F">
      <w:pgSz w:w="16838" w:h="11906" w:orient="landscape"/>
      <w:pgMar w:top="1560" w:right="1134" w:bottom="85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21E" w:rsidRDefault="00B4721E">
      <w:r>
        <w:separator/>
      </w:r>
    </w:p>
  </w:endnote>
  <w:endnote w:type="continuationSeparator" w:id="0">
    <w:p w:rsidR="00B4721E" w:rsidRDefault="00B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21E" w:rsidRDefault="00B4721E">
      <w:r>
        <w:separator/>
      </w:r>
    </w:p>
  </w:footnote>
  <w:footnote w:type="continuationSeparator" w:id="0">
    <w:p w:rsidR="00B4721E" w:rsidRDefault="00B4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Content>
      <w:p w:rsidR="00B4721E" w:rsidRDefault="00B4721E">
        <w:pPr>
          <w:pStyle w:val="a8"/>
          <w:jc w:val="center"/>
        </w:pPr>
        <w:r>
          <w:fldChar w:fldCharType="begin"/>
        </w:r>
        <w:r>
          <w:instrText>PAGE   \* MERGEFORMAT</w:instrText>
        </w:r>
        <w:r>
          <w:fldChar w:fldCharType="separate"/>
        </w:r>
        <w:r>
          <w:t>2</w:t>
        </w:r>
        <w:r>
          <w:fldChar w:fldCharType="end"/>
        </w:r>
      </w:p>
    </w:sdtContent>
  </w:sdt>
  <w:p w:rsidR="00B4721E" w:rsidRDefault="00B4721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1E" w:rsidRDefault="00B4721E" w:rsidP="004460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4721E" w:rsidRDefault="00B4721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1E" w:rsidRDefault="00B4721E" w:rsidP="004460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B4721E" w:rsidRDefault="00B472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8" w15:restartNumberingAfterBreak="0">
    <w:nsid w:val="22EF681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9" w15:restartNumberingAfterBreak="0">
    <w:nsid w:val="28C9605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5AE55CA"/>
    <w:multiLevelType w:val="hybridMultilevel"/>
    <w:tmpl w:val="D42A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5" w15:restartNumberingAfterBreak="0">
    <w:nsid w:val="4AF97382"/>
    <w:multiLevelType w:val="multilevel"/>
    <w:tmpl w:val="55C84DF6"/>
    <w:lvl w:ilvl="0">
      <w:start w:val="1"/>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6" w15:restartNumberingAfterBreak="0">
    <w:nsid w:val="77401337"/>
    <w:multiLevelType w:val="multilevel"/>
    <w:tmpl w:val="C1544A40"/>
    <w:lvl w:ilvl="0">
      <w:start w:val="2"/>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5"/>
  </w:num>
  <w:num w:numId="2">
    <w:abstractNumId w:val="0"/>
  </w:num>
  <w:num w:numId="3">
    <w:abstractNumId w:val="1"/>
  </w:num>
  <w:num w:numId="4">
    <w:abstractNumId w:val="16"/>
  </w:num>
  <w:num w:numId="5">
    <w:abstractNumId w:val="21"/>
  </w:num>
  <w:num w:numId="6">
    <w:abstractNumId w:val="23"/>
  </w:num>
  <w:num w:numId="7">
    <w:abstractNumId w:val="19"/>
  </w:num>
  <w:num w:numId="8">
    <w:abstractNumId w:val="18"/>
  </w:num>
  <w:num w:numId="9">
    <w:abstractNumId w:val="17"/>
  </w:num>
  <w:num w:numId="10">
    <w:abstractNumId w:val="25"/>
  </w:num>
  <w:num w:numId="11">
    <w:abstractNumId w:val="26"/>
  </w:num>
  <w:num w:numId="12">
    <w:abstractNumId w:val="14"/>
  </w:num>
  <w:num w:numId="13">
    <w:abstractNumId w:val="22"/>
  </w:num>
  <w:num w:numId="14">
    <w:abstractNumId w:val="27"/>
  </w:num>
  <w:num w:numId="15">
    <w:abstractNumId w:val="20"/>
  </w:num>
  <w:num w:numId="1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0EC9"/>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673"/>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00D"/>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06DA"/>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594"/>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0DDE"/>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21E"/>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97EC0"/>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3DE8FC21"/>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E80A-C630-4F26-B8E4-12D94FA4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19</Pages>
  <Words>4555</Words>
  <Characters>31273</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35757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122</cp:revision>
  <cp:lastPrinted>2018-09-18T02:42:00Z</cp:lastPrinted>
  <dcterms:created xsi:type="dcterms:W3CDTF">2018-06-07T03:09:00Z</dcterms:created>
  <dcterms:modified xsi:type="dcterms:W3CDTF">2018-09-18T02:48:00Z</dcterms:modified>
</cp:coreProperties>
</file>