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EE0E71" w:rsidRDefault="000B6AA7"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EE0E71" w:rsidRDefault="00E63A6F" w:rsidP="00A05DF6">
      <w:pPr>
        <w:autoSpaceDE w:val="0"/>
        <w:autoSpaceDN w:val="0"/>
        <w:adjustRightInd w:val="0"/>
        <w:ind w:left="709"/>
        <w:jc w:val="center"/>
        <w:rPr>
          <w:b/>
          <w:bCs/>
          <w:sz w:val="28"/>
          <w:szCs w:val="28"/>
        </w:rPr>
      </w:pPr>
      <w:r w:rsidRPr="00EE0E71">
        <w:rPr>
          <w:b/>
          <w:bCs/>
          <w:sz w:val="28"/>
          <w:szCs w:val="28"/>
        </w:rPr>
        <w:t xml:space="preserve">РЕГИОНАЛЬНАЯ ЭНЕРГЕТИЧЕСКАЯ КОМИССИЯ  </w:t>
      </w:r>
    </w:p>
    <w:p w:rsidR="00E63A6F" w:rsidRPr="00EE0E71" w:rsidRDefault="00E63A6F" w:rsidP="00A05DF6">
      <w:pPr>
        <w:autoSpaceDE w:val="0"/>
        <w:autoSpaceDN w:val="0"/>
        <w:adjustRightInd w:val="0"/>
        <w:ind w:left="709"/>
        <w:jc w:val="center"/>
        <w:rPr>
          <w:b/>
          <w:bCs/>
          <w:sz w:val="28"/>
          <w:szCs w:val="28"/>
        </w:rPr>
      </w:pPr>
      <w:r w:rsidRPr="00EE0E71">
        <w:rPr>
          <w:b/>
          <w:bCs/>
          <w:sz w:val="28"/>
          <w:szCs w:val="28"/>
        </w:rPr>
        <w:t>КЕМЕРОВСКОЙ ОБЛАСТИ</w:t>
      </w:r>
    </w:p>
    <w:p w:rsidR="00E63A6F" w:rsidRPr="00EE0E71" w:rsidRDefault="00E63A6F" w:rsidP="00A05DF6">
      <w:pPr>
        <w:autoSpaceDE w:val="0"/>
        <w:autoSpaceDN w:val="0"/>
        <w:adjustRightInd w:val="0"/>
        <w:ind w:left="709"/>
        <w:jc w:val="center"/>
        <w:rPr>
          <w:b/>
          <w:bCs/>
          <w:sz w:val="28"/>
          <w:szCs w:val="28"/>
        </w:rPr>
      </w:pPr>
    </w:p>
    <w:p w:rsidR="008C19A2" w:rsidRPr="00EE0E71" w:rsidRDefault="008C19A2" w:rsidP="00A05DF6">
      <w:pPr>
        <w:autoSpaceDE w:val="0"/>
        <w:autoSpaceDN w:val="0"/>
        <w:adjustRightInd w:val="0"/>
        <w:ind w:left="709"/>
        <w:jc w:val="center"/>
        <w:rPr>
          <w:b/>
          <w:bCs/>
          <w:sz w:val="28"/>
          <w:szCs w:val="28"/>
        </w:rPr>
      </w:pPr>
    </w:p>
    <w:p w:rsidR="00E63A6F" w:rsidRPr="00EE0E71" w:rsidRDefault="00E63A6F" w:rsidP="00A05DF6">
      <w:pPr>
        <w:autoSpaceDE w:val="0"/>
        <w:autoSpaceDN w:val="0"/>
        <w:adjustRightInd w:val="0"/>
        <w:ind w:left="709"/>
        <w:jc w:val="center"/>
        <w:rPr>
          <w:bCs/>
          <w:sz w:val="28"/>
          <w:szCs w:val="28"/>
        </w:rPr>
      </w:pPr>
      <w:r w:rsidRPr="00EE0E71">
        <w:rPr>
          <w:bCs/>
          <w:sz w:val="28"/>
          <w:szCs w:val="28"/>
        </w:rPr>
        <w:t>П О С Т А Н О В Л Е Н И Е</w:t>
      </w:r>
    </w:p>
    <w:p w:rsidR="00E63A6F" w:rsidRPr="00EE0E71" w:rsidRDefault="00E63A6F" w:rsidP="00A05DF6">
      <w:pPr>
        <w:autoSpaceDE w:val="0"/>
        <w:autoSpaceDN w:val="0"/>
        <w:adjustRightInd w:val="0"/>
        <w:ind w:left="709"/>
        <w:jc w:val="center"/>
        <w:rPr>
          <w:bCs/>
          <w:sz w:val="28"/>
          <w:szCs w:val="28"/>
        </w:rPr>
      </w:pPr>
    </w:p>
    <w:p w:rsidR="00E63A6F" w:rsidRPr="000B6AA7" w:rsidRDefault="00E63A6F" w:rsidP="00A05DF6">
      <w:pPr>
        <w:autoSpaceDE w:val="0"/>
        <w:autoSpaceDN w:val="0"/>
        <w:adjustRightInd w:val="0"/>
        <w:ind w:left="709"/>
        <w:jc w:val="center"/>
        <w:rPr>
          <w:bCs/>
          <w:sz w:val="28"/>
          <w:szCs w:val="28"/>
          <w:lang w:val="en-US"/>
        </w:rPr>
      </w:pPr>
      <w:r w:rsidRPr="00EE0E71">
        <w:rPr>
          <w:bCs/>
          <w:sz w:val="28"/>
          <w:szCs w:val="28"/>
        </w:rPr>
        <w:t xml:space="preserve">от </w:t>
      </w:r>
      <w:r w:rsidR="009549C2" w:rsidRPr="00EE0E71">
        <w:rPr>
          <w:bCs/>
          <w:sz w:val="28"/>
          <w:szCs w:val="28"/>
        </w:rPr>
        <w:t>«</w:t>
      </w:r>
      <w:r w:rsidR="000B6AA7" w:rsidRPr="000B6AA7">
        <w:rPr>
          <w:bCs/>
          <w:sz w:val="28"/>
          <w:szCs w:val="28"/>
        </w:rPr>
        <w:t>8</w:t>
      </w:r>
      <w:r w:rsidR="009549C2" w:rsidRPr="00EE0E71">
        <w:rPr>
          <w:bCs/>
          <w:sz w:val="28"/>
          <w:szCs w:val="28"/>
        </w:rPr>
        <w:t>»</w:t>
      </w:r>
      <w:r w:rsidR="009023BD" w:rsidRPr="00EE0E71">
        <w:rPr>
          <w:bCs/>
          <w:sz w:val="28"/>
          <w:szCs w:val="28"/>
        </w:rPr>
        <w:t xml:space="preserve"> </w:t>
      </w:r>
      <w:r w:rsidR="005120D0">
        <w:rPr>
          <w:bCs/>
          <w:sz w:val="28"/>
          <w:szCs w:val="28"/>
        </w:rPr>
        <w:t>февраля</w:t>
      </w:r>
      <w:r w:rsidR="00514ADE" w:rsidRPr="00EE0E71">
        <w:rPr>
          <w:bCs/>
          <w:sz w:val="28"/>
          <w:szCs w:val="28"/>
        </w:rPr>
        <w:t xml:space="preserve"> </w:t>
      </w:r>
      <w:r w:rsidR="005120D0">
        <w:rPr>
          <w:bCs/>
          <w:sz w:val="28"/>
          <w:szCs w:val="28"/>
        </w:rPr>
        <w:t>2019</w:t>
      </w:r>
      <w:r w:rsidRPr="00EE0E71">
        <w:rPr>
          <w:bCs/>
          <w:sz w:val="28"/>
          <w:szCs w:val="28"/>
        </w:rPr>
        <w:t xml:space="preserve"> г. №</w:t>
      </w:r>
      <w:r w:rsidR="000B6AA7">
        <w:rPr>
          <w:bCs/>
          <w:sz w:val="28"/>
          <w:szCs w:val="28"/>
          <w:lang w:val="en-US"/>
        </w:rPr>
        <w:t xml:space="preserve"> 39</w:t>
      </w:r>
    </w:p>
    <w:p w:rsidR="00593D30" w:rsidRPr="00EE0E71" w:rsidRDefault="00E63A6F" w:rsidP="003275F1">
      <w:pPr>
        <w:autoSpaceDE w:val="0"/>
        <w:autoSpaceDN w:val="0"/>
        <w:adjustRightInd w:val="0"/>
        <w:ind w:left="709"/>
        <w:jc w:val="center"/>
        <w:rPr>
          <w:bCs/>
          <w:sz w:val="24"/>
          <w:szCs w:val="24"/>
        </w:rPr>
      </w:pPr>
      <w:r w:rsidRPr="00EE0E71">
        <w:rPr>
          <w:bCs/>
          <w:sz w:val="24"/>
          <w:szCs w:val="24"/>
        </w:rPr>
        <w:t>г. Кемерово</w:t>
      </w:r>
    </w:p>
    <w:p w:rsidR="003275F1" w:rsidRPr="00EE0E71" w:rsidRDefault="003275F1" w:rsidP="003275F1">
      <w:pPr>
        <w:autoSpaceDE w:val="0"/>
        <w:autoSpaceDN w:val="0"/>
        <w:adjustRightInd w:val="0"/>
        <w:ind w:left="709"/>
        <w:jc w:val="center"/>
        <w:rPr>
          <w:bCs/>
          <w:sz w:val="24"/>
          <w:szCs w:val="24"/>
        </w:rPr>
      </w:pPr>
    </w:p>
    <w:p w:rsidR="00E63A6F" w:rsidRPr="00EE0E71" w:rsidRDefault="000B6AA7"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65.85pt;z-index:251657216" stroked="f">
            <v:textbox style="mso-next-textbox:#_x0000_s1032">
              <w:txbxContent>
                <w:p w:rsidR="00F96735" w:rsidRPr="001E6F4D" w:rsidRDefault="00F96735" w:rsidP="00AB76AA">
                  <w:pPr>
                    <w:pStyle w:val="ConsPlusNormal"/>
                    <w:ind w:firstLine="709"/>
                    <w:jc w:val="center"/>
                  </w:pPr>
                  <w:r w:rsidRPr="001E6F4D">
                    <w:t xml:space="preserve">Об </w:t>
                  </w:r>
                  <w:r>
                    <w:t>утверждении</w:t>
                  </w:r>
                  <w:r w:rsidRPr="001E6F4D">
                    <w:t xml:space="preserve"> инвестиционной программы </w:t>
                  </w:r>
                  <w:r>
                    <w:t>ООО «</w:t>
                  </w:r>
                  <w:proofErr w:type="spellStart"/>
                  <w:r>
                    <w:t>ЭнергоКомпания</w:t>
                  </w:r>
                  <w:proofErr w:type="spellEnd"/>
                  <w:r>
                    <w:t xml:space="preserve">» (г. Белово) </w:t>
                  </w:r>
                  <w:r w:rsidRPr="00282A82">
                    <w:t xml:space="preserve">в сфере </w:t>
                  </w:r>
                  <w:r w:rsidRPr="006F0CCC">
                    <w:t xml:space="preserve">холодного водоснабжения </w:t>
                  </w:r>
                  <w:r w:rsidRPr="00CE13C7">
                    <w:t xml:space="preserve">и водоотведения </w:t>
                  </w:r>
                  <w:r w:rsidRPr="001E6F4D">
                    <w:t>на</w:t>
                  </w:r>
                  <w:r>
                    <w:t xml:space="preserve"> 2019-2023</w:t>
                  </w:r>
                  <w:r w:rsidRPr="001E6F4D">
                    <w:t xml:space="preserve"> годы</w:t>
                  </w:r>
                </w:p>
              </w:txbxContent>
            </v:textbox>
            <w10:anchorlock/>
          </v:shape>
        </w:pict>
      </w:r>
    </w:p>
    <w:p w:rsidR="00E63A6F" w:rsidRPr="00EE0E71" w:rsidRDefault="00E63A6F" w:rsidP="00E63A6F">
      <w:pPr>
        <w:jc w:val="both"/>
      </w:pPr>
    </w:p>
    <w:p w:rsidR="00E63A6F" w:rsidRPr="00EE0E71" w:rsidRDefault="00E63A6F" w:rsidP="00E63A6F">
      <w:pPr>
        <w:jc w:val="both"/>
      </w:pPr>
    </w:p>
    <w:p w:rsidR="00E63A6F" w:rsidRPr="00EE0E71" w:rsidRDefault="00E63A6F" w:rsidP="00E63A6F">
      <w:pPr>
        <w:jc w:val="both"/>
      </w:pPr>
    </w:p>
    <w:p w:rsidR="009023BD" w:rsidRPr="00EE0E71" w:rsidRDefault="009023BD" w:rsidP="00E63A6F">
      <w:pPr>
        <w:pStyle w:val="21"/>
        <w:ind w:firstLine="709"/>
        <w:jc w:val="both"/>
        <w:rPr>
          <w:b w:val="0"/>
        </w:rPr>
      </w:pPr>
    </w:p>
    <w:p w:rsidR="00AB76AA" w:rsidRPr="00EE0E71" w:rsidRDefault="00AB76AA" w:rsidP="00E63A6F">
      <w:pPr>
        <w:pStyle w:val="21"/>
        <w:ind w:firstLine="709"/>
        <w:jc w:val="both"/>
        <w:rPr>
          <w:b w:val="0"/>
        </w:rPr>
      </w:pPr>
    </w:p>
    <w:p w:rsidR="00E63A6F" w:rsidRPr="00EE0E71" w:rsidRDefault="00E63A6F" w:rsidP="00E63A6F">
      <w:pPr>
        <w:pStyle w:val="23"/>
        <w:tabs>
          <w:tab w:val="left" w:pos="1134"/>
        </w:tabs>
        <w:ind w:firstLine="720"/>
        <w:jc w:val="both"/>
        <w:rPr>
          <w:b w:val="0"/>
          <w:szCs w:val="28"/>
        </w:rPr>
      </w:pPr>
      <w:r w:rsidRPr="00EE0E71">
        <w:rPr>
          <w:b w:val="0"/>
          <w:szCs w:val="28"/>
        </w:rPr>
        <w:t xml:space="preserve">Руководствуясь Федеральным законом от </w:t>
      </w:r>
      <w:r w:rsidR="005D28D0" w:rsidRPr="00EE0E71">
        <w:rPr>
          <w:b w:val="0"/>
          <w:szCs w:val="28"/>
        </w:rPr>
        <w:t>07.12</w:t>
      </w:r>
      <w:r w:rsidRPr="00EE0E71">
        <w:rPr>
          <w:b w:val="0"/>
          <w:szCs w:val="28"/>
        </w:rPr>
        <w:t>.201</w:t>
      </w:r>
      <w:r w:rsidR="005D28D0" w:rsidRPr="00EE0E71">
        <w:rPr>
          <w:b w:val="0"/>
          <w:szCs w:val="28"/>
        </w:rPr>
        <w:t>1</w:t>
      </w:r>
      <w:r w:rsidRPr="00EE0E71">
        <w:rPr>
          <w:b w:val="0"/>
          <w:szCs w:val="28"/>
        </w:rPr>
        <w:t xml:space="preserve"> № </w:t>
      </w:r>
      <w:r w:rsidR="005D28D0" w:rsidRPr="00EE0E71">
        <w:rPr>
          <w:b w:val="0"/>
          <w:szCs w:val="28"/>
        </w:rPr>
        <w:t>416</w:t>
      </w:r>
      <w:r w:rsidRPr="00EE0E71">
        <w:rPr>
          <w:b w:val="0"/>
          <w:szCs w:val="28"/>
        </w:rPr>
        <w:t>-ФЗ</w:t>
      </w:r>
      <w:r w:rsidR="00F93AD9" w:rsidRPr="00EE0E71">
        <w:rPr>
          <w:b w:val="0"/>
          <w:szCs w:val="28"/>
        </w:rPr>
        <w:t xml:space="preserve"> </w:t>
      </w:r>
      <w:r w:rsidR="009549C2" w:rsidRPr="00EE0E71">
        <w:rPr>
          <w:b w:val="0"/>
          <w:szCs w:val="28"/>
        </w:rPr>
        <w:t>«</w:t>
      </w:r>
      <w:r w:rsidR="00A05DF6" w:rsidRPr="00EE0E71">
        <w:rPr>
          <w:b w:val="0"/>
          <w:szCs w:val="28"/>
        </w:rPr>
        <w:t>О в</w:t>
      </w:r>
      <w:r w:rsidR="001E6F4D" w:rsidRPr="00EE0E71">
        <w:rPr>
          <w:b w:val="0"/>
          <w:szCs w:val="28"/>
        </w:rPr>
        <w:t>одоснабжении и водоотведении</w:t>
      </w:r>
      <w:r w:rsidR="009549C2" w:rsidRPr="00EE0E71">
        <w:rPr>
          <w:b w:val="0"/>
          <w:szCs w:val="28"/>
        </w:rPr>
        <w:t>»</w:t>
      </w:r>
      <w:r w:rsidRPr="00EE0E71">
        <w:rPr>
          <w:b w:val="0"/>
          <w:szCs w:val="28"/>
        </w:rPr>
        <w:t>, постановлениями Правительства Российской Федерации от </w:t>
      </w:r>
      <w:r w:rsidR="005D28D0" w:rsidRPr="00EE0E71">
        <w:rPr>
          <w:b w:val="0"/>
          <w:szCs w:val="28"/>
        </w:rPr>
        <w:t>13</w:t>
      </w:r>
      <w:r w:rsidRPr="00EE0E71">
        <w:rPr>
          <w:b w:val="0"/>
          <w:szCs w:val="28"/>
        </w:rPr>
        <w:t>.</w:t>
      </w:r>
      <w:r w:rsidR="005D28D0" w:rsidRPr="00EE0E71">
        <w:rPr>
          <w:b w:val="0"/>
          <w:szCs w:val="28"/>
        </w:rPr>
        <w:t>05.2013 № 406</w:t>
      </w:r>
      <w:r w:rsidR="009023BD" w:rsidRPr="00EE0E71">
        <w:rPr>
          <w:b w:val="0"/>
          <w:szCs w:val="28"/>
        </w:rPr>
        <w:t xml:space="preserve"> </w:t>
      </w:r>
      <w:r w:rsidR="009549C2" w:rsidRPr="00EE0E71">
        <w:rPr>
          <w:b w:val="0"/>
          <w:szCs w:val="28"/>
        </w:rPr>
        <w:t>«</w:t>
      </w:r>
      <w:r w:rsidR="005D28D0" w:rsidRPr="00EE0E71">
        <w:rPr>
          <w:b w:val="0"/>
          <w:szCs w:val="28"/>
        </w:rPr>
        <w:t>О государственном регулировании тарифов в сфере водоснабжения и водоотведения</w:t>
      </w:r>
      <w:r w:rsidR="009549C2" w:rsidRPr="00EE0E71">
        <w:rPr>
          <w:b w:val="0"/>
          <w:szCs w:val="28"/>
        </w:rPr>
        <w:t>»</w:t>
      </w:r>
      <w:r w:rsidRPr="00EE0E71">
        <w:rPr>
          <w:b w:val="0"/>
          <w:szCs w:val="28"/>
        </w:rPr>
        <w:t>, от </w:t>
      </w:r>
      <w:r w:rsidR="005D28D0" w:rsidRPr="00EE0E71">
        <w:rPr>
          <w:b w:val="0"/>
          <w:szCs w:val="28"/>
        </w:rPr>
        <w:t>29.07.2013</w:t>
      </w:r>
      <w:r w:rsidRPr="00EE0E71">
        <w:rPr>
          <w:b w:val="0"/>
          <w:szCs w:val="28"/>
        </w:rPr>
        <w:t xml:space="preserve"> № </w:t>
      </w:r>
      <w:r w:rsidR="005D28D0" w:rsidRPr="00EE0E71">
        <w:rPr>
          <w:b w:val="0"/>
          <w:szCs w:val="28"/>
        </w:rPr>
        <w:t>641</w:t>
      </w:r>
      <w:r w:rsidRPr="00EE0E71">
        <w:rPr>
          <w:b w:val="0"/>
          <w:szCs w:val="28"/>
        </w:rPr>
        <w:t xml:space="preserve"> </w:t>
      </w:r>
      <w:r w:rsidR="009549C2" w:rsidRPr="00EE0E71">
        <w:rPr>
          <w:b w:val="0"/>
          <w:szCs w:val="28"/>
        </w:rPr>
        <w:t>«</w:t>
      </w:r>
      <w:r w:rsidR="005D28D0" w:rsidRPr="00EE0E71">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sidRPr="00EE0E71">
        <w:rPr>
          <w:b w:val="0"/>
          <w:szCs w:val="28"/>
        </w:rPr>
        <w:t>»</w:t>
      </w:r>
      <w:r w:rsidR="002700E9" w:rsidRPr="00EE0E71">
        <w:rPr>
          <w:b w:val="0"/>
          <w:szCs w:val="28"/>
        </w:rPr>
        <w:t xml:space="preserve">, </w:t>
      </w:r>
      <w:r w:rsidR="00F70B5C" w:rsidRPr="00EE0E71">
        <w:rPr>
          <w:b w:val="0"/>
          <w:szCs w:val="28"/>
        </w:rPr>
        <w:t xml:space="preserve">приказом Минстроя России </w:t>
      </w:r>
      <w:r w:rsidR="002700E9" w:rsidRPr="00EE0E71">
        <w:rPr>
          <w:b w:val="0"/>
          <w:szCs w:val="28"/>
        </w:rPr>
        <w:t>от </w:t>
      </w:r>
      <w:r w:rsidR="005D28D0" w:rsidRPr="00EE0E71">
        <w:rPr>
          <w:b w:val="0"/>
          <w:szCs w:val="28"/>
        </w:rPr>
        <w:t>04.04.2014 № 162/</w:t>
      </w:r>
      <w:proofErr w:type="spellStart"/>
      <w:r w:rsidR="005D28D0" w:rsidRPr="00EE0E71">
        <w:rPr>
          <w:b w:val="0"/>
          <w:szCs w:val="28"/>
        </w:rPr>
        <w:t>пр</w:t>
      </w:r>
      <w:proofErr w:type="spellEnd"/>
      <w:r w:rsidR="00F93AD9" w:rsidRPr="00EE0E71">
        <w:rPr>
          <w:b w:val="0"/>
          <w:szCs w:val="28"/>
        </w:rPr>
        <w:t xml:space="preserve"> </w:t>
      </w:r>
      <w:r w:rsidR="009549C2" w:rsidRPr="00EE0E71">
        <w:rPr>
          <w:b w:val="0"/>
          <w:szCs w:val="28"/>
        </w:rPr>
        <w:t>«</w:t>
      </w:r>
      <w:r w:rsidR="005D28D0" w:rsidRPr="00EE0E71">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EE0E71">
        <w:rPr>
          <w:b w:val="0"/>
          <w:szCs w:val="28"/>
        </w:rPr>
        <w:t>горячего</w:t>
      </w:r>
      <w:r w:rsidR="005D28D0" w:rsidRPr="00EE0E71">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sidRPr="00EE0E71">
        <w:rPr>
          <w:b w:val="0"/>
          <w:szCs w:val="28"/>
        </w:rPr>
        <w:t>»</w:t>
      </w:r>
      <w:r w:rsidRPr="00EE0E71">
        <w:rPr>
          <w:b w:val="0"/>
          <w:szCs w:val="28"/>
        </w:rPr>
        <w:t xml:space="preserve">, постановлением Коллегии Администрации Кемеровской области от 06.09.2013 № 371 </w:t>
      </w:r>
      <w:r w:rsidR="009549C2" w:rsidRPr="00EE0E71">
        <w:rPr>
          <w:b w:val="0"/>
          <w:szCs w:val="28"/>
        </w:rPr>
        <w:t>«</w:t>
      </w:r>
      <w:r w:rsidRPr="00EE0E71">
        <w:rPr>
          <w:b w:val="0"/>
          <w:szCs w:val="28"/>
        </w:rPr>
        <w:t>Об утверждении Положения о региональной энергетической комиссии Кемеровской области</w:t>
      </w:r>
      <w:r w:rsidR="009549C2" w:rsidRPr="00EE0E71">
        <w:rPr>
          <w:b w:val="0"/>
          <w:szCs w:val="28"/>
        </w:rPr>
        <w:t>»</w:t>
      </w:r>
      <w:r w:rsidRPr="00EE0E71">
        <w:rPr>
          <w:b w:val="0"/>
          <w:szCs w:val="28"/>
        </w:rPr>
        <w:t xml:space="preserve">, региональная энергетическая комиссия Кемеровской области </w:t>
      </w:r>
      <w:r w:rsidRPr="00EE0E71">
        <w:rPr>
          <w:b w:val="0"/>
          <w:spacing w:val="48"/>
          <w:szCs w:val="28"/>
        </w:rPr>
        <w:t>постановляет</w:t>
      </w:r>
      <w:r w:rsidRPr="00EE0E71">
        <w:rPr>
          <w:b w:val="0"/>
          <w:szCs w:val="28"/>
        </w:rPr>
        <w:t>:</w:t>
      </w:r>
    </w:p>
    <w:p w:rsidR="00E63A6F" w:rsidRPr="00EE0E71" w:rsidRDefault="004C24DA" w:rsidP="008663FE">
      <w:pPr>
        <w:numPr>
          <w:ilvl w:val="0"/>
          <w:numId w:val="8"/>
        </w:numPr>
        <w:tabs>
          <w:tab w:val="left" w:pos="993"/>
        </w:tabs>
        <w:ind w:left="0" w:firstLine="709"/>
        <w:jc w:val="both"/>
        <w:rPr>
          <w:bCs/>
          <w:kern w:val="32"/>
          <w:sz w:val="28"/>
          <w:szCs w:val="28"/>
        </w:rPr>
      </w:pPr>
      <w:r w:rsidRPr="00EE0E71">
        <w:rPr>
          <w:bCs/>
          <w:kern w:val="32"/>
          <w:sz w:val="28"/>
          <w:szCs w:val="28"/>
        </w:rPr>
        <w:t>Утвердить</w:t>
      </w:r>
      <w:r w:rsidR="00E01736" w:rsidRPr="00EE0E71">
        <w:rPr>
          <w:bCs/>
          <w:kern w:val="32"/>
          <w:sz w:val="28"/>
          <w:szCs w:val="28"/>
        </w:rPr>
        <w:t xml:space="preserve"> </w:t>
      </w:r>
      <w:r w:rsidR="008202D8" w:rsidRPr="00EE0E71">
        <w:rPr>
          <w:bCs/>
          <w:kern w:val="32"/>
          <w:sz w:val="28"/>
          <w:szCs w:val="28"/>
        </w:rPr>
        <w:t>ООО </w:t>
      </w:r>
      <w:r w:rsidR="00514ADE" w:rsidRPr="00EE0E71">
        <w:rPr>
          <w:bCs/>
          <w:kern w:val="32"/>
          <w:sz w:val="28"/>
          <w:szCs w:val="28"/>
        </w:rPr>
        <w:t>«</w:t>
      </w:r>
      <w:proofErr w:type="spellStart"/>
      <w:r w:rsidR="005120D0">
        <w:rPr>
          <w:bCs/>
          <w:kern w:val="32"/>
          <w:sz w:val="28"/>
          <w:szCs w:val="28"/>
        </w:rPr>
        <w:t>ЭнергоКомпания</w:t>
      </w:r>
      <w:proofErr w:type="spellEnd"/>
      <w:r w:rsidR="00514ADE" w:rsidRPr="00EE0E71">
        <w:rPr>
          <w:bCs/>
          <w:kern w:val="32"/>
          <w:sz w:val="28"/>
          <w:szCs w:val="28"/>
        </w:rPr>
        <w:t xml:space="preserve">» </w:t>
      </w:r>
      <w:r w:rsidR="005120D0">
        <w:rPr>
          <w:bCs/>
          <w:kern w:val="32"/>
          <w:sz w:val="28"/>
          <w:szCs w:val="28"/>
        </w:rPr>
        <w:t>(г. Белово)</w:t>
      </w:r>
      <w:r w:rsidR="009023BD" w:rsidRPr="00EE0E71">
        <w:rPr>
          <w:bCs/>
          <w:kern w:val="32"/>
          <w:sz w:val="28"/>
          <w:szCs w:val="28"/>
        </w:rPr>
        <w:t>,</w:t>
      </w:r>
      <w:r w:rsidR="00514ADE" w:rsidRPr="00EE0E71">
        <w:rPr>
          <w:bCs/>
          <w:kern w:val="32"/>
          <w:sz w:val="28"/>
          <w:szCs w:val="28"/>
        </w:rPr>
        <w:t xml:space="preserve"> </w:t>
      </w:r>
      <w:r w:rsidR="009023BD" w:rsidRPr="00EE0E71">
        <w:rPr>
          <w:bCs/>
          <w:kern w:val="32"/>
          <w:sz w:val="28"/>
          <w:szCs w:val="28"/>
        </w:rPr>
        <w:t>ИНН</w:t>
      </w:r>
      <w:r w:rsidR="00EB0629" w:rsidRPr="00EE0E71">
        <w:rPr>
          <w:bCs/>
          <w:kern w:val="32"/>
          <w:sz w:val="28"/>
          <w:szCs w:val="28"/>
        </w:rPr>
        <w:t> </w:t>
      </w:r>
      <w:r w:rsidR="005120D0">
        <w:rPr>
          <w:bCs/>
          <w:kern w:val="32"/>
          <w:sz w:val="28"/>
          <w:szCs w:val="28"/>
        </w:rPr>
        <w:t>4202044463</w:t>
      </w:r>
      <w:r w:rsidR="009023BD" w:rsidRPr="00EE0E71">
        <w:rPr>
          <w:bCs/>
          <w:kern w:val="32"/>
          <w:sz w:val="28"/>
          <w:szCs w:val="28"/>
        </w:rPr>
        <w:t xml:space="preserve">, </w:t>
      </w:r>
      <w:r w:rsidR="003275F1" w:rsidRPr="00EE0E71">
        <w:rPr>
          <w:bCs/>
          <w:kern w:val="32"/>
          <w:sz w:val="28"/>
          <w:szCs w:val="28"/>
        </w:rPr>
        <w:t>инвестиционную</w:t>
      </w:r>
      <w:r w:rsidR="00EB0629" w:rsidRPr="00EE0E71">
        <w:rPr>
          <w:bCs/>
          <w:kern w:val="32"/>
          <w:sz w:val="28"/>
          <w:szCs w:val="28"/>
        </w:rPr>
        <w:t xml:space="preserve"> </w:t>
      </w:r>
      <w:r w:rsidR="003275F1" w:rsidRPr="00EE0E71">
        <w:rPr>
          <w:bCs/>
          <w:kern w:val="32"/>
          <w:sz w:val="28"/>
          <w:szCs w:val="28"/>
        </w:rPr>
        <w:t>программу</w:t>
      </w:r>
      <w:r w:rsidR="00EB0629" w:rsidRPr="00EE0E71">
        <w:rPr>
          <w:bCs/>
          <w:kern w:val="32"/>
          <w:sz w:val="28"/>
          <w:szCs w:val="28"/>
        </w:rPr>
        <w:t xml:space="preserve"> </w:t>
      </w:r>
      <w:r w:rsidR="009023BD" w:rsidRPr="00EE0E71">
        <w:rPr>
          <w:bCs/>
          <w:kern w:val="32"/>
          <w:sz w:val="28"/>
          <w:szCs w:val="28"/>
        </w:rPr>
        <w:t>в</w:t>
      </w:r>
      <w:r w:rsidR="00EB0629" w:rsidRPr="00EE0E71">
        <w:rPr>
          <w:bCs/>
          <w:kern w:val="32"/>
          <w:sz w:val="28"/>
          <w:szCs w:val="28"/>
        </w:rPr>
        <w:t xml:space="preserve"> </w:t>
      </w:r>
      <w:r w:rsidR="009023BD" w:rsidRPr="00EE0E71">
        <w:rPr>
          <w:bCs/>
          <w:kern w:val="32"/>
          <w:sz w:val="28"/>
          <w:szCs w:val="28"/>
        </w:rPr>
        <w:t>сфере</w:t>
      </w:r>
      <w:r w:rsidR="00EB0629" w:rsidRPr="00EE0E71">
        <w:rPr>
          <w:bCs/>
          <w:kern w:val="32"/>
          <w:sz w:val="28"/>
          <w:szCs w:val="28"/>
        </w:rPr>
        <w:t xml:space="preserve"> </w:t>
      </w:r>
      <w:r w:rsidR="006F0CCC" w:rsidRPr="00EE0E71">
        <w:rPr>
          <w:bCs/>
          <w:kern w:val="32"/>
          <w:sz w:val="28"/>
          <w:szCs w:val="28"/>
        </w:rPr>
        <w:t>холодного водоснабжения</w:t>
      </w:r>
      <w:r w:rsidR="00CE13C7" w:rsidRPr="00EE0E71">
        <w:rPr>
          <w:bCs/>
          <w:kern w:val="32"/>
          <w:sz w:val="28"/>
          <w:szCs w:val="28"/>
        </w:rPr>
        <w:t xml:space="preserve"> и водоотведения</w:t>
      </w:r>
      <w:r w:rsidR="006F0CCC" w:rsidRPr="00EE0E71">
        <w:rPr>
          <w:bCs/>
          <w:kern w:val="32"/>
          <w:sz w:val="28"/>
          <w:szCs w:val="28"/>
        </w:rPr>
        <w:t xml:space="preserve"> </w:t>
      </w:r>
      <w:r w:rsidR="00EB0629" w:rsidRPr="00EE0E71">
        <w:rPr>
          <w:bCs/>
          <w:kern w:val="32"/>
          <w:sz w:val="28"/>
          <w:szCs w:val="28"/>
        </w:rPr>
        <w:t xml:space="preserve">на </w:t>
      </w:r>
      <w:r w:rsidR="005120D0">
        <w:rPr>
          <w:bCs/>
          <w:kern w:val="32"/>
          <w:sz w:val="28"/>
          <w:szCs w:val="28"/>
        </w:rPr>
        <w:t>2019-2023</w:t>
      </w:r>
      <w:r w:rsidR="003275F1" w:rsidRPr="00EE0E71">
        <w:rPr>
          <w:bCs/>
          <w:kern w:val="32"/>
          <w:sz w:val="28"/>
          <w:szCs w:val="28"/>
        </w:rPr>
        <w:t xml:space="preserve"> годы согласно </w:t>
      </w:r>
      <w:hyperlink r:id="rId9" w:history="1">
        <w:r w:rsidR="003275F1" w:rsidRPr="00EE0E71">
          <w:rPr>
            <w:bCs/>
            <w:kern w:val="32"/>
            <w:sz w:val="28"/>
            <w:szCs w:val="28"/>
          </w:rPr>
          <w:t xml:space="preserve">приложению </w:t>
        </w:r>
      </w:hyperlink>
      <w:r w:rsidR="003275F1" w:rsidRPr="00EE0E71">
        <w:rPr>
          <w:bCs/>
          <w:kern w:val="32"/>
          <w:sz w:val="28"/>
          <w:szCs w:val="28"/>
        </w:rPr>
        <w:t>к настоящему постановлению.</w:t>
      </w:r>
    </w:p>
    <w:p w:rsidR="004A0343" w:rsidRPr="00EE0E71" w:rsidRDefault="00127C49" w:rsidP="00AE5DB1">
      <w:pPr>
        <w:numPr>
          <w:ilvl w:val="0"/>
          <w:numId w:val="8"/>
        </w:numPr>
        <w:tabs>
          <w:tab w:val="left" w:pos="993"/>
        </w:tabs>
        <w:ind w:left="0" w:firstLine="709"/>
        <w:jc w:val="both"/>
        <w:rPr>
          <w:bCs/>
          <w:kern w:val="32"/>
          <w:sz w:val="28"/>
          <w:szCs w:val="28"/>
        </w:rPr>
      </w:pPr>
      <w:r w:rsidRPr="00EE0E71">
        <w:rPr>
          <w:bCs/>
          <w:kern w:val="32"/>
          <w:sz w:val="28"/>
          <w:szCs w:val="28"/>
        </w:rPr>
        <w:t xml:space="preserve">Опубликовать настоящее постановление на сайте </w:t>
      </w:r>
      <w:r w:rsidR="009549C2" w:rsidRPr="00EE0E71">
        <w:rPr>
          <w:bCs/>
          <w:kern w:val="32"/>
          <w:sz w:val="28"/>
          <w:szCs w:val="28"/>
        </w:rPr>
        <w:t>«</w:t>
      </w:r>
      <w:r w:rsidRPr="00EE0E71">
        <w:rPr>
          <w:bCs/>
          <w:kern w:val="32"/>
          <w:sz w:val="28"/>
          <w:szCs w:val="28"/>
        </w:rPr>
        <w:t>Электронный бюллетень региональной энергетической комиссии Кемеровской области</w:t>
      </w:r>
      <w:r w:rsidR="009549C2" w:rsidRPr="00EE0E71">
        <w:rPr>
          <w:bCs/>
          <w:kern w:val="32"/>
          <w:sz w:val="28"/>
          <w:szCs w:val="28"/>
        </w:rPr>
        <w:t>»</w:t>
      </w:r>
      <w:r w:rsidRPr="00EE0E71">
        <w:rPr>
          <w:bCs/>
          <w:kern w:val="32"/>
          <w:sz w:val="28"/>
          <w:szCs w:val="28"/>
        </w:rPr>
        <w:t>.</w:t>
      </w:r>
    </w:p>
    <w:p w:rsidR="00B54A2F" w:rsidRPr="00EE0E71" w:rsidRDefault="004A0343" w:rsidP="00AE5DB1">
      <w:pPr>
        <w:numPr>
          <w:ilvl w:val="0"/>
          <w:numId w:val="8"/>
        </w:numPr>
        <w:tabs>
          <w:tab w:val="left" w:pos="993"/>
        </w:tabs>
        <w:ind w:left="0" w:firstLine="709"/>
        <w:jc w:val="both"/>
        <w:rPr>
          <w:bCs/>
          <w:kern w:val="32"/>
          <w:sz w:val="28"/>
          <w:szCs w:val="28"/>
        </w:rPr>
      </w:pPr>
      <w:r w:rsidRPr="00EE0E71">
        <w:rPr>
          <w:bCs/>
          <w:kern w:val="32"/>
          <w:sz w:val="28"/>
          <w:szCs w:val="28"/>
        </w:rPr>
        <w:t>Настоящее постановление вступает в силу со дня его официального опубликования.</w:t>
      </w:r>
    </w:p>
    <w:p w:rsidR="00E63A6F" w:rsidRPr="00EE0E71" w:rsidRDefault="00E63A6F" w:rsidP="00B54A2F"/>
    <w:p w:rsidR="009023BD" w:rsidRPr="00EE0E71" w:rsidRDefault="009023BD" w:rsidP="00B54A2F"/>
    <w:p w:rsidR="00E63A6F" w:rsidRPr="00EE0E71" w:rsidRDefault="00E63A6F" w:rsidP="00B54A2F"/>
    <w:p w:rsidR="00E63A6F" w:rsidRPr="00EE0E71" w:rsidRDefault="00F93AD9" w:rsidP="00E63A6F">
      <w:pPr>
        <w:autoSpaceDE w:val="0"/>
        <w:autoSpaceDN w:val="0"/>
        <w:adjustRightInd w:val="0"/>
        <w:ind w:right="3684" w:firstLine="720"/>
        <w:rPr>
          <w:sz w:val="28"/>
          <w:szCs w:val="28"/>
        </w:rPr>
      </w:pPr>
      <w:r w:rsidRPr="00EE0E71">
        <w:rPr>
          <w:sz w:val="28"/>
          <w:szCs w:val="28"/>
        </w:rPr>
        <w:t xml:space="preserve"> </w:t>
      </w:r>
      <w:r w:rsidR="00E63A6F" w:rsidRPr="00EE0E71">
        <w:rPr>
          <w:sz w:val="28"/>
          <w:szCs w:val="28"/>
        </w:rPr>
        <w:t>Председатель региональной</w:t>
      </w:r>
    </w:p>
    <w:p w:rsidR="00E63A6F" w:rsidRPr="00EE0E71" w:rsidRDefault="00E63A6F" w:rsidP="00E63A6F">
      <w:pPr>
        <w:autoSpaceDE w:val="0"/>
        <w:autoSpaceDN w:val="0"/>
        <w:adjustRightInd w:val="0"/>
        <w:jc w:val="both"/>
        <w:rPr>
          <w:sz w:val="28"/>
          <w:szCs w:val="28"/>
        </w:rPr>
      </w:pPr>
      <w:r w:rsidRPr="00EE0E71">
        <w:rPr>
          <w:sz w:val="28"/>
          <w:szCs w:val="28"/>
        </w:rPr>
        <w:t>энергетической комиссии Кемеровской области</w:t>
      </w:r>
      <w:r w:rsidR="00F93AD9" w:rsidRPr="00EE0E71">
        <w:rPr>
          <w:sz w:val="28"/>
          <w:szCs w:val="28"/>
        </w:rPr>
        <w:t xml:space="preserve"> </w:t>
      </w:r>
      <w:r w:rsidR="006F0CCC" w:rsidRPr="00EE0E71">
        <w:rPr>
          <w:sz w:val="28"/>
          <w:szCs w:val="28"/>
        </w:rPr>
        <w:t xml:space="preserve">                                </w:t>
      </w:r>
      <w:r w:rsidR="00E0663B" w:rsidRPr="00EE0E71">
        <w:rPr>
          <w:sz w:val="28"/>
          <w:szCs w:val="28"/>
        </w:rPr>
        <w:t>Д.В. Малюта</w:t>
      </w:r>
    </w:p>
    <w:p w:rsidR="00593D30" w:rsidRPr="00EE0E71" w:rsidRDefault="00593D30" w:rsidP="000936DC">
      <w:pPr>
        <w:autoSpaceDE w:val="0"/>
        <w:autoSpaceDN w:val="0"/>
        <w:adjustRightInd w:val="0"/>
        <w:ind w:left="4820"/>
        <w:jc w:val="center"/>
        <w:outlineLvl w:val="0"/>
        <w:rPr>
          <w:sz w:val="28"/>
          <w:szCs w:val="28"/>
        </w:rPr>
        <w:sectPr w:rsidR="00593D30" w:rsidRPr="00EE0E71"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lastRenderedPageBreak/>
        <w:t xml:space="preserve">Приложение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к постановлению региональной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энергетической комиссии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Кемеровской области </w:t>
      </w:r>
    </w:p>
    <w:p w:rsidR="009023BD" w:rsidRPr="000B6AA7" w:rsidRDefault="009023BD" w:rsidP="009023BD">
      <w:pPr>
        <w:autoSpaceDE w:val="0"/>
        <w:autoSpaceDN w:val="0"/>
        <w:adjustRightInd w:val="0"/>
        <w:ind w:left="5245"/>
        <w:jc w:val="center"/>
        <w:outlineLvl w:val="0"/>
        <w:rPr>
          <w:sz w:val="28"/>
          <w:szCs w:val="28"/>
          <w:lang w:val="en-US"/>
        </w:rPr>
      </w:pPr>
      <w:r w:rsidRPr="00EE0E71">
        <w:rPr>
          <w:sz w:val="28"/>
          <w:szCs w:val="28"/>
        </w:rPr>
        <w:t xml:space="preserve">от </w:t>
      </w:r>
      <w:r w:rsidR="009549C2" w:rsidRPr="00EE0E71">
        <w:rPr>
          <w:sz w:val="28"/>
          <w:szCs w:val="28"/>
        </w:rPr>
        <w:t>«</w:t>
      </w:r>
      <w:r w:rsidR="000B6AA7" w:rsidRPr="000B6AA7">
        <w:rPr>
          <w:sz w:val="28"/>
          <w:szCs w:val="28"/>
        </w:rPr>
        <w:t>8</w:t>
      </w:r>
      <w:r w:rsidR="009549C2" w:rsidRPr="00EE0E71">
        <w:rPr>
          <w:sz w:val="28"/>
          <w:szCs w:val="28"/>
        </w:rPr>
        <w:t>»</w:t>
      </w:r>
      <w:r w:rsidR="005953D4" w:rsidRPr="00EE0E71">
        <w:rPr>
          <w:sz w:val="28"/>
          <w:szCs w:val="28"/>
        </w:rPr>
        <w:t xml:space="preserve"> </w:t>
      </w:r>
      <w:r w:rsidR="005120D0">
        <w:rPr>
          <w:sz w:val="28"/>
          <w:szCs w:val="28"/>
        </w:rPr>
        <w:t>февраля</w:t>
      </w:r>
      <w:r w:rsidR="00514ADE" w:rsidRPr="00EE0E71">
        <w:rPr>
          <w:sz w:val="28"/>
          <w:szCs w:val="28"/>
        </w:rPr>
        <w:t xml:space="preserve"> </w:t>
      </w:r>
      <w:r w:rsidR="005120D0">
        <w:rPr>
          <w:sz w:val="28"/>
          <w:szCs w:val="28"/>
        </w:rPr>
        <w:t>2019</w:t>
      </w:r>
      <w:r w:rsidRPr="00EE0E71">
        <w:rPr>
          <w:sz w:val="28"/>
          <w:szCs w:val="28"/>
        </w:rPr>
        <w:t xml:space="preserve"> г. № </w:t>
      </w:r>
      <w:r w:rsidR="000B6AA7" w:rsidRPr="000B6AA7">
        <w:rPr>
          <w:sz w:val="28"/>
          <w:szCs w:val="28"/>
        </w:rPr>
        <w:t>3</w:t>
      </w:r>
      <w:r w:rsidR="000B6AA7">
        <w:rPr>
          <w:sz w:val="28"/>
          <w:szCs w:val="28"/>
          <w:lang w:val="en-US"/>
        </w:rPr>
        <w:t>9</w:t>
      </w:r>
    </w:p>
    <w:p w:rsidR="009023BD" w:rsidRPr="00EE0E71" w:rsidRDefault="00F93AD9" w:rsidP="009023BD">
      <w:pPr>
        <w:pStyle w:val="ConsPlusNormal"/>
      </w:pPr>
      <w:r w:rsidRPr="00EE0E71">
        <w:t xml:space="preserve">  </w:t>
      </w:r>
      <w:bookmarkStart w:id="0" w:name="_GoBack"/>
      <w:bookmarkEnd w:id="0"/>
    </w:p>
    <w:p w:rsidR="009023BD" w:rsidRPr="00EE0E71" w:rsidRDefault="009023BD" w:rsidP="009023BD">
      <w:pPr>
        <w:pStyle w:val="ConsPlusNormal"/>
      </w:pPr>
    </w:p>
    <w:p w:rsidR="009023BD" w:rsidRPr="00EE0E71" w:rsidRDefault="009023BD" w:rsidP="009023BD">
      <w:pPr>
        <w:pStyle w:val="ConsPlusNormal"/>
      </w:pPr>
    </w:p>
    <w:p w:rsidR="009023BD" w:rsidRPr="00EE0E71" w:rsidRDefault="009023BD" w:rsidP="009023BD">
      <w:pPr>
        <w:autoSpaceDE w:val="0"/>
        <w:autoSpaceDN w:val="0"/>
        <w:adjustRightInd w:val="0"/>
        <w:jc w:val="center"/>
        <w:outlineLvl w:val="0"/>
        <w:rPr>
          <w:b/>
          <w:sz w:val="28"/>
          <w:szCs w:val="28"/>
        </w:rPr>
      </w:pPr>
      <w:r w:rsidRPr="00EE0E71">
        <w:rPr>
          <w:b/>
          <w:sz w:val="28"/>
          <w:szCs w:val="28"/>
        </w:rPr>
        <w:t>Паспорт инвестиционной программы</w:t>
      </w:r>
    </w:p>
    <w:p w:rsidR="009023BD" w:rsidRPr="00EE0E71" w:rsidRDefault="009023BD" w:rsidP="009023BD">
      <w:pPr>
        <w:autoSpaceDE w:val="0"/>
        <w:autoSpaceDN w:val="0"/>
        <w:adjustRightInd w:val="0"/>
        <w:ind w:firstLine="540"/>
        <w:jc w:val="both"/>
      </w:pPr>
    </w:p>
    <w:p w:rsidR="009023BD" w:rsidRPr="00EE0E71" w:rsidRDefault="009023BD" w:rsidP="009023BD">
      <w:pPr>
        <w:autoSpaceDE w:val="0"/>
        <w:autoSpaceDN w:val="0"/>
        <w:adjustRightInd w:val="0"/>
        <w:ind w:firstLine="540"/>
        <w:jc w:val="both"/>
      </w:pPr>
    </w:p>
    <w:tbl>
      <w:tblPr>
        <w:tblW w:w="10064"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536"/>
      </w:tblGrid>
      <w:tr w:rsidR="009023BD" w:rsidRPr="00EE0E71" w:rsidTr="0043556E">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536" w:type="dxa"/>
            <w:tcBorders>
              <w:top w:val="single" w:sz="4" w:space="0" w:color="auto"/>
              <w:left w:val="single" w:sz="4" w:space="0" w:color="auto"/>
              <w:bottom w:val="single" w:sz="4" w:space="0" w:color="auto"/>
              <w:right w:val="single" w:sz="4" w:space="0" w:color="auto"/>
            </w:tcBorders>
          </w:tcPr>
          <w:p w:rsidR="005120D0" w:rsidRDefault="005120D0" w:rsidP="005120D0">
            <w:pPr>
              <w:autoSpaceDE w:val="0"/>
              <w:autoSpaceDN w:val="0"/>
              <w:adjustRightInd w:val="0"/>
              <w:rPr>
                <w:sz w:val="28"/>
                <w:szCs w:val="28"/>
              </w:rPr>
            </w:pPr>
            <w:r w:rsidRPr="005120D0">
              <w:rPr>
                <w:sz w:val="28"/>
                <w:szCs w:val="28"/>
              </w:rPr>
              <w:t>ООО «</w:t>
            </w:r>
            <w:proofErr w:type="spellStart"/>
            <w:r w:rsidRPr="005120D0">
              <w:rPr>
                <w:sz w:val="28"/>
                <w:szCs w:val="28"/>
              </w:rPr>
              <w:t>ЭнергоКомпания</w:t>
            </w:r>
            <w:proofErr w:type="spellEnd"/>
            <w:r w:rsidRPr="005120D0">
              <w:rPr>
                <w:sz w:val="28"/>
                <w:szCs w:val="28"/>
              </w:rPr>
              <w:t>»</w:t>
            </w:r>
            <w:r>
              <w:rPr>
                <w:sz w:val="28"/>
                <w:szCs w:val="28"/>
              </w:rPr>
              <w:t xml:space="preserve"> </w:t>
            </w:r>
          </w:p>
          <w:p w:rsidR="00417260" w:rsidRPr="00EE0E71" w:rsidRDefault="005120D0" w:rsidP="005120D0">
            <w:pPr>
              <w:autoSpaceDE w:val="0"/>
              <w:autoSpaceDN w:val="0"/>
              <w:adjustRightInd w:val="0"/>
              <w:rPr>
                <w:sz w:val="28"/>
                <w:szCs w:val="28"/>
              </w:rPr>
            </w:pPr>
            <w:r w:rsidRPr="005120D0">
              <w:rPr>
                <w:sz w:val="28"/>
                <w:szCs w:val="28"/>
              </w:rPr>
              <w:t>652642, г. Белово, ул.</w:t>
            </w:r>
            <w:r w:rsidR="0040674B">
              <w:rPr>
                <w:sz w:val="28"/>
                <w:szCs w:val="28"/>
              </w:rPr>
              <w:t> </w:t>
            </w:r>
            <w:r w:rsidRPr="005120D0">
              <w:rPr>
                <w:sz w:val="28"/>
                <w:szCs w:val="28"/>
              </w:rPr>
              <w:t>Комсомольская, 10</w:t>
            </w:r>
          </w:p>
        </w:tc>
      </w:tr>
      <w:tr w:rsidR="009023BD" w:rsidRPr="00EE0E71" w:rsidTr="0043556E">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уполномоченного органа, утвердившего инвестиционную программу, его местонахождение</w:t>
            </w:r>
          </w:p>
        </w:tc>
        <w:tc>
          <w:tcPr>
            <w:tcW w:w="4536"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Региональная энергетическая комиссия Кемеровской области</w:t>
            </w:r>
          </w:p>
          <w:p w:rsidR="004E1423" w:rsidRPr="00EE0E71" w:rsidRDefault="00093957" w:rsidP="00D54C59">
            <w:pPr>
              <w:autoSpaceDE w:val="0"/>
              <w:autoSpaceDN w:val="0"/>
              <w:adjustRightInd w:val="0"/>
              <w:rPr>
                <w:sz w:val="28"/>
                <w:szCs w:val="28"/>
              </w:rPr>
            </w:pPr>
            <w:r w:rsidRPr="00EE0E71">
              <w:rPr>
                <w:sz w:val="28"/>
                <w:szCs w:val="28"/>
              </w:rPr>
              <w:t xml:space="preserve">650993, </w:t>
            </w:r>
            <w:r w:rsidR="009023BD" w:rsidRPr="00EE0E71">
              <w:rPr>
                <w:sz w:val="28"/>
                <w:szCs w:val="28"/>
              </w:rPr>
              <w:t xml:space="preserve">г. Кемерово, </w:t>
            </w:r>
          </w:p>
          <w:p w:rsidR="009023BD" w:rsidRPr="00EE0E71" w:rsidRDefault="009023BD" w:rsidP="00D54C59">
            <w:pPr>
              <w:autoSpaceDE w:val="0"/>
              <w:autoSpaceDN w:val="0"/>
              <w:adjustRightInd w:val="0"/>
              <w:rPr>
                <w:sz w:val="28"/>
                <w:szCs w:val="28"/>
              </w:rPr>
            </w:pPr>
            <w:r w:rsidRPr="00EE0E71">
              <w:rPr>
                <w:sz w:val="28"/>
                <w:szCs w:val="28"/>
              </w:rPr>
              <w:t>ул. Николая Островского, 32</w:t>
            </w:r>
          </w:p>
        </w:tc>
      </w:tr>
      <w:tr w:rsidR="009023BD" w:rsidRPr="00EE0E71" w:rsidTr="0043556E">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536" w:type="dxa"/>
            <w:tcBorders>
              <w:top w:val="single" w:sz="4" w:space="0" w:color="auto"/>
              <w:left w:val="single" w:sz="4" w:space="0" w:color="auto"/>
              <w:bottom w:val="single" w:sz="4" w:space="0" w:color="auto"/>
              <w:right w:val="single" w:sz="4" w:space="0" w:color="auto"/>
            </w:tcBorders>
          </w:tcPr>
          <w:p w:rsidR="005120D0" w:rsidRDefault="005120D0" w:rsidP="00417260">
            <w:pPr>
              <w:autoSpaceDE w:val="0"/>
              <w:autoSpaceDN w:val="0"/>
              <w:adjustRightInd w:val="0"/>
              <w:rPr>
                <w:sz w:val="28"/>
                <w:szCs w:val="28"/>
              </w:rPr>
            </w:pPr>
            <w:r w:rsidRPr="005120D0">
              <w:rPr>
                <w:sz w:val="28"/>
                <w:szCs w:val="28"/>
              </w:rPr>
              <w:t xml:space="preserve">Администрация Беловского городского округа </w:t>
            </w:r>
          </w:p>
          <w:p w:rsidR="003E716D" w:rsidRPr="00EE0E71" w:rsidRDefault="005120D0" w:rsidP="0043556E">
            <w:pPr>
              <w:autoSpaceDE w:val="0"/>
              <w:autoSpaceDN w:val="0"/>
              <w:adjustRightInd w:val="0"/>
              <w:rPr>
                <w:sz w:val="28"/>
                <w:szCs w:val="28"/>
              </w:rPr>
            </w:pPr>
            <w:r w:rsidRPr="005120D0">
              <w:rPr>
                <w:sz w:val="28"/>
                <w:szCs w:val="28"/>
              </w:rPr>
              <w:t>652600, г.</w:t>
            </w:r>
            <w:r w:rsidR="0040674B">
              <w:rPr>
                <w:sz w:val="28"/>
                <w:szCs w:val="28"/>
              </w:rPr>
              <w:t> </w:t>
            </w:r>
            <w:r w:rsidRPr="005120D0">
              <w:rPr>
                <w:sz w:val="28"/>
                <w:szCs w:val="28"/>
              </w:rPr>
              <w:t>Белово, ул.</w:t>
            </w:r>
            <w:r w:rsidR="0040674B">
              <w:rPr>
                <w:sz w:val="28"/>
                <w:szCs w:val="28"/>
              </w:rPr>
              <w:t xml:space="preserve"> </w:t>
            </w:r>
            <w:r w:rsidR="0043556E">
              <w:rPr>
                <w:sz w:val="28"/>
                <w:szCs w:val="28"/>
              </w:rPr>
              <w:t>Советская,</w:t>
            </w:r>
            <w:r w:rsidR="0040674B">
              <w:rPr>
                <w:sz w:val="28"/>
                <w:szCs w:val="28"/>
              </w:rPr>
              <w:t xml:space="preserve"> </w:t>
            </w:r>
            <w:r w:rsidRPr="005120D0">
              <w:rPr>
                <w:sz w:val="28"/>
                <w:szCs w:val="28"/>
              </w:rPr>
              <w:t>21</w:t>
            </w:r>
          </w:p>
        </w:tc>
      </w:tr>
      <w:tr w:rsidR="009023BD" w:rsidRPr="00EE0E71" w:rsidTr="0043556E">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536" w:type="dxa"/>
            <w:tcBorders>
              <w:top w:val="single" w:sz="4" w:space="0" w:color="auto"/>
              <w:left w:val="single" w:sz="4" w:space="0" w:color="auto"/>
              <w:bottom w:val="single" w:sz="4" w:space="0" w:color="auto"/>
              <w:right w:val="single" w:sz="4" w:space="0" w:color="auto"/>
            </w:tcBorders>
          </w:tcPr>
          <w:p w:rsidR="003E716D" w:rsidRPr="00EE0E71" w:rsidRDefault="003E716D" w:rsidP="00D54C59">
            <w:pPr>
              <w:autoSpaceDE w:val="0"/>
              <w:autoSpaceDN w:val="0"/>
              <w:adjustRightInd w:val="0"/>
              <w:rPr>
                <w:sz w:val="28"/>
                <w:szCs w:val="28"/>
              </w:rPr>
            </w:pPr>
            <w:r w:rsidRPr="00EE0E71">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43556E" w:rsidRDefault="003E716D" w:rsidP="00D54C59">
            <w:pPr>
              <w:autoSpaceDE w:val="0"/>
              <w:autoSpaceDN w:val="0"/>
              <w:adjustRightInd w:val="0"/>
              <w:rPr>
                <w:sz w:val="28"/>
                <w:szCs w:val="28"/>
              </w:rPr>
            </w:pPr>
            <w:r w:rsidRPr="00EE0E71">
              <w:rPr>
                <w:sz w:val="28"/>
                <w:szCs w:val="28"/>
              </w:rPr>
              <w:t xml:space="preserve">650025, г. Кемерово, </w:t>
            </w:r>
          </w:p>
          <w:p w:rsidR="009023BD" w:rsidRPr="00EE0E71" w:rsidRDefault="003E716D" w:rsidP="00D54C59">
            <w:pPr>
              <w:autoSpaceDE w:val="0"/>
              <w:autoSpaceDN w:val="0"/>
              <w:adjustRightInd w:val="0"/>
              <w:rPr>
                <w:sz w:val="28"/>
                <w:szCs w:val="28"/>
              </w:rPr>
            </w:pPr>
            <w:r w:rsidRPr="00EE0E71">
              <w:rPr>
                <w:sz w:val="28"/>
                <w:szCs w:val="28"/>
              </w:rPr>
              <w:t>пр. Кузнецкий, 56</w:t>
            </w:r>
          </w:p>
        </w:tc>
      </w:tr>
    </w:tbl>
    <w:p w:rsidR="009023BD" w:rsidRPr="00EE0E71" w:rsidRDefault="009023BD" w:rsidP="009023BD">
      <w:pPr>
        <w:autoSpaceDE w:val="0"/>
        <w:autoSpaceDN w:val="0"/>
        <w:adjustRightInd w:val="0"/>
        <w:ind w:firstLine="540"/>
        <w:jc w:val="both"/>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sectPr w:rsidR="009023BD" w:rsidRPr="00EE0E71" w:rsidSect="003B1587">
          <w:footerReference w:type="default" r:id="rId12"/>
          <w:pgSz w:w="11906" w:h="16838" w:code="9"/>
          <w:pgMar w:top="1279" w:right="1701" w:bottom="851" w:left="851" w:header="425" w:footer="709" w:gutter="0"/>
          <w:cols w:space="708"/>
          <w:docGrid w:linePitch="360"/>
        </w:sectPr>
      </w:pPr>
    </w:p>
    <w:p w:rsidR="009023BD" w:rsidRPr="00EE0E71" w:rsidRDefault="009023BD" w:rsidP="009023BD">
      <w:pPr>
        <w:autoSpaceDE w:val="0"/>
        <w:autoSpaceDN w:val="0"/>
        <w:adjustRightInd w:val="0"/>
        <w:jc w:val="center"/>
        <w:outlineLvl w:val="0"/>
        <w:rPr>
          <w:b/>
          <w:sz w:val="28"/>
          <w:szCs w:val="28"/>
        </w:rPr>
      </w:pPr>
      <w:bookmarkStart w:id="1" w:name="_Hlk495583381"/>
      <w:bookmarkStart w:id="2" w:name="_Hlk495665931"/>
      <w:r w:rsidRPr="00EE0E71">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Default="006F0CCC" w:rsidP="009023BD">
      <w:pPr>
        <w:autoSpaceDE w:val="0"/>
        <w:autoSpaceDN w:val="0"/>
        <w:adjustRightInd w:val="0"/>
        <w:jc w:val="center"/>
        <w:rPr>
          <w:b/>
          <w:sz w:val="28"/>
          <w:szCs w:val="28"/>
        </w:rPr>
      </w:pPr>
      <w:r w:rsidRPr="00EE0E71">
        <w:rPr>
          <w:b/>
          <w:sz w:val="28"/>
          <w:szCs w:val="28"/>
        </w:rPr>
        <w:t>холодного водоснабжения</w:t>
      </w:r>
      <w:r w:rsidR="00CE13C7" w:rsidRPr="00EE0E71">
        <w:t xml:space="preserve"> </w:t>
      </w:r>
      <w:r w:rsidR="00CE13C7" w:rsidRPr="00EE0E71">
        <w:rPr>
          <w:b/>
          <w:sz w:val="28"/>
          <w:szCs w:val="28"/>
        </w:rPr>
        <w:t>и водоотведения</w:t>
      </w:r>
      <w:r w:rsidR="009023BD" w:rsidRPr="00EE0E71">
        <w:rPr>
          <w:b/>
          <w:sz w:val="28"/>
          <w:szCs w:val="28"/>
        </w:rPr>
        <w:t>, расчет эффективности инвестирования средств</w:t>
      </w:r>
    </w:p>
    <w:p w:rsidR="0040674B" w:rsidRPr="00EE0E71" w:rsidRDefault="0040674B" w:rsidP="009023BD">
      <w:pPr>
        <w:autoSpaceDE w:val="0"/>
        <w:autoSpaceDN w:val="0"/>
        <w:adjustRightInd w:val="0"/>
        <w:jc w:val="center"/>
        <w:rPr>
          <w:b/>
          <w:sz w:val="28"/>
          <w:szCs w:val="28"/>
        </w:rPr>
      </w:pPr>
    </w:p>
    <w:tbl>
      <w:tblPr>
        <w:tblW w:w="15760" w:type="dxa"/>
        <w:tblInd w:w="-176" w:type="dxa"/>
        <w:tblLook w:val="04A0" w:firstRow="1" w:lastRow="0" w:firstColumn="1" w:lastColumn="0" w:noHBand="0" w:noVBand="1"/>
      </w:tblPr>
      <w:tblGrid>
        <w:gridCol w:w="3233"/>
        <w:gridCol w:w="6285"/>
        <w:gridCol w:w="1378"/>
        <w:gridCol w:w="997"/>
        <w:gridCol w:w="997"/>
        <w:gridCol w:w="997"/>
        <w:gridCol w:w="997"/>
        <w:gridCol w:w="876"/>
      </w:tblGrid>
      <w:tr w:rsidR="0040674B" w:rsidRPr="0040674B" w:rsidTr="000658EB">
        <w:trPr>
          <w:trHeight w:val="284"/>
        </w:trPr>
        <w:tc>
          <w:tcPr>
            <w:tcW w:w="323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Наименование целевого показателя</w:t>
            </w:r>
          </w:p>
        </w:tc>
        <w:tc>
          <w:tcPr>
            <w:tcW w:w="6285" w:type="dxa"/>
            <w:vMerge w:val="restart"/>
            <w:tcBorders>
              <w:top w:val="single" w:sz="8" w:space="0" w:color="auto"/>
              <w:left w:val="nil"/>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Данные, используемые для установления целевого показателя</w:t>
            </w:r>
          </w:p>
        </w:tc>
        <w:tc>
          <w:tcPr>
            <w:tcW w:w="137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Единица измерения</w:t>
            </w:r>
          </w:p>
        </w:tc>
        <w:tc>
          <w:tcPr>
            <w:tcW w:w="4864" w:type="dxa"/>
            <w:gridSpan w:val="5"/>
            <w:tcBorders>
              <w:top w:val="single" w:sz="8" w:space="0" w:color="auto"/>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Значение по годам</w:t>
            </w:r>
          </w:p>
        </w:tc>
      </w:tr>
      <w:tr w:rsidR="0040674B" w:rsidRPr="0040674B" w:rsidTr="000658EB">
        <w:trPr>
          <w:trHeight w:val="284"/>
        </w:trPr>
        <w:tc>
          <w:tcPr>
            <w:tcW w:w="3233" w:type="dxa"/>
            <w:vMerge/>
            <w:tcBorders>
              <w:top w:val="single" w:sz="8" w:space="0" w:color="auto"/>
              <w:left w:val="single" w:sz="8" w:space="0" w:color="auto"/>
              <w:bottom w:val="single" w:sz="8" w:space="0" w:color="auto"/>
              <w:right w:val="single" w:sz="8" w:space="0" w:color="auto"/>
            </w:tcBorders>
            <w:vAlign w:val="center"/>
            <w:hideMark/>
          </w:tcPr>
          <w:p w:rsidR="0040674B" w:rsidRPr="0040674B" w:rsidRDefault="0040674B" w:rsidP="0040674B">
            <w:pPr>
              <w:jc w:val="center"/>
              <w:rPr>
                <w:color w:val="000000"/>
                <w:sz w:val="24"/>
                <w:szCs w:val="24"/>
              </w:rPr>
            </w:pPr>
          </w:p>
        </w:tc>
        <w:tc>
          <w:tcPr>
            <w:tcW w:w="6285" w:type="dxa"/>
            <w:vMerge/>
            <w:tcBorders>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p>
        </w:tc>
        <w:tc>
          <w:tcPr>
            <w:tcW w:w="1378" w:type="dxa"/>
            <w:vMerge/>
            <w:tcBorders>
              <w:top w:val="single" w:sz="8" w:space="0" w:color="auto"/>
              <w:left w:val="single" w:sz="8" w:space="0" w:color="auto"/>
              <w:bottom w:val="single" w:sz="8" w:space="0" w:color="auto"/>
              <w:right w:val="single" w:sz="8" w:space="0" w:color="auto"/>
            </w:tcBorders>
            <w:vAlign w:val="center"/>
            <w:hideMark/>
          </w:tcPr>
          <w:p w:rsidR="0040674B" w:rsidRPr="0040674B" w:rsidRDefault="0040674B" w:rsidP="0040674B">
            <w:pPr>
              <w:jc w:val="center"/>
              <w:rPr>
                <w:color w:val="000000"/>
                <w:sz w:val="24"/>
                <w:szCs w:val="24"/>
              </w:rPr>
            </w:pP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2019</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2020</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2021</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2022</w:t>
            </w:r>
          </w:p>
        </w:tc>
        <w:tc>
          <w:tcPr>
            <w:tcW w:w="876"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2023</w:t>
            </w:r>
          </w:p>
        </w:tc>
      </w:tr>
      <w:tr w:rsidR="007C031C" w:rsidRPr="0040674B" w:rsidTr="000658EB">
        <w:trPr>
          <w:trHeight w:val="284"/>
        </w:trPr>
        <w:tc>
          <w:tcPr>
            <w:tcW w:w="3233" w:type="dxa"/>
            <w:tcBorders>
              <w:top w:val="nil"/>
              <w:left w:val="single" w:sz="8" w:space="0" w:color="auto"/>
              <w:bottom w:val="single" w:sz="8" w:space="0" w:color="auto"/>
              <w:right w:val="single" w:sz="8" w:space="0" w:color="auto"/>
            </w:tcBorders>
            <w:shd w:val="clear" w:color="auto" w:fill="auto"/>
            <w:vAlign w:val="center"/>
            <w:hideMark/>
          </w:tcPr>
          <w:p w:rsidR="0040674B" w:rsidRPr="0040674B" w:rsidRDefault="0040674B" w:rsidP="0040674B">
            <w:pPr>
              <w:jc w:val="center"/>
              <w:rPr>
                <w:color w:val="000000"/>
                <w:sz w:val="24"/>
                <w:szCs w:val="24"/>
              </w:rPr>
            </w:pPr>
            <w:r w:rsidRPr="0040674B">
              <w:rPr>
                <w:color w:val="000000"/>
                <w:sz w:val="24"/>
                <w:szCs w:val="24"/>
              </w:rPr>
              <w:t>2</w:t>
            </w:r>
          </w:p>
        </w:tc>
        <w:tc>
          <w:tcPr>
            <w:tcW w:w="6285" w:type="dxa"/>
            <w:tcBorders>
              <w:top w:val="nil"/>
              <w:left w:val="nil"/>
              <w:bottom w:val="single" w:sz="8" w:space="0" w:color="auto"/>
              <w:right w:val="single" w:sz="8" w:space="0" w:color="auto"/>
            </w:tcBorders>
            <w:shd w:val="clear" w:color="auto" w:fill="auto"/>
            <w:vAlign w:val="center"/>
            <w:hideMark/>
          </w:tcPr>
          <w:p w:rsidR="0040674B" w:rsidRPr="0040674B" w:rsidRDefault="0040674B" w:rsidP="0040674B">
            <w:pPr>
              <w:jc w:val="center"/>
              <w:rPr>
                <w:color w:val="000000"/>
                <w:sz w:val="24"/>
                <w:szCs w:val="24"/>
              </w:rPr>
            </w:pPr>
            <w:r w:rsidRPr="0040674B">
              <w:rPr>
                <w:color w:val="000000"/>
                <w:sz w:val="24"/>
                <w:szCs w:val="24"/>
              </w:rPr>
              <w:t>3</w:t>
            </w:r>
          </w:p>
        </w:tc>
        <w:tc>
          <w:tcPr>
            <w:tcW w:w="1378" w:type="dxa"/>
            <w:tcBorders>
              <w:top w:val="nil"/>
              <w:left w:val="nil"/>
              <w:bottom w:val="single" w:sz="8" w:space="0" w:color="auto"/>
              <w:right w:val="single" w:sz="8" w:space="0" w:color="auto"/>
            </w:tcBorders>
            <w:shd w:val="clear" w:color="auto" w:fill="auto"/>
            <w:vAlign w:val="center"/>
            <w:hideMark/>
          </w:tcPr>
          <w:p w:rsidR="0040674B" w:rsidRPr="0040674B" w:rsidRDefault="0040674B" w:rsidP="0040674B">
            <w:pPr>
              <w:jc w:val="center"/>
              <w:rPr>
                <w:color w:val="000000"/>
                <w:sz w:val="24"/>
                <w:szCs w:val="24"/>
              </w:rPr>
            </w:pPr>
            <w:r w:rsidRPr="0040674B">
              <w:rPr>
                <w:color w:val="000000"/>
                <w:sz w:val="24"/>
                <w:szCs w:val="24"/>
              </w:rPr>
              <w:t>4</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5</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6</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7</w:t>
            </w:r>
          </w:p>
        </w:tc>
        <w:tc>
          <w:tcPr>
            <w:tcW w:w="997"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8</w:t>
            </w:r>
          </w:p>
        </w:tc>
        <w:tc>
          <w:tcPr>
            <w:tcW w:w="876" w:type="dxa"/>
            <w:tcBorders>
              <w:top w:val="nil"/>
              <w:left w:val="nil"/>
              <w:bottom w:val="single" w:sz="8" w:space="0" w:color="auto"/>
              <w:right w:val="single" w:sz="8" w:space="0" w:color="auto"/>
            </w:tcBorders>
            <w:shd w:val="clear" w:color="000000" w:fill="FFFFFF"/>
            <w:vAlign w:val="center"/>
            <w:hideMark/>
          </w:tcPr>
          <w:p w:rsidR="0040674B" w:rsidRPr="0040674B" w:rsidRDefault="0040674B" w:rsidP="0040674B">
            <w:pPr>
              <w:jc w:val="center"/>
              <w:rPr>
                <w:color w:val="000000"/>
                <w:sz w:val="24"/>
                <w:szCs w:val="24"/>
              </w:rPr>
            </w:pPr>
            <w:r w:rsidRPr="0040674B">
              <w:rPr>
                <w:color w:val="000000"/>
                <w:sz w:val="24"/>
                <w:szCs w:val="24"/>
              </w:rPr>
              <w:t>9</w:t>
            </w:r>
          </w:p>
        </w:tc>
      </w:tr>
      <w:tr w:rsidR="007C031C" w:rsidRPr="0040674B" w:rsidTr="000658EB">
        <w:trPr>
          <w:trHeight w:val="284"/>
        </w:trPr>
        <w:tc>
          <w:tcPr>
            <w:tcW w:w="323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Целевой показатель качества воды</w:t>
            </w: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Доля проб питьевой воды после водоподготовки, не соответствующих СанПиН</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r>
      <w:tr w:rsidR="007C031C" w:rsidRPr="0040674B" w:rsidTr="000658EB">
        <w:trPr>
          <w:trHeight w:val="284"/>
        </w:trPr>
        <w:tc>
          <w:tcPr>
            <w:tcW w:w="3233" w:type="dxa"/>
            <w:vMerge/>
            <w:tcBorders>
              <w:top w:val="nil"/>
              <w:left w:val="single" w:sz="8" w:space="0" w:color="auto"/>
              <w:bottom w:val="single" w:sz="8" w:space="0" w:color="000000"/>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Доля проб питьевой воды в распределительной сети, не соответствующих СанПиН</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0,00</w:t>
            </w:r>
          </w:p>
        </w:tc>
      </w:tr>
      <w:tr w:rsidR="007C031C" w:rsidRPr="0040674B" w:rsidTr="000658EB">
        <w:trPr>
          <w:trHeight w:val="284"/>
        </w:trPr>
        <w:tc>
          <w:tcPr>
            <w:tcW w:w="3233" w:type="dxa"/>
            <w:vMerge w:val="restart"/>
            <w:tcBorders>
              <w:top w:val="nil"/>
              <w:left w:val="single" w:sz="8" w:space="0" w:color="auto"/>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Целевые показатели надежности и бесперебойности водоснабжения и водоотведения</w:t>
            </w: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Аварийность централизованных систем водоснабжения</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ед. на 1 км</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1,70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1,68</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1,66</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1,64</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1,60</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Аварийность централизованных систем водоотведения</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ед. на 1 км</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4,11</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4,11</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4,11</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4,11</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4,11</w:t>
            </w:r>
          </w:p>
        </w:tc>
      </w:tr>
      <w:tr w:rsidR="007C031C" w:rsidRPr="0040674B" w:rsidTr="000658EB">
        <w:trPr>
          <w:trHeight w:val="284"/>
        </w:trPr>
        <w:tc>
          <w:tcPr>
            <w:tcW w:w="3233" w:type="dxa"/>
            <w:vMerge w:val="restart"/>
            <w:tcBorders>
              <w:top w:val="nil"/>
              <w:left w:val="single" w:sz="8" w:space="0" w:color="auto"/>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Целевые показатели качества обслуживания абонентов</w:t>
            </w: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Среднее время ожидания ответа оператора по телефону «горячей линии»</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мин.</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0,50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0,50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0,50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0,50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0,50</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Доля заявок на подключение, исполненная по итогам года</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r>
      <w:tr w:rsidR="007C031C" w:rsidRPr="0040674B" w:rsidTr="000658EB">
        <w:trPr>
          <w:trHeight w:val="284"/>
        </w:trPr>
        <w:tc>
          <w:tcPr>
            <w:tcW w:w="3233" w:type="dxa"/>
            <w:vMerge w:val="restart"/>
            <w:tcBorders>
              <w:top w:val="nil"/>
              <w:left w:val="single" w:sz="8" w:space="0" w:color="auto"/>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Целевой показатель очистки сточных вод</w:t>
            </w: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100,00</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Доля сточных вод, сбрасываемых в водный объект, в пределах нормативов допустимых сбросов и лимитов на сбросы</w:t>
            </w:r>
          </w:p>
        </w:tc>
        <w:tc>
          <w:tcPr>
            <w:tcW w:w="1378" w:type="dxa"/>
            <w:tcBorders>
              <w:top w:val="nil"/>
              <w:left w:val="nil"/>
              <w:bottom w:val="single" w:sz="8"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53,60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53,60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53,60</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53,60</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Pr>
                <w:color w:val="000000"/>
                <w:sz w:val="24"/>
                <w:szCs w:val="24"/>
              </w:rPr>
              <w:t>53,60</w:t>
            </w:r>
          </w:p>
        </w:tc>
      </w:tr>
      <w:tr w:rsidR="007C031C" w:rsidRPr="0040674B" w:rsidTr="000658EB">
        <w:trPr>
          <w:trHeight w:val="284"/>
        </w:trPr>
        <w:tc>
          <w:tcPr>
            <w:tcW w:w="3233" w:type="dxa"/>
            <w:vMerge/>
            <w:tcBorders>
              <w:top w:val="nil"/>
              <w:left w:val="single" w:sz="8" w:space="0" w:color="auto"/>
              <w:bottom w:val="single" w:sz="4"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4" w:space="0" w:color="auto"/>
              <w:right w:val="single" w:sz="8" w:space="0" w:color="auto"/>
            </w:tcBorders>
            <w:shd w:val="clear" w:color="000000" w:fill="FFFFFF"/>
            <w:vAlign w:val="center"/>
            <w:hideMark/>
          </w:tcPr>
          <w:p w:rsidR="007C031C" w:rsidRPr="0040674B" w:rsidRDefault="007C031C" w:rsidP="007C031C">
            <w:pPr>
              <w:rPr>
                <w:color w:val="000000"/>
                <w:sz w:val="24"/>
                <w:szCs w:val="24"/>
              </w:rPr>
            </w:pPr>
            <w:r w:rsidRPr="0040674B">
              <w:rPr>
                <w:color w:val="000000"/>
                <w:sz w:val="24"/>
                <w:szCs w:val="24"/>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378" w:type="dxa"/>
            <w:tcBorders>
              <w:top w:val="nil"/>
              <w:left w:val="nil"/>
              <w:bottom w:val="single" w:sz="4" w:space="0" w:color="auto"/>
              <w:right w:val="single" w:sz="8" w:space="0" w:color="auto"/>
            </w:tcBorders>
            <w:shd w:val="clear" w:color="000000" w:fill="FFFFFF"/>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46,40</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46,40</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46,40</w:t>
            </w:r>
          </w:p>
        </w:tc>
        <w:tc>
          <w:tcPr>
            <w:tcW w:w="997" w:type="dxa"/>
            <w:tcBorders>
              <w:top w:val="nil"/>
              <w:left w:val="nil"/>
              <w:bottom w:val="single" w:sz="4"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46,40</w:t>
            </w:r>
          </w:p>
        </w:tc>
        <w:tc>
          <w:tcPr>
            <w:tcW w:w="876" w:type="dxa"/>
            <w:tcBorders>
              <w:top w:val="nil"/>
              <w:left w:val="nil"/>
              <w:bottom w:val="single" w:sz="4"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Pr>
                <w:color w:val="000000"/>
                <w:sz w:val="24"/>
                <w:szCs w:val="24"/>
              </w:rPr>
              <w:t>46,40</w:t>
            </w:r>
          </w:p>
        </w:tc>
      </w:tr>
      <w:tr w:rsidR="000658EB" w:rsidRPr="0040674B" w:rsidTr="000658EB">
        <w:trPr>
          <w:trHeight w:val="284"/>
        </w:trPr>
        <w:tc>
          <w:tcPr>
            <w:tcW w:w="3233" w:type="dxa"/>
            <w:tcBorders>
              <w:top w:val="nil"/>
              <w:left w:val="single" w:sz="8" w:space="0" w:color="auto"/>
              <w:bottom w:val="single" w:sz="8" w:space="0" w:color="auto"/>
              <w:right w:val="single" w:sz="8" w:space="0" w:color="auto"/>
            </w:tcBorders>
            <w:shd w:val="clear" w:color="auto" w:fill="auto"/>
            <w:vAlign w:val="center"/>
            <w:hideMark/>
          </w:tcPr>
          <w:p w:rsidR="000658EB" w:rsidRPr="0040674B" w:rsidRDefault="000658EB" w:rsidP="00F96735">
            <w:pPr>
              <w:jc w:val="center"/>
              <w:rPr>
                <w:color w:val="000000"/>
                <w:sz w:val="24"/>
                <w:szCs w:val="24"/>
              </w:rPr>
            </w:pPr>
            <w:r w:rsidRPr="0040674B">
              <w:rPr>
                <w:color w:val="000000"/>
                <w:sz w:val="24"/>
                <w:szCs w:val="24"/>
              </w:rPr>
              <w:lastRenderedPageBreak/>
              <w:t>2</w:t>
            </w:r>
          </w:p>
        </w:tc>
        <w:tc>
          <w:tcPr>
            <w:tcW w:w="6285" w:type="dxa"/>
            <w:tcBorders>
              <w:top w:val="nil"/>
              <w:left w:val="nil"/>
              <w:bottom w:val="single" w:sz="8" w:space="0" w:color="auto"/>
              <w:right w:val="single" w:sz="8" w:space="0" w:color="auto"/>
            </w:tcBorders>
            <w:shd w:val="clear" w:color="auto" w:fill="auto"/>
            <w:vAlign w:val="center"/>
            <w:hideMark/>
          </w:tcPr>
          <w:p w:rsidR="000658EB" w:rsidRPr="0040674B" w:rsidRDefault="000658EB" w:rsidP="00F96735">
            <w:pPr>
              <w:jc w:val="center"/>
              <w:rPr>
                <w:color w:val="000000"/>
                <w:sz w:val="24"/>
                <w:szCs w:val="24"/>
              </w:rPr>
            </w:pPr>
            <w:r w:rsidRPr="0040674B">
              <w:rPr>
                <w:color w:val="000000"/>
                <w:sz w:val="24"/>
                <w:szCs w:val="24"/>
              </w:rPr>
              <w:t>3</w:t>
            </w:r>
          </w:p>
        </w:tc>
        <w:tc>
          <w:tcPr>
            <w:tcW w:w="1378" w:type="dxa"/>
            <w:tcBorders>
              <w:top w:val="nil"/>
              <w:left w:val="nil"/>
              <w:bottom w:val="single" w:sz="8" w:space="0" w:color="auto"/>
              <w:right w:val="single" w:sz="8" w:space="0" w:color="auto"/>
            </w:tcBorders>
            <w:shd w:val="clear" w:color="auto" w:fill="auto"/>
            <w:vAlign w:val="center"/>
            <w:hideMark/>
          </w:tcPr>
          <w:p w:rsidR="000658EB" w:rsidRPr="0040674B" w:rsidRDefault="000658EB" w:rsidP="00F96735">
            <w:pPr>
              <w:jc w:val="center"/>
              <w:rPr>
                <w:color w:val="000000"/>
                <w:sz w:val="24"/>
                <w:szCs w:val="24"/>
              </w:rPr>
            </w:pPr>
            <w:r w:rsidRPr="0040674B">
              <w:rPr>
                <w:color w:val="000000"/>
                <w:sz w:val="24"/>
                <w:szCs w:val="24"/>
              </w:rPr>
              <w:t>4</w:t>
            </w:r>
          </w:p>
        </w:tc>
        <w:tc>
          <w:tcPr>
            <w:tcW w:w="997" w:type="dxa"/>
            <w:tcBorders>
              <w:top w:val="nil"/>
              <w:left w:val="nil"/>
              <w:bottom w:val="single" w:sz="8" w:space="0" w:color="auto"/>
              <w:right w:val="single" w:sz="8" w:space="0" w:color="auto"/>
            </w:tcBorders>
            <w:shd w:val="clear" w:color="000000" w:fill="FFFFFF"/>
            <w:vAlign w:val="center"/>
            <w:hideMark/>
          </w:tcPr>
          <w:p w:rsidR="000658EB" w:rsidRPr="0040674B" w:rsidRDefault="000658EB" w:rsidP="00F96735">
            <w:pPr>
              <w:jc w:val="center"/>
              <w:rPr>
                <w:color w:val="000000"/>
                <w:sz w:val="24"/>
                <w:szCs w:val="24"/>
              </w:rPr>
            </w:pPr>
            <w:r w:rsidRPr="0040674B">
              <w:rPr>
                <w:color w:val="000000"/>
                <w:sz w:val="24"/>
                <w:szCs w:val="24"/>
              </w:rPr>
              <w:t>5</w:t>
            </w:r>
          </w:p>
        </w:tc>
        <w:tc>
          <w:tcPr>
            <w:tcW w:w="997" w:type="dxa"/>
            <w:tcBorders>
              <w:top w:val="nil"/>
              <w:left w:val="nil"/>
              <w:bottom w:val="single" w:sz="8" w:space="0" w:color="auto"/>
              <w:right w:val="single" w:sz="8" w:space="0" w:color="auto"/>
            </w:tcBorders>
            <w:shd w:val="clear" w:color="000000" w:fill="FFFFFF"/>
            <w:vAlign w:val="center"/>
            <w:hideMark/>
          </w:tcPr>
          <w:p w:rsidR="000658EB" w:rsidRPr="0040674B" w:rsidRDefault="000658EB" w:rsidP="00F96735">
            <w:pPr>
              <w:jc w:val="center"/>
              <w:rPr>
                <w:color w:val="000000"/>
                <w:sz w:val="24"/>
                <w:szCs w:val="24"/>
              </w:rPr>
            </w:pPr>
            <w:r w:rsidRPr="0040674B">
              <w:rPr>
                <w:color w:val="000000"/>
                <w:sz w:val="24"/>
                <w:szCs w:val="24"/>
              </w:rPr>
              <w:t>6</w:t>
            </w:r>
          </w:p>
        </w:tc>
        <w:tc>
          <w:tcPr>
            <w:tcW w:w="997" w:type="dxa"/>
            <w:tcBorders>
              <w:top w:val="nil"/>
              <w:left w:val="nil"/>
              <w:bottom w:val="single" w:sz="8" w:space="0" w:color="auto"/>
              <w:right w:val="single" w:sz="8" w:space="0" w:color="auto"/>
            </w:tcBorders>
            <w:shd w:val="clear" w:color="000000" w:fill="FFFFFF"/>
            <w:vAlign w:val="center"/>
            <w:hideMark/>
          </w:tcPr>
          <w:p w:rsidR="000658EB" w:rsidRPr="0040674B" w:rsidRDefault="000658EB" w:rsidP="00F96735">
            <w:pPr>
              <w:jc w:val="center"/>
              <w:rPr>
                <w:color w:val="000000"/>
                <w:sz w:val="24"/>
                <w:szCs w:val="24"/>
              </w:rPr>
            </w:pPr>
            <w:r w:rsidRPr="0040674B">
              <w:rPr>
                <w:color w:val="000000"/>
                <w:sz w:val="24"/>
                <w:szCs w:val="24"/>
              </w:rPr>
              <w:t>7</w:t>
            </w:r>
          </w:p>
        </w:tc>
        <w:tc>
          <w:tcPr>
            <w:tcW w:w="997" w:type="dxa"/>
            <w:tcBorders>
              <w:top w:val="nil"/>
              <w:left w:val="nil"/>
              <w:bottom w:val="single" w:sz="8" w:space="0" w:color="auto"/>
              <w:right w:val="single" w:sz="8" w:space="0" w:color="auto"/>
            </w:tcBorders>
            <w:shd w:val="clear" w:color="000000" w:fill="FFFFFF"/>
            <w:vAlign w:val="center"/>
            <w:hideMark/>
          </w:tcPr>
          <w:p w:rsidR="000658EB" w:rsidRPr="0040674B" w:rsidRDefault="000658EB" w:rsidP="00F96735">
            <w:pPr>
              <w:jc w:val="center"/>
              <w:rPr>
                <w:color w:val="000000"/>
                <w:sz w:val="24"/>
                <w:szCs w:val="24"/>
              </w:rPr>
            </w:pPr>
            <w:r w:rsidRPr="0040674B">
              <w:rPr>
                <w:color w:val="000000"/>
                <w:sz w:val="24"/>
                <w:szCs w:val="24"/>
              </w:rPr>
              <w:t>8</w:t>
            </w:r>
          </w:p>
        </w:tc>
        <w:tc>
          <w:tcPr>
            <w:tcW w:w="876" w:type="dxa"/>
            <w:tcBorders>
              <w:top w:val="nil"/>
              <w:left w:val="nil"/>
              <w:bottom w:val="single" w:sz="8" w:space="0" w:color="auto"/>
              <w:right w:val="single" w:sz="8" w:space="0" w:color="auto"/>
            </w:tcBorders>
            <w:shd w:val="clear" w:color="000000" w:fill="FFFFFF"/>
            <w:vAlign w:val="center"/>
            <w:hideMark/>
          </w:tcPr>
          <w:p w:rsidR="000658EB" w:rsidRPr="0040674B" w:rsidRDefault="000658EB" w:rsidP="00F96735">
            <w:pPr>
              <w:jc w:val="center"/>
              <w:rPr>
                <w:color w:val="000000"/>
                <w:sz w:val="24"/>
                <w:szCs w:val="24"/>
              </w:rPr>
            </w:pPr>
            <w:r w:rsidRPr="0040674B">
              <w:rPr>
                <w:color w:val="000000"/>
                <w:sz w:val="24"/>
                <w:szCs w:val="24"/>
              </w:rPr>
              <w:t>9</w:t>
            </w:r>
          </w:p>
        </w:tc>
      </w:tr>
      <w:tr w:rsidR="007C031C" w:rsidRPr="0040674B" w:rsidTr="000658EB">
        <w:trPr>
          <w:trHeight w:val="284"/>
        </w:trPr>
        <w:tc>
          <w:tcPr>
            <w:tcW w:w="3233"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7C031C" w:rsidRPr="0040674B" w:rsidRDefault="007C031C" w:rsidP="007C031C">
            <w:pPr>
              <w:rPr>
                <w:color w:val="000000"/>
                <w:sz w:val="24"/>
                <w:szCs w:val="24"/>
              </w:rPr>
            </w:pPr>
            <w:r w:rsidRPr="0040674B">
              <w:rPr>
                <w:color w:val="000000"/>
                <w:sz w:val="24"/>
                <w:szCs w:val="24"/>
              </w:rPr>
              <w:t>Показатель энергетической эффективности</w:t>
            </w:r>
          </w:p>
        </w:tc>
        <w:tc>
          <w:tcPr>
            <w:tcW w:w="6285" w:type="dxa"/>
            <w:tcBorders>
              <w:top w:val="single" w:sz="4" w:space="0" w:color="auto"/>
              <w:left w:val="nil"/>
              <w:bottom w:val="single" w:sz="8" w:space="0" w:color="auto"/>
              <w:right w:val="single" w:sz="8" w:space="0" w:color="auto"/>
            </w:tcBorders>
            <w:shd w:val="clear" w:color="auto" w:fill="auto"/>
            <w:vAlign w:val="center"/>
            <w:hideMark/>
          </w:tcPr>
          <w:p w:rsidR="007C031C" w:rsidRPr="0040674B" w:rsidRDefault="007C031C" w:rsidP="007C031C">
            <w:pPr>
              <w:rPr>
                <w:color w:val="000000"/>
                <w:sz w:val="24"/>
                <w:szCs w:val="24"/>
              </w:rPr>
            </w:pPr>
            <w:r w:rsidRPr="0040674B">
              <w:rPr>
                <w:color w:val="000000"/>
                <w:sz w:val="24"/>
                <w:szCs w:val="24"/>
              </w:rPr>
              <w:t>Доля потерь воды в централизованных системах водоснабжения в общем объеме воды, поданной в водопроводную сеть</w:t>
            </w:r>
          </w:p>
        </w:tc>
        <w:tc>
          <w:tcPr>
            <w:tcW w:w="1378" w:type="dxa"/>
            <w:tcBorders>
              <w:top w:val="single" w:sz="4" w:space="0" w:color="auto"/>
              <w:left w:val="nil"/>
              <w:bottom w:val="single" w:sz="8" w:space="0" w:color="auto"/>
              <w:right w:val="single" w:sz="8" w:space="0" w:color="auto"/>
            </w:tcBorders>
            <w:shd w:val="clear" w:color="auto" w:fill="auto"/>
            <w:vAlign w:val="center"/>
            <w:hideMark/>
          </w:tcPr>
          <w:p w:rsidR="007C031C" w:rsidRPr="0040674B" w:rsidRDefault="007C031C" w:rsidP="007C031C">
            <w:pPr>
              <w:jc w:val="center"/>
              <w:rPr>
                <w:color w:val="000000"/>
                <w:sz w:val="24"/>
                <w:szCs w:val="24"/>
              </w:rPr>
            </w:pPr>
            <w:r w:rsidRPr="0040674B">
              <w:rPr>
                <w:color w:val="000000"/>
                <w:sz w:val="24"/>
                <w:szCs w:val="24"/>
              </w:rPr>
              <w:t>%</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13,48</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13,40</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13,38</w:t>
            </w:r>
          </w:p>
        </w:tc>
        <w:tc>
          <w:tcPr>
            <w:tcW w:w="997" w:type="dxa"/>
            <w:tcBorders>
              <w:top w:val="single" w:sz="4" w:space="0" w:color="auto"/>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13,35</w:t>
            </w:r>
          </w:p>
        </w:tc>
        <w:tc>
          <w:tcPr>
            <w:tcW w:w="876" w:type="dxa"/>
            <w:tcBorders>
              <w:top w:val="single" w:sz="4" w:space="0" w:color="auto"/>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13,30</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rPr>
                <w:color w:val="000000"/>
                <w:sz w:val="24"/>
                <w:szCs w:val="24"/>
              </w:rPr>
            </w:pPr>
            <w:r w:rsidRPr="0040674B">
              <w:rPr>
                <w:color w:val="000000"/>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378"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jc w:val="center"/>
              <w:rPr>
                <w:color w:val="000000"/>
                <w:sz w:val="24"/>
                <w:szCs w:val="24"/>
              </w:rPr>
            </w:pPr>
            <w:r w:rsidRPr="0040674B">
              <w:rPr>
                <w:color w:val="000000"/>
                <w:sz w:val="24"/>
                <w:szCs w:val="24"/>
              </w:rPr>
              <w:t xml:space="preserve"> (кВт*ч/м</w:t>
            </w:r>
            <w:r w:rsidRPr="0040674B">
              <w:rPr>
                <w:color w:val="000000"/>
                <w:sz w:val="24"/>
                <w:szCs w:val="24"/>
                <w:vertAlign w:val="superscript"/>
              </w:rPr>
              <w:t>3</w:t>
            </w: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rPr>
                <w:color w:val="000000"/>
                <w:sz w:val="24"/>
                <w:szCs w:val="24"/>
              </w:rPr>
            </w:pPr>
            <w:r w:rsidRPr="0040674B">
              <w:rPr>
                <w:color w:val="000000"/>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378"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jc w:val="center"/>
              <w:rPr>
                <w:color w:val="000000"/>
                <w:sz w:val="24"/>
                <w:szCs w:val="24"/>
              </w:rPr>
            </w:pPr>
            <w:r w:rsidRPr="0040674B">
              <w:rPr>
                <w:color w:val="000000"/>
                <w:sz w:val="24"/>
                <w:szCs w:val="24"/>
              </w:rPr>
              <w:t xml:space="preserve"> (кВт*ч/м</w:t>
            </w:r>
            <w:r w:rsidRPr="0040674B">
              <w:rPr>
                <w:color w:val="000000"/>
                <w:sz w:val="24"/>
                <w:szCs w:val="24"/>
                <w:vertAlign w:val="superscript"/>
              </w:rPr>
              <w:t>3</w:t>
            </w: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1,47</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1,47</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1,47</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1,47</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1,47</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rPr>
                <w:color w:val="000000"/>
                <w:sz w:val="24"/>
                <w:szCs w:val="24"/>
              </w:rPr>
            </w:pPr>
            <w:r w:rsidRPr="0040674B">
              <w:rPr>
                <w:color w:val="000000"/>
                <w:sz w:val="24"/>
                <w:szCs w:val="24"/>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378"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jc w:val="center"/>
              <w:rPr>
                <w:color w:val="000000"/>
                <w:sz w:val="24"/>
                <w:szCs w:val="24"/>
              </w:rPr>
            </w:pPr>
            <w:r w:rsidRPr="0040674B">
              <w:rPr>
                <w:color w:val="000000"/>
                <w:sz w:val="24"/>
                <w:szCs w:val="24"/>
              </w:rPr>
              <w:t xml:space="preserve"> (кВт*ч/м</w:t>
            </w:r>
            <w:r w:rsidRPr="0040674B">
              <w:rPr>
                <w:color w:val="000000"/>
                <w:sz w:val="24"/>
                <w:szCs w:val="24"/>
                <w:vertAlign w:val="superscript"/>
              </w:rPr>
              <w:t>3</w:t>
            </w: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0,25</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0,25</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0,25</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0,25</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0,25</w:t>
            </w:r>
          </w:p>
        </w:tc>
      </w:tr>
      <w:tr w:rsidR="007C031C" w:rsidRPr="0040674B" w:rsidTr="000658EB">
        <w:trPr>
          <w:trHeight w:val="284"/>
        </w:trPr>
        <w:tc>
          <w:tcPr>
            <w:tcW w:w="3233" w:type="dxa"/>
            <w:vMerge/>
            <w:tcBorders>
              <w:top w:val="nil"/>
              <w:left w:val="single" w:sz="8" w:space="0" w:color="auto"/>
              <w:bottom w:val="single" w:sz="8" w:space="0" w:color="auto"/>
              <w:right w:val="single" w:sz="8" w:space="0" w:color="auto"/>
            </w:tcBorders>
            <w:vAlign w:val="center"/>
            <w:hideMark/>
          </w:tcPr>
          <w:p w:rsidR="007C031C" w:rsidRPr="0040674B" w:rsidRDefault="007C031C" w:rsidP="007C031C">
            <w:pPr>
              <w:rPr>
                <w:color w:val="000000"/>
                <w:sz w:val="24"/>
                <w:szCs w:val="24"/>
              </w:rPr>
            </w:pPr>
          </w:p>
        </w:tc>
        <w:tc>
          <w:tcPr>
            <w:tcW w:w="6285"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rPr>
                <w:color w:val="000000"/>
                <w:sz w:val="24"/>
                <w:szCs w:val="24"/>
              </w:rPr>
            </w:pPr>
            <w:r w:rsidRPr="0040674B">
              <w:rPr>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378" w:type="dxa"/>
            <w:tcBorders>
              <w:top w:val="nil"/>
              <w:left w:val="nil"/>
              <w:bottom w:val="single" w:sz="8" w:space="0" w:color="auto"/>
              <w:right w:val="single" w:sz="8" w:space="0" w:color="auto"/>
            </w:tcBorders>
            <w:shd w:val="clear" w:color="auto" w:fill="auto"/>
            <w:vAlign w:val="center"/>
            <w:hideMark/>
          </w:tcPr>
          <w:p w:rsidR="007C031C" w:rsidRPr="0040674B" w:rsidRDefault="007C031C" w:rsidP="007C031C">
            <w:pPr>
              <w:jc w:val="center"/>
              <w:rPr>
                <w:color w:val="000000"/>
                <w:sz w:val="24"/>
                <w:szCs w:val="24"/>
              </w:rPr>
            </w:pPr>
            <w:r w:rsidRPr="0040674B">
              <w:rPr>
                <w:color w:val="000000"/>
                <w:sz w:val="24"/>
                <w:szCs w:val="24"/>
              </w:rPr>
              <w:t>(кВт*ч/м</w:t>
            </w:r>
            <w:r w:rsidRPr="0040674B">
              <w:rPr>
                <w:color w:val="000000"/>
                <w:sz w:val="24"/>
                <w:szCs w:val="24"/>
                <w:vertAlign w:val="superscript"/>
              </w:rPr>
              <w:t>3</w:t>
            </w:r>
            <w:r w:rsidRPr="0040674B">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997"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c>
          <w:tcPr>
            <w:tcW w:w="876" w:type="dxa"/>
            <w:tcBorders>
              <w:top w:val="nil"/>
              <w:left w:val="nil"/>
              <w:bottom w:val="single" w:sz="8" w:space="0" w:color="auto"/>
              <w:right w:val="single" w:sz="8" w:space="0" w:color="auto"/>
            </w:tcBorders>
            <w:shd w:val="clear" w:color="auto" w:fill="FFFFFF" w:themeFill="background1"/>
            <w:vAlign w:val="center"/>
            <w:hideMark/>
          </w:tcPr>
          <w:p w:rsidR="007C031C" w:rsidRPr="007C031C" w:rsidRDefault="007C031C" w:rsidP="007C031C">
            <w:pPr>
              <w:jc w:val="center"/>
              <w:rPr>
                <w:color w:val="000000"/>
                <w:sz w:val="24"/>
                <w:szCs w:val="24"/>
              </w:rPr>
            </w:pPr>
            <w:r w:rsidRPr="007C031C">
              <w:rPr>
                <w:color w:val="000000"/>
                <w:sz w:val="24"/>
                <w:szCs w:val="24"/>
              </w:rPr>
              <w:t>-</w:t>
            </w:r>
          </w:p>
        </w:tc>
      </w:tr>
    </w:tbl>
    <w:p w:rsidR="009023BD" w:rsidRPr="00EE0E71" w:rsidRDefault="009023BD" w:rsidP="009023BD">
      <w:pPr>
        <w:autoSpaceDE w:val="0"/>
        <w:autoSpaceDN w:val="0"/>
        <w:adjustRightInd w:val="0"/>
        <w:ind w:firstLine="540"/>
        <w:jc w:val="both"/>
        <w:rPr>
          <w:b/>
          <w:sz w:val="28"/>
          <w:szCs w:val="28"/>
        </w:rPr>
      </w:pPr>
    </w:p>
    <w:p w:rsidR="004E1423" w:rsidRPr="00EE0E71" w:rsidRDefault="004E1423" w:rsidP="009023BD">
      <w:pPr>
        <w:autoSpaceDE w:val="0"/>
        <w:autoSpaceDN w:val="0"/>
        <w:adjustRightInd w:val="0"/>
        <w:ind w:firstLine="540"/>
        <w:jc w:val="both"/>
        <w:rPr>
          <w:sz w:val="28"/>
          <w:szCs w:val="28"/>
        </w:rPr>
      </w:pPr>
    </w:p>
    <w:bookmarkEnd w:id="1"/>
    <w:p w:rsidR="009023BD" w:rsidRPr="00EE0E71" w:rsidRDefault="009023BD" w:rsidP="009023BD">
      <w:pPr>
        <w:autoSpaceDE w:val="0"/>
        <w:autoSpaceDN w:val="0"/>
        <w:adjustRightInd w:val="0"/>
        <w:ind w:firstLine="540"/>
        <w:jc w:val="both"/>
      </w:pPr>
    </w:p>
    <w:bookmarkEnd w:id="2"/>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b/>
          <w:sz w:val="28"/>
          <w:szCs w:val="28"/>
        </w:rPr>
      </w:pPr>
      <w:r w:rsidRPr="00EE0E71">
        <w:rPr>
          <w:sz w:val="28"/>
          <w:szCs w:val="28"/>
        </w:rPr>
        <w:br w:type="page"/>
      </w:r>
      <w:r w:rsidRPr="00EE0E71">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6F0CCC" w:rsidRPr="00EE0E71">
        <w:rPr>
          <w:b/>
          <w:sz w:val="28"/>
          <w:szCs w:val="28"/>
        </w:rPr>
        <w:t>холодного водоснабжения</w:t>
      </w:r>
      <w:r w:rsidR="00CE13C7" w:rsidRPr="00EE0E71">
        <w:t xml:space="preserve"> </w:t>
      </w:r>
      <w:r w:rsidR="00CE13C7" w:rsidRPr="00EE0E71">
        <w:rPr>
          <w:b/>
          <w:sz w:val="28"/>
          <w:szCs w:val="28"/>
        </w:rPr>
        <w:t>и водоотведения</w:t>
      </w:r>
      <w:r w:rsidRPr="00EE0E71">
        <w:rPr>
          <w:b/>
          <w:sz w:val="28"/>
          <w:szCs w:val="28"/>
        </w:rPr>
        <w:t>, график реализации мероприятий, источники финансирования инвестиционной программы</w:t>
      </w:r>
    </w:p>
    <w:p w:rsidR="00DB6E9D" w:rsidRDefault="00DB6E9D" w:rsidP="009023BD">
      <w:pPr>
        <w:autoSpaceDE w:val="0"/>
        <w:autoSpaceDN w:val="0"/>
        <w:adjustRightInd w:val="0"/>
        <w:ind w:firstLine="540"/>
        <w:jc w:val="both"/>
      </w:pPr>
    </w:p>
    <w:p w:rsidR="00D53693" w:rsidRDefault="00D53693" w:rsidP="009023BD">
      <w:pPr>
        <w:autoSpaceDE w:val="0"/>
        <w:autoSpaceDN w:val="0"/>
        <w:adjustRightInd w:val="0"/>
        <w:ind w:firstLine="540"/>
        <w:jc w:val="both"/>
      </w:pPr>
    </w:p>
    <w:p w:rsidR="00D53693" w:rsidRPr="00EE0E71" w:rsidRDefault="00D53693" w:rsidP="009023BD">
      <w:pPr>
        <w:autoSpaceDE w:val="0"/>
        <w:autoSpaceDN w:val="0"/>
        <w:adjustRightInd w:val="0"/>
        <w:ind w:firstLine="540"/>
        <w:jc w:val="both"/>
      </w:pPr>
    </w:p>
    <w:p w:rsidR="009023BD" w:rsidRPr="00EE0E71" w:rsidRDefault="00F93AD9" w:rsidP="009023BD">
      <w:pPr>
        <w:pStyle w:val="ConsPlusNormal"/>
        <w:jc w:val="right"/>
        <w:rPr>
          <w:b w:val="0"/>
          <w:sz w:val="24"/>
          <w:szCs w:val="24"/>
        </w:rPr>
      </w:pPr>
      <w:r w:rsidRPr="00EE0E71">
        <w:rPr>
          <w:b w:val="0"/>
        </w:rPr>
        <w:t xml:space="preserve">   </w:t>
      </w:r>
      <w:r w:rsidR="00C23A02">
        <w:rPr>
          <w:b w:val="0"/>
          <w:sz w:val="24"/>
          <w:szCs w:val="24"/>
        </w:rPr>
        <w:t>без</w:t>
      </w:r>
      <w:r w:rsidR="009023BD" w:rsidRPr="00EE0E71">
        <w:rPr>
          <w:b w:val="0"/>
          <w:sz w:val="24"/>
          <w:szCs w:val="24"/>
        </w:rPr>
        <w:t xml:space="preserve"> НДС, тыс. руб.</w:t>
      </w:r>
    </w:p>
    <w:tbl>
      <w:tblPr>
        <w:tblW w:w="1573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5055"/>
        <w:gridCol w:w="1000"/>
        <w:gridCol w:w="609"/>
        <w:gridCol w:w="609"/>
        <w:gridCol w:w="617"/>
        <w:gridCol w:w="734"/>
        <w:gridCol w:w="711"/>
        <w:gridCol w:w="707"/>
        <w:gridCol w:w="825"/>
        <w:gridCol w:w="980"/>
        <w:gridCol w:w="1014"/>
        <w:gridCol w:w="1045"/>
        <w:gridCol w:w="1213"/>
      </w:tblGrid>
      <w:tr w:rsidR="00D53693" w:rsidRPr="00C23A02" w:rsidTr="00D53693">
        <w:trPr>
          <w:trHeight w:val="284"/>
        </w:trPr>
        <w:tc>
          <w:tcPr>
            <w:tcW w:w="616" w:type="dxa"/>
            <w:vMerge w:val="restart"/>
            <w:shd w:val="clear" w:color="000000" w:fill="FFFFFF"/>
            <w:tcMar>
              <w:left w:w="57" w:type="dxa"/>
              <w:right w:w="57" w:type="dxa"/>
            </w:tcMar>
            <w:vAlign w:val="center"/>
            <w:hideMark/>
          </w:tcPr>
          <w:p w:rsidR="00C23A02" w:rsidRPr="00C23A02" w:rsidRDefault="00C23A02" w:rsidP="00C23A02">
            <w:pPr>
              <w:jc w:val="center"/>
              <w:rPr>
                <w:color w:val="000000"/>
              </w:rPr>
            </w:pPr>
            <w:proofErr w:type="gramStart"/>
            <w:r w:rsidRPr="00C23A02">
              <w:rPr>
                <w:color w:val="000000"/>
              </w:rPr>
              <w:t>№  п</w:t>
            </w:r>
            <w:proofErr w:type="gramEnd"/>
            <w:r w:rsidRPr="00C23A02">
              <w:rPr>
                <w:color w:val="000000"/>
              </w:rPr>
              <w:t>/п</w:t>
            </w:r>
          </w:p>
        </w:tc>
        <w:tc>
          <w:tcPr>
            <w:tcW w:w="5055" w:type="dxa"/>
            <w:vMerge w:val="restart"/>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Наименование мероприятия</w:t>
            </w:r>
          </w:p>
        </w:tc>
        <w:tc>
          <w:tcPr>
            <w:tcW w:w="1000" w:type="dxa"/>
            <w:vMerge w:val="restart"/>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 xml:space="preserve">Объем </w:t>
            </w:r>
            <w:proofErr w:type="spellStart"/>
            <w:proofErr w:type="gramStart"/>
            <w:r w:rsidRPr="00C23A02">
              <w:rPr>
                <w:color w:val="000000"/>
              </w:rPr>
              <w:t>финан-сирования</w:t>
            </w:r>
            <w:proofErr w:type="spellEnd"/>
            <w:proofErr w:type="gramEnd"/>
          </w:p>
        </w:tc>
        <w:tc>
          <w:tcPr>
            <w:tcW w:w="3280" w:type="dxa"/>
            <w:gridSpan w:val="5"/>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Потребность в финансировании по годам</w:t>
            </w:r>
          </w:p>
        </w:tc>
        <w:tc>
          <w:tcPr>
            <w:tcW w:w="707" w:type="dxa"/>
            <w:vMerge w:val="restart"/>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 xml:space="preserve">Срок </w:t>
            </w:r>
            <w:proofErr w:type="spellStart"/>
            <w:proofErr w:type="gramStart"/>
            <w:r w:rsidRPr="00C23A02">
              <w:rPr>
                <w:color w:val="000000"/>
              </w:rPr>
              <w:t>реали-зации</w:t>
            </w:r>
            <w:proofErr w:type="spellEnd"/>
            <w:proofErr w:type="gramEnd"/>
            <w:r w:rsidRPr="00C23A02">
              <w:rPr>
                <w:color w:val="000000"/>
              </w:rPr>
              <w:t>, год</w:t>
            </w:r>
          </w:p>
        </w:tc>
        <w:tc>
          <w:tcPr>
            <w:tcW w:w="5077" w:type="dxa"/>
            <w:gridSpan w:val="5"/>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Источники финансирования</w:t>
            </w:r>
          </w:p>
        </w:tc>
      </w:tr>
      <w:tr w:rsidR="00D53693" w:rsidRPr="00C23A02" w:rsidTr="00D53693">
        <w:trPr>
          <w:trHeight w:val="284"/>
        </w:trPr>
        <w:tc>
          <w:tcPr>
            <w:tcW w:w="616" w:type="dxa"/>
            <w:vMerge/>
            <w:tcMar>
              <w:left w:w="57" w:type="dxa"/>
              <w:right w:w="57" w:type="dxa"/>
            </w:tcMar>
            <w:vAlign w:val="center"/>
            <w:hideMark/>
          </w:tcPr>
          <w:p w:rsidR="00C23A02" w:rsidRPr="00C23A02" w:rsidRDefault="00C23A02" w:rsidP="00C23A02">
            <w:pPr>
              <w:rPr>
                <w:color w:val="000000"/>
              </w:rPr>
            </w:pPr>
          </w:p>
        </w:tc>
        <w:tc>
          <w:tcPr>
            <w:tcW w:w="5055" w:type="dxa"/>
            <w:vMerge/>
            <w:tcMar>
              <w:left w:w="57" w:type="dxa"/>
              <w:right w:w="57" w:type="dxa"/>
            </w:tcMar>
            <w:vAlign w:val="center"/>
            <w:hideMark/>
          </w:tcPr>
          <w:p w:rsidR="00C23A02" w:rsidRPr="00C23A02" w:rsidRDefault="00C23A02" w:rsidP="00C23A02">
            <w:pPr>
              <w:rPr>
                <w:color w:val="000000"/>
              </w:rPr>
            </w:pPr>
          </w:p>
        </w:tc>
        <w:tc>
          <w:tcPr>
            <w:tcW w:w="1000" w:type="dxa"/>
            <w:vMerge/>
            <w:tcMar>
              <w:left w:w="57" w:type="dxa"/>
              <w:right w:w="57" w:type="dxa"/>
            </w:tcMar>
            <w:vAlign w:val="center"/>
            <w:hideMark/>
          </w:tcPr>
          <w:p w:rsidR="00C23A02" w:rsidRPr="00C23A02" w:rsidRDefault="00C23A02" w:rsidP="00C23A02">
            <w:pPr>
              <w:rPr>
                <w:color w:val="000000"/>
              </w:rPr>
            </w:pP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2019</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2020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2021</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2022</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2023</w:t>
            </w:r>
          </w:p>
        </w:tc>
        <w:tc>
          <w:tcPr>
            <w:tcW w:w="707" w:type="dxa"/>
            <w:vMerge/>
            <w:tcMar>
              <w:left w:w="57" w:type="dxa"/>
              <w:right w:w="57" w:type="dxa"/>
            </w:tcMar>
            <w:vAlign w:val="center"/>
            <w:hideMark/>
          </w:tcPr>
          <w:p w:rsidR="00C23A02" w:rsidRPr="00C23A02" w:rsidRDefault="00C23A02" w:rsidP="00C23A02">
            <w:pPr>
              <w:rPr>
                <w:color w:val="000000"/>
              </w:rPr>
            </w:pP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Бюджет</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Заемные средства</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rPr>
            </w:pPr>
            <w:proofErr w:type="spellStart"/>
            <w:proofErr w:type="gramStart"/>
            <w:r w:rsidRPr="00C23A02">
              <w:rPr>
                <w:color w:val="000000"/>
              </w:rPr>
              <w:t>Амортиза</w:t>
            </w:r>
            <w:r>
              <w:rPr>
                <w:color w:val="000000"/>
              </w:rPr>
              <w:t>-</w:t>
            </w:r>
            <w:r w:rsidRPr="00C23A02">
              <w:rPr>
                <w:color w:val="000000"/>
              </w:rPr>
              <w:t>ция</w:t>
            </w:r>
            <w:proofErr w:type="spellEnd"/>
            <w:proofErr w:type="gramEnd"/>
          </w:p>
        </w:tc>
        <w:tc>
          <w:tcPr>
            <w:tcW w:w="1045" w:type="dxa"/>
            <w:shd w:val="clear" w:color="000000" w:fill="FFFFFF"/>
            <w:tcMar>
              <w:left w:w="57" w:type="dxa"/>
              <w:right w:w="57" w:type="dxa"/>
            </w:tcMar>
            <w:vAlign w:val="center"/>
            <w:hideMark/>
          </w:tcPr>
          <w:p w:rsidR="00C23A02" w:rsidRPr="00C23A02" w:rsidRDefault="00D53693" w:rsidP="00D53693">
            <w:pPr>
              <w:jc w:val="center"/>
              <w:rPr>
                <w:color w:val="000000"/>
              </w:rPr>
            </w:pPr>
            <w:proofErr w:type="gramStart"/>
            <w:r>
              <w:rPr>
                <w:color w:val="000000"/>
              </w:rPr>
              <w:t>Норматив-</w:t>
            </w:r>
            <w:proofErr w:type="spellStart"/>
            <w:r>
              <w:rPr>
                <w:color w:val="000000"/>
              </w:rPr>
              <w:t>ная</w:t>
            </w:r>
            <w:proofErr w:type="spellEnd"/>
            <w:proofErr w:type="gramEnd"/>
            <w:r>
              <w:rPr>
                <w:color w:val="000000"/>
              </w:rPr>
              <w:t xml:space="preserve"> п</w:t>
            </w:r>
            <w:r w:rsidR="00C23A02" w:rsidRPr="00C23A02">
              <w:rPr>
                <w:color w:val="000000"/>
              </w:rPr>
              <w:t>рибыль</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Прочие собственные средства</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w:t>
            </w:r>
          </w:p>
        </w:tc>
        <w:tc>
          <w:tcPr>
            <w:tcW w:w="5055"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5</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6</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7</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8</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9</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11</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12</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13</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14</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Мероприятия инвестиционной программы, реализуемые в сфере водоснабжения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15944,4</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2814,6</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3656,2</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3182,9</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2830,8</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3459,9</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2019-2023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5009,3</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8885,1</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объектов централизованных систем водоснабжения в целях подключения объектов капитального строительства абонентов</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1.1.1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новых сетей водоснабжения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1.1.2</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иных объектов централизованных систем водоснабжения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1.2</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Модернизация и (или) реконструкция объектов централизованных систем водоснабжения в целях подключения объектов капитального строительства абонентов</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1.3</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1.4</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15944,4</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2814,6</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3656,2</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3182,9</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2830,8</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3459,9</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2019-2023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5009,3</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8885,1</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1.4.1</w:t>
            </w:r>
          </w:p>
        </w:tc>
        <w:tc>
          <w:tcPr>
            <w:tcW w:w="5055" w:type="dxa"/>
            <w:shd w:val="clear" w:color="000000" w:fill="FFFFFF"/>
            <w:tcMar>
              <w:left w:w="57" w:type="dxa"/>
              <w:right w:w="57" w:type="dxa"/>
            </w:tcMar>
            <w:vAlign w:val="center"/>
            <w:hideMark/>
          </w:tcPr>
          <w:p w:rsidR="00C23A02" w:rsidRPr="00C23A02" w:rsidRDefault="00C23A02" w:rsidP="00D53693">
            <w:pPr>
              <w:rPr>
                <w:color w:val="000000"/>
              </w:rPr>
            </w:pPr>
            <w:r w:rsidRPr="00C23A02">
              <w:rPr>
                <w:color w:val="000000"/>
              </w:rPr>
              <w:t>Реконстр</w:t>
            </w:r>
            <w:r w:rsidR="00D53693">
              <w:rPr>
                <w:color w:val="000000"/>
              </w:rPr>
              <w:t>укция водопроводной сети от ул. </w:t>
            </w:r>
            <w:r w:rsidRPr="00C23A02">
              <w:rPr>
                <w:color w:val="000000"/>
              </w:rPr>
              <w:t>Комсомольская 17 -  ул. Комсомоль</w:t>
            </w:r>
            <w:r w:rsidR="00D53693">
              <w:rPr>
                <w:color w:val="000000"/>
              </w:rPr>
              <w:t>ской 1 - ул. </w:t>
            </w:r>
            <w:r w:rsidRPr="00C23A02">
              <w:rPr>
                <w:color w:val="000000"/>
              </w:rPr>
              <w:t>Шевцовой (</w:t>
            </w:r>
            <w:r w:rsidR="00D53693" w:rsidRPr="00C23A02">
              <w:rPr>
                <w:color w:val="000000"/>
              </w:rPr>
              <w:t>с заменых стальных труб</w:t>
            </w:r>
            <w:r w:rsidRPr="00C23A02">
              <w:rPr>
                <w:color w:val="000000"/>
              </w:rPr>
              <w:t xml:space="preserve"> </w:t>
            </w:r>
            <w:r w:rsidR="00D53693">
              <w:rPr>
                <w:color w:val="000000"/>
              </w:rPr>
              <w:t>Д </w:t>
            </w:r>
            <w:r w:rsidRPr="00C23A02">
              <w:rPr>
                <w:color w:val="000000"/>
              </w:rPr>
              <w:t xml:space="preserve">200 мм на ПХВ </w:t>
            </w:r>
            <w:r w:rsidR="00D53693">
              <w:rPr>
                <w:color w:val="000000"/>
              </w:rPr>
              <w:t>Д </w:t>
            </w:r>
            <w:r w:rsidRPr="00C23A02">
              <w:rPr>
                <w:color w:val="000000"/>
              </w:rPr>
              <w:t xml:space="preserve">315 </w:t>
            </w:r>
            <w:r w:rsidR="00D53693">
              <w:rPr>
                <w:color w:val="000000"/>
              </w:rPr>
              <w:t>-</w:t>
            </w:r>
            <w:r w:rsidRPr="00C23A02">
              <w:rPr>
                <w:color w:val="000000"/>
              </w:rPr>
              <w:t xml:space="preserve"> 650 м, стальных труб </w:t>
            </w:r>
            <w:r w:rsidR="00D53693">
              <w:rPr>
                <w:color w:val="000000"/>
              </w:rPr>
              <w:t>Д </w:t>
            </w:r>
            <w:r w:rsidRPr="00C23A02">
              <w:rPr>
                <w:color w:val="000000"/>
              </w:rPr>
              <w:t xml:space="preserve">100 на ПХВ </w:t>
            </w:r>
            <w:r w:rsidR="00D53693">
              <w:rPr>
                <w:color w:val="000000"/>
              </w:rPr>
              <w:t>Д </w:t>
            </w:r>
            <w:r w:rsidRPr="00C23A02">
              <w:rPr>
                <w:color w:val="000000"/>
              </w:rPr>
              <w:t xml:space="preserve">110 </w:t>
            </w:r>
            <w:r w:rsidR="00D53693">
              <w:rPr>
                <w:color w:val="000000"/>
              </w:rPr>
              <w:t>-</w:t>
            </w:r>
            <w:r w:rsidRPr="00C23A02">
              <w:rPr>
                <w:color w:val="000000"/>
              </w:rPr>
              <w:t xml:space="preserve"> 100 м, стальных труб </w:t>
            </w:r>
            <w:r w:rsidR="00D53693">
              <w:rPr>
                <w:color w:val="000000"/>
              </w:rPr>
              <w:t>Д </w:t>
            </w:r>
            <w:r w:rsidRPr="00C23A02">
              <w:rPr>
                <w:color w:val="000000"/>
              </w:rPr>
              <w:t xml:space="preserve">50 на ПХВ </w:t>
            </w:r>
            <w:r w:rsidR="00D53693">
              <w:rPr>
                <w:color w:val="000000"/>
              </w:rPr>
              <w:t>Д </w:t>
            </w:r>
            <w:r w:rsidRPr="00C23A02">
              <w:rPr>
                <w:color w:val="000000"/>
              </w:rPr>
              <w:t xml:space="preserve">50 </w:t>
            </w:r>
            <w:r w:rsidR="00D53693">
              <w:rPr>
                <w:color w:val="000000"/>
              </w:rPr>
              <w:t>-</w:t>
            </w:r>
            <w:r w:rsidRPr="00C23A02">
              <w:rPr>
                <w:color w:val="000000"/>
              </w:rPr>
              <w:t xml:space="preserve"> 200 м)</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6290,7</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2830,8</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3459,9</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2022-2023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2641,6</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950,0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2699,1</w:t>
            </w:r>
          </w:p>
        </w:tc>
      </w:tr>
      <w:tr w:rsidR="00D53693" w:rsidRPr="00C23A02" w:rsidTr="00DA47D5">
        <w:trPr>
          <w:trHeight w:val="135"/>
        </w:trPr>
        <w:tc>
          <w:tcPr>
            <w:tcW w:w="616"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lastRenderedPageBreak/>
              <w:t>1</w:t>
            </w:r>
          </w:p>
        </w:tc>
        <w:tc>
          <w:tcPr>
            <w:tcW w:w="5055"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2</w:t>
            </w:r>
          </w:p>
        </w:tc>
        <w:tc>
          <w:tcPr>
            <w:tcW w:w="1000"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3</w:t>
            </w:r>
          </w:p>
        </w:tc>
        <w:tc>
          <w:tcPr>
            <w:tcW w:w="609"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4</w:t>
            </w:r>
          </w:p>
        </w:tc>
        <w:tc>
          <w:tcPr>
            <w:tcW w:w="609"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5</w:t>
            </w:r>
          </w:p>
        </w:tc>
        <w:tc>
          <w:tcPr>
            <w:tcW w:w="617"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6</w:t>
            </w:r>
          </w:p>
        </w:tc>
        <w:tc>
          <w:tcPr>
            <w:tcW w:w="734"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7</w:t>
            </w:r>
          </w:p>
        </w:tc>
        <w:tc>
          <w:tcPr>
            <w:tcW w:w="711"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8</w:t>
            </w:r>
          </w:p>
        </w:tc>
        <w:tc>
          <w:tcPr>
            <w:tcW w:w="707"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9</w:t>
            </w:r>
          </w:p>
        </w:tc>
        <w:tc>
          <w:tcPr>
            <w:tcW w:w="825"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10</w:t>
            </w:r>
          </w:p>
        </w:tc>
        <w:tc>
          <w:tcPr>
            <w:tcW w:w="980"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11</w:t>
            </w:r>
          </w:p>
        </w:tc>
        <w:tc>
          <w:tcPr>
            <w:tcW w:w="1014"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12</w:t>
            </w:r>
          </w:p>
        </w:tc>
        <w:tc>
          <w:tcPr>
            <w:tcW w:w="1045"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13</w:t>
            </w:r>
          </w:p>
        </w:tc>
        <w:tc>
          <w:tcPr>
            <w:tcW w:w="1213"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14</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1.4.2</w:t>
            </w:r>
          </w:p>
        </w:tc>
        <w:tc>
          <w:tcPr>
            <w:tcW w:w="5055" w:type="dxa"/>
            <w:shd w:val="clear" w:color="000000" w:fill="FFFFFF"/>
            <w:tcMar>
              <w:left w:w="57" w:type="dxa"/>
              <w:right w:w="57" w:type="dxa"/>
            </w:tcMar>
            <w:vAlign w:val="center"/>
            <w:hideMark/>
          </w:tcPr>
          <w:p w:rsidR="00C23A02" w:rsidRPr="00C23A02" w:rsidRDefault="00C23A02" w:rsidP="00D53693">
            <w:pPr>
              <w:rPr>
                <w:color w:val="000000"/>
              </w:rPr>
            </w:pPr>
            <w:r w:rsidRPr="00C23A02">
              <w:rPr>
                <w:color w:val="000000"/>
              </w:rPr>
              <w:t>Реконструкция водопроводной сети от ул. Шевцовой до ул. Звездная (</w:t>
            </w:r>
            <w:r w:rsidR="00D53693" w:rsidRPr="00C23A02">
              <w:rPr>
                <w:color w:val="000000"/>
              </w:rPr>
              <w:t>с заменых стальных труб</w:t>
            </w:r>
            <w:r w:rsidRPr="00C23A02">
              <w:rPr>
                <w:color w:val="000000"/>
              </w:rPr>
              <w:t xml:space="preserve"> </w:t>
            </w:r>
            <w:r w:rsidR="00D53693">
              <w:rPr>
                <w:color w:val="000000"/>
              </w:rPr>
              <w:t>Д </w:t>
            </w:r>
            <w:r w:rsidRPr="00C23A02">
              <w:rPr>
                <w:color w:val="000000"/>
              </w:rPr>
              <w:t xml:space="preserve">125 мм на ПХВ </w:t>
            </w:r>
            <w:r w:rsidR="00D53693">
              <w:rPr>
                <w:color w:val="000000"/>
              </w:rPr>
              <w:t>Д </w:t>
            </w:r>
            <w:r w:rsidRPr="00C23A02">
              <w:rPr>
                <w:color w:val="000000"/>
              </w:rPr>
              <w:t xml:space="preserve">110 – 990 м) </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3182,9</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3182,9</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1014,3</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1668,6</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1.4.3</w:t>
            </w:r>
          </w:p>
        </w:tc>
        <w:tc>
          <w:tcPr>
            <w:tcW w:w="5055" w:type="dxa"/>
            <w:shd w:val="clear" w:color="000000" w:fill="FFFFFF"/>
            <w:tcMar>
              <w:left w:w="57" w:type="dxa"/>
              <w:right w:w="57" w:type="dxa"/>
            </w:tcMar>
            <w:vAlign w:val="center"/>
            <w:hideMark/>
          </w:tcPr>
          <w:p w:rsidR="00C23A02" w:rsidRPr="00C23A02" w:rsidRDefault="00C23A02" w:rsidP="00D53693">
            <w:pPr>
              <w:rPr>
                <w:color w:val="000000"/>
              </w:rPr>
            </w:pPr>
            <w:r w:rsidRPr="00C23A02">
              <w:rPr>
                <w:color w:val="000000"/>
              </w:rPr>
              <w:t>Реконстр</w:t>
            </w:r>
            <w:r w:rsidR="00D53693">
              <w:rPr>
                <w:color w:val="000000"/>
              </w:rPr>
              <w:t>укция водопроводной сети от ул. </w:t>
            </w:r>
            <w:r w:rsidRPr="00C23A02">
              <w:rPr>
                <w:color w:val="000000"/>
              </w:rPr>
              <w:t>Шевцовой до ул. Березовая (</w:t>
            </w:r>
            <w:r w:rsidR="00D53693" w:rsidRPr="00C23A02">
              <w:rPr>
                <w:color w:val="000000"/>
              </w:rPr>
              <w:t>с заменых стальных труб</w:t>
            </w:r>
            <w:r w:rsidRPr="00C23A02">
              <w:rPr>
                <w:color w:val="000000"/>
              </w:rPr>
              <w:t xml:space="preserve"> </w:t>
            </w:r>
            <w:r w:rsidR="00D53693">
              <w:rPr>
                <w:color w:val="000000"/>
              </w:rPr>
              <w:t>Д </w:t>
            </w:r>
            <w:r w:rsidRPr="00C23A02">
              <w:rPr>
                <w:color w:val="000000"/>
              </w:rPr>
              <w:t xml:space="preserve">100 мм на ПХВ </w:t>
            </w:r>
            <w:r w:rsidR="00D53693">
              <w:rPr>
                <w:color w:val="000000"/>
              </w:rPr>
              <w:t>Д </w:t>
            </w:r>
            <w:r w:rsidRPr="00C23A02">
              <w:rPr>
                <w:color w:val="000000"/>
              </w:rPr>
              <w:t>110 – 700 м)</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2814,6</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2814,6</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2019</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582,9</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2231,7</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1.4.4</w:t>
            </w:r>
          </w:p>
        </w:tc>
        <w:tc>
          <w:tcPr>
            <w:tcW w:w="5055" w:type="dxa"/>
            <w:shd w:val="clear" w:color="000000" w:fill="FFFFFF"/>
            <w:tcMar>
              <w:left w:w="57" w:type="dxa"/>
              <w:right w:w="57" w:type="dxa"/>
            </w:tcMar>
            <w:vAlign w:val="center"/>
            <w:hideMark/>
          </w:tcPr>
          <w:p w:rsidR="00C23A02" w:rsidRPr="00C23A02" w:rsidRDefault="00C23A02" w:rsidP="00D53693">
            <w:pPr>
              <w:rPr>
                <w:color w:val="000000"/>
              </w:rPr>
            </w:pPr>
            <w:r w:rsidRPr="00C23A02">
              <w:rPr>
                <w:color w:val="000000"/>
              </w:rPr>
              <w:t>Реконструкция водопроводной сети от ул. Харьковская до ул. Осенняя (</w:t>
            </w:r>
            <w:r w:rsidR="00D53693" w:rsidRPr="00C23A02">
              <w:rPr>
                <w:color w:val="000000"/>
              </w:rPr>
              <w:t>с заменых стальных труб</w:t>
            </w:r>
            <w:r w:rsidRPr="00C23A02">
              <w:rPr>
                <w:color w:val="000000"/>
              </w:rPr>
              <w:t xml:space="preserve"> </w:t>
            </w:r>
            <w:r w:rsidR="00D53693">
              <w:rPr>
                <w:color w:val="000000"/>
              </w:rPr>
              <w:t>Д </w:t>
            </w:r>
            <w:r w:rsidRPr="00C23A02">
              <w:rPr>
                <w:color w:val="000000"/>
              </w:rPr>
              <w:t xml:space="preserve">100 мм на ПХВ </w:t>
            </w:r>
            <w:r w:rsidR="00D53693">
              <w:rPr>
                <w:color w:val="000000"/>
              </w:rPr>
              <w:t>Д </w:t>
            </w:r>
            <w:r w:rsidRPr="00C23A02">
              <w:rPr>
                <w:color w:val="000000"/>
              </w:rPr>
              <w:t>110 – 440 м), от Стадиона до 50 лет Октября 3 - ул. Мартовская (</w:t>
            </w:r>
            <w:r w:rsidR="00D53693" w:rsidRPr="00C23A02">
              <w:rPr>
                <w:color w:val="000000"/>
              </w:rPr>
              <w:t>с заменых стальных труб</w:t>
            </w:r>
            <w:r w:rsidRPr="00C23A02">
              <w:rPr>
                <w:color w:val="000000"/>
              </w:rPr>
              <w:t xml:space="preserve"> </w:t>
            </w:r>
            <w:r w:rsidR="00D53693">
              <w:rPr>
                <w:color w:val="000000"/>
              </w:rPr>
              <w:t>Д</w:t>
            </w:r>
            <w:r w:rsidRPr="00C23A02">
              <w:rPr>
                <w:color w:val="000000"/>
              </w:rPr>
              <w:t xml:space="preserve">127 мм на ПХВ </w:t>
            </w:r>
            <w:r w:rsidR="00D53693">
              <w:rPr>
                <w:color w:val="000000"/>
              </w:rPr>
              <w:t>Д</w:t>
            </w:r>
            <w:r w:rsidRPr="00C23A02">
              <w:rPr>
                <w:color w:val="000000"/>
              </w:rPr>
              <w:t xml:space="preserve">110 – 184 м, ПХВ </w:t>
            </w:r>
            <w:r w:rsidR="00D53693">
              <w:rPr>
                <w:color w:val="000000"/>
              </w:rPr>
              <w:t>Д</w:t>
            </w:r>
            <w:r w:rsidRPr="00C23A02">
              <w:rPr>
                <w:color w:val="000000"/>
              </w:rPr>
              <w:t>160 – 45 м)</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3656,2</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3656,2</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2020</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770,5</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2285,7</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1.5</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Мероприятия, направленные на повышение экологической эффективности</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1.6</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Вывод из эксплуатации, консервация и демонтаж объектов централизованных систем водоснабжения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по водоснабжению, в том числе</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15944,4</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2814,6</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3656,2</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3182,9</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2830,8</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3459,9</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2019-2023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5009,3</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8885,1</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бюджет</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2.2</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прибыль</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600,0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450,0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500,0</w:t>
            </w:r>
          </w:p>
        </w:tc>
        <w:tc>
          <w:tcPr>
            <w:tcW w:w="707" w:type="dxa"/>
            <w:shd w:val="clear" w:color="000000" w:fill="FFFFFF"/>
            <w:tcMar>
              <w:left w:w="57" w:type="dxa"/>
              <w:right w:w="57" w:type="dxa"/>
            </w:tcMar>
            <w:vAlign w:val="center"/>
            <w:hideMark/>
          </w:tcPr>
          <w:p w:rsidR="00C23A02" w:rsidRPr="00C23A02" w:rsidRDefault="00D53693" w:rsidP="00C23A02">
            <w:pPr>
              <w:jc w:val="center"/>
              <w:rPr>
                <w:color w:val="000000"/>
                <w:sz w:val="18"/>
                <w:szCs w:val="18"/>
              </w:rPr>
            </w:pPr>
            <w:r w:rsidRPr="00C23A02">
              <w:rPr>
                <w:color w:val="000000"/>
                <w:sz w:val="18"/>
                <w:szCs w:val="18"/>
              </w:rPr>
              <w:t>2019-2023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2.3</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заемные средства</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D53693" w:rsidP="00C23A02">
            <w:pPr>
              <w:jc w:val="center"/>
              <w:rPr>
                <w:color w:val="000000"/>
                <w:sz w:val="18"/>
                <w:szCs w:val="18"/>
              </w:rPr>
            </w:pPr>
            <w:r>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2.4</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амортизация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5009,3</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582,9</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770,5</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1014,3</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1226,5</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1415,2</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2019-2023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5009,3</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2.5</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прочие собственные средства</w:t>
            </w:r>
          </w:p>
        </w:tc>
        <w:tc>
          <w:tcPr>
            <w:tcW w:w="1000" w:type="dxa"/>
            <w:shd w:val="clear" w:color="000000" w:fill="FFFFFF"/>
            <w:tcMar>
              <w:left w:w="57" w:type="dxa"/>
              <w:right w:w="57" w:type="dxa"/>
            </w:tcMar>
            <w:vAlign w:val="center"/>
            <w:hideMark/>
          </w:tcPr>
          <w:p w:rsidR="00C23A02" w:rsidRPr="00C23A02" w:rsidRDefault="00C23A02" w:rsidP="000658EB">
            <w:pPr>
              <w:jc w:val="center"/>
              <w:rPr>
                <w:color w:val="000000"/>
                <w:sz w:val="18"/>
                <w:szCs w:val="18"/>
              </w:rPr>
            </w:pPr>
            <w:r w:rsidRPr="00C23A02">
              <w:rPr>
                <w:color w:val="000000"/>
                <w:sz w:val="18"/>
                <w:szCs w:val="18"/>
              </w:rPr>
              <w:t>8885,</w:t>
            </w:r>
            <w:r w:rsidR="000658EB">
              <w:rPr>
                <w:color w:val="000000"/>
                <w:sz w:val="18"/>
                <w:szCs w:val="18"/>
              </w:rPr>
              <w:t>1</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2231,7</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2285,7</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1668,7</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1154,3</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1544,7</w:t>
            </w:r>
          </w:p>
        </w:tc>
        <w:tc>
          <w:tcPr>
            <w:tcW w:w="707" w:type="dxa"/>
            <w:shd w:val="clear" w:color="000000" w:fill="FFFFFF"/>
            <w:tcMar>
              <w:left w:w="57" w:type="dxa"/>
              <w:right w:w="57" w:type="dxa"/>
            </w:tcMar>
            <w:vAlign w:val="center"/>
            <w:hideMark/>
          </w:tcPr>
          <w:p w:rsidR="00C23A02" w:rsidRPr="00C23A02" w:rsidRDefault="00D53693" w:rsidP="00C23A02">
            <w:pPr>
              <w:jc w:val="center"/>
              <w:rPr>
                <w:color w:val="000000"/>
                <w:sz w:val="18"/>
                <w:szCs w:val="18"/>
              </w:rPr>
            </w:pPr>
            <w:r w:rsidRPr="00C23A02">
              <w:rPr>
                <w:color w:val="000000"/>
                <w:sz w:val="18"/>
                <w:szCs w:val="18"/>
              </w:rPr>
              <w:t>2019-2023</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8885,1</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Мероприятия инвестиционной программы, реализуемые в сфере водоотведения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23716,1</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6103,0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17613,1</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1352,2</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1800,0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20563,9</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объектов централизованных систем водоотведения в целях подключения объектов капитального строительства абонентов</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3.2</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новых сетей водоотведения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3.3</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иных объектов централизованных систем водоотведения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135"/>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3.4</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Модернизация и (или) реконструкция объектов централизованных систем водоотведения в целях подключения объектов капитального строительства абонентов</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lastRenderedPageBreak/>
              <w:t>1</w:t>
            </w:r>
          </w:p>
        </w:tc>
        <w:tc>
          <w:tcPr>
            <w:tcW w:w="5055"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2</w:t>
            </w:r>
          </w:p>
        </w:tc>
        <w:tc>
          <w:tcPr>
            <w:tcW w:w="1000"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3</w:t>
            </w:r>
          </w:p>
        </w:tc>
        <w:tc>
          <w:tcPr>
            <w:tcW w:w="609"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4</w:t>
            </w:r>
          </w:p>
        </w:tc>
        <w:tc>
          <w:tcPr>
            <w:tcW w:w="609"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5</w:t>
            </w:r>
          </w:p>
        </w:tc>
        <w:tc>
          <w:tcPr>
            <w:tcW w:w="617"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6</w:t>
            </w:r>
          </w:p>
        </w:tc>
        <w:tc>
          <w:tcPr>
            <w:tcW w:w="734"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7</w:t>
            </w:r>
          </w:p>
        </w:tc>
        <w:tc>
          <w:tcPr>
            <w:tcW w:w="711"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8</w:t>
            </w:r>
          </w:p>
        </w:tc>
        <w:tc>
          <w:tcPr>
            <w:tcW w:w="707"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9</w:t>
            </w:r>
          </w:p>
        </w:tc>
        <w:tc>
          <w:tcPr>
            <w:tcW w:w="825"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10</w:t>
            </w:r>
          </w:p>
        </w:tc>
        <w:tc>
          <w:tcPr>
            <w:tcW w:w="980"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11</w:t>
            </w:r>
          </w:p>
        </w:tc>
        <w:tc>
          <w:tcPr>
            <w:tcW w:w="1014"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12</w:t>
            </w:r>
          </w:p>
        </w:tc>
        <w:tc>
          <w:tcPr>
            <w:tcW w:w="1045"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13</w:t>
            </w:r>
          </w:p>
        </w:tc>
        <w:tc>
          <w:tcPr>
            <w:tcW w:w="1213" w:type="dxa"/>
            <w:shd w:val="clear" w:color="000000" w:fill="FFFFFF"/>
            <w:tcMar>
              <w:left w:w="57" w:type="dxa"/>
              <w:right w:w="57" w:type="dxa"/>
            </w:tcMar>
            <w:vAlign w:val="center"/>
            <w:hideMark/>
          </w:tcPr>
          <w:p w:rsidR="00D53693" w:rsidRPr="00C23A02" w:rsidRDefault="00D53693" w:rsidP="00F96735">
            <w:pPr>
              <w:jc w:val="center"/>
              <w:rPr>
                <w:color w:val="000000"/>
              </w:rPr>
            </w:pPr>
            <w:r w:rsidRPr="00C23A02">
              <w:rPr>
                <w:color w:val="000000"/>
              </w:rPr>
              <w:t>14</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3.5</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Строительство новых объектов централизованных систем водоотведения, не связанных с подключением новых объектов капитального строительства</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3.6</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3.7</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Мероприятия, направленные на повышение экологической эффективности</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23716,1</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6103,0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17613,1</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1352,2</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1800,0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20563,9</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3.7.1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 xml:space="preserve">Реконструкция очистных сооружений пгт. </w:t>
            </w:r>
            <w:proofErr w:type="spellStart"/>
            <w:r w:rsidRPr="00C23A02">
              <w:rPr>
                <w:color w:val="000000"/>
              </w:rPr>
              <w:t>Бачатский</w:t>
            </w:r>
            <w:proofErr w:type="spellEnd"/>
            <w:r w:rsidRPr="00C23A02">
              <w:rPr>
                <w:color w:val="000000"/>
              </w:rPr>
              <w:t xml:space="preserve"> с заменой загрузочного материала биофильтра №1</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23716,1</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6103,0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17613,1</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1352,2</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1800,0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20563,9</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3.8</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Вывод из эксплуатации, консервация и демонтаж объектов централизованных систем водоотведения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по водоотведению, в том числе</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23716,1</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6103,0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17613,1</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1352,2</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1800,0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20563,9</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4.1</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бюджет</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4.2</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прибыль</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1800,0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500,0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1300,0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D53693"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1800,0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4.3</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заемные средства</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4.4</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амортизация</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1352,2</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837,0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515,2</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1352,2</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r>
      <w:tr w:rsidR="00D53693" w:rsidRPr="00C23A02" w:rsidTr="00D53693">
        <w:trPr>
          <w:trHeight w:val="284"/>
        </w:trPr>
        <w:tc>
          <w:tcPr>
            <w:tcW w:w="616" w:type="dxa"/>
            <w:shd w:val="clear" w:color="000000" w:fill="FFFFFF"/>
            <w:tcMar>
              <w:left w:w="57" w:type="dxa"/>
              <w:right w:w="57" w:type="dxa"/>
            </w:tcMar>
            <w:vAlign w:val="center"/>
            <w:hideMark/>
          </w:tcPr>
          <w:p w:rsidR="00C23A02" w:rsidRPr="00C23A02" w:rsidRDefault="00C23A02" w:rsidP="00C23A02">
            <w:pPr>
              <w:jc w:val="center"/>
              <w:rPr>
                <w:color w:val="000000"/>
              </w:rPr>
            </w:pPr>
            <w:r w:rsidRPr="00C23A02">
              <w:rPr>
                <w:color w:val="000000"/>
              </w:rPr>
              <w:t>4.5</w:t>
            </w:r>
          </w:p>
        </w:tc>
        <w:tc>
          <w:tcPr>
            <w:tcW w:w="5055" w:type="dxa"/>
            <w:shd w:val="clear" w:color="000000" w:fill="FFFFFF"/>
            <w:tcMar>
              <w:left w:w="57" w:type="dxa"/>
              <w:right w:w="57" w:type="dxa"/>
            </w:tcMar>
            <w:vAlign w:val="center"/>
            <w:hideMark/>
          </w:tcPr>
          <w:p w:rsidR="00C23A02" w:rsidRPr="00C23A02" w:rsidRDefault="00C23A02" w:rsidP="00C23A02">
            <w:pPr>
              <w:rPr>
                <w:color w:val="000000"/>
              </w:rPr>
            </w:pPr>
            <w:r w:rsidRPr="00C23A02">
              <w:rPr>
                <w:color w:val="000000"/>
              </w:rPr>
              <w:t>итого прочие собственные средства</w:t>
            </w:r>
          </w:p>
        </w:tc>
        <w:tc>
          <w:tcPr>
            <w:tcW w:w="100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20563,9</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09"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61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4766,0</w:t>
            </w:r>
          </w:p>
        </w:tc>
        <w:tc>
          <w:tcPr>
            <w:tcW w:w="73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15797,9</w:t>
            </w:r>
          </w:p>
        </w:tc>
        <w:tc>
          <w:tcPr>
            <w:tcW w:w="711"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707"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2021-2022</w:t>
            </w:r>
          </w:p>
        </w:tc>
        <w:tc>
          <w:tcPr>
            <w:tcW w:w="82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980"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14"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045"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0,0</w:t>
            </w:r>
          </w:p>
        </w:tc>
        <w:tc>
          <w:tcPr>
            <w:tcW w:w="1213" w:type="dxa"/>
            <w:shd w:val="clear" w:color="000000" w:fill="FFFFFF"/>
            <w:tcMar>
              <w:left w:w="57" w:type="dxa"/>
              <w:right w:w="57" w:type="dxa"/>
            </w:tcMar>
            <w:vAlign w:val="center"/>
            <w:hideMark/>
          </w:tcPr>
          <w:p w:rsidR="00C23A02" w:rsidRPr="00C23A02" w:rsidRDefault="00C23A02" w:rsidP="00C23A02">
            <w:pPr>
              <w:jc w:val="center"/>
              <w:rPr>
                <w:color w:val="000000"/>
                <w:sz w:val="18"/>
                <w:szCs w:val="18"/>
              </w:rPr>
            </w:pPr>
            <w:r w:rsidRPr="00C23A02">
              <w:rPr>
                <w:color w:val="000000"/>
                <w:sz w:val="18"/>
                <w:szCs w:val="18"/>
              </w:rPr>
              <w:t>20563,9</w:t>
            </w:r>
          </w:p>
        </w:tc>
      </w:tr>
    </w:tbl>
    <w:p w:rsidR="004E1423" w:rsidRPr="00EE0E71" w:rsidRDefault="004E1423" w:rsidP="009023BD">
      <w:pPr>
        <w:pStyle w:val="ConsPlusNormal"/>
        <w:jc w:val="right"/>
        <w:rPr>
          <w:b w:val="0"/>
          <w:sz w:val="24"/>
          <w:szCs w:val="24"/>
        </w:rPr>
      </w:pPr>
    </w:p>
    <w:p w:rsidR="004E1423" w:rsidRPr="00EE0E71" w:rsidRDefault="004E1423" w:rsidP="009023BD">
      <w:pPr>
        <w:pStyle w:val="ConsPlusNormal"/>
        <w:jc w:val="right"/>
        <w:rPr>
          <w:b w:val="0"/>
          <w:sz w:val="24"/>
          <w:szCs w:val="24"/>
        </w:rPr>
      </w:pPr>
    </w:p>
    <w:p w:rsidR="009023BD" w:rsidRPr="00EE0E71" w:rsidRDefault="009023BD" w:rsidP="009023BD">
      <w:pPr>
        <w:autoSpaceDE w:val="0"/>
        <w:autoSpaceDN w:val="0"/>
        <w:adjustRightInd w:val="0"/>
        <w:ind w:firstLine="540"/>
        <w:jc w:val="both"/>
      </w:pPr>
    </w:p>
    <w:p w:rsidR="009023BD" w:rsidRPr="00EE0E71" w:rsidRDefault="00440BFF" w:rsidP="004E789C">
      <w:pPr>
        <w:autoSpaceDE w:val="0"/>
        <w:autoSpaceDN w:val="0"/>
        <w:adjustRightInd w:val="0"/>
        <w:jc w:val="center"/>
        <w:outlineLvl w:val="0"/>
        <w:rPr>
          <w:b/>
          <w:sz w:val="28"/>
          <w:szCs w:val="28"/>
        </w:rPr>
      </w:pPr>
      <w:r w:rsidRPr="00EE0E71">
        <w:br w:type="page"/>
      </w:r>
      <w:bookmarkStart w:id="3" w:name="_Hlk495584485"/>
      <w:r w:rsidR="009023BD" w:rsidRPr="00EE0E71">
        <w:rPr>
          <w:b/>
          <w:sz w:val="28"/>
          <w:szCs w:val="28"/>
        </w:rPr>
        <w:lastRenderedPageBreak/>
        <w:t>Плановый и фактический процент износа объектов централизованн</w:t>
      </w:r>
      <w:r w:rsidR="005632B0" w:rsidRPr="00EE0E71">
        <w:rPr>
          <w:b/>
          <w:sz w:val="28"/>
          <w:szCs w:val="28"/>
        </w:rPr>
        <w:t>ой</w:t>
      </w:r>
      <w:r w:rsidR="009023BD" w:rsidRPr="00EE0E71">
        <w:rPr>
          <w:b/>
          <w:sz w:val="28"/>
          <w:szCs w:val="28"/>
        </w:rPr>
        <w:t xml:space="preserve"> </w:t>
      </w:r>
      <w:r w:rsidR="00CB1196" w:rsidRPr="00EE0E71">
        <w:rPr>
          <w:b/>
          <w:sz w:val="28"/>
          <w:szCs w:val="28"/>
        </w:rPr>
        <w:t>систем</w:t>
      </w:r>
      <w:r w:rsidR="005632B0" w:rsidRPr="00EE0E71">
        <w:rPr>
          <w:b/>
          <w:sz w:val="28"/>
          <w:szCs w:val="28"/>
        </w:rPr>
        <w:t>ы</w:t>
      </w:r>
      <w:r w:rsidR="00CB1196" w:rsidRPr="00EE0E71">
        <w:rPr>
          <w:b/>
          <w:sz w:val="28"/>
          <w:szCs w:val="28"/>
        </w:rPr>
        <w:t xml:space="preserve"> </w:t>
      </w:r>
      <w:r w:rsidR="006F0CCC" w:rsidRPr="00EE0E71">
        <w:rPr>
          <w:b/>
          <w:sz w:val="28"/>
          <w:szCs w:val="28"/>
        </w:rPr>
        <w:t xml:space="preserve">холодного водоснабжения </w:t>
      </w:r>
    </w:p>
    <w:p w:rsidR="005632B0" w:rsidRPr="00EE0E71" w:rsidRDefault="005632B0" w:rsidP="004E789C">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C40361" w:rsidRPr="00EE0E71" w:rsidTr="00DA47D5">
        <w:trPr>
          <w:trHeight w:val="612"/>
        </w:trPr>
        <w:tc>
          <w:tcPr>
            <w:tcW w:w="8618" w:type="dxa"/>
            <w:vMerge w:val="restart"/>
            <w:shd w:val="clear" w:color="auto" w:fill="auto"/>
            <w:vAlign w:val="center"/>
            <w:hideMark/>
          </w:tcPr>
          <w:p w:rsidR="00C40361" w:rsidRPr="00EE0E71" w:rsidRDefault="00C40361" w:rsidP="00C40361">
            <w:pPr>
              <w:jc w:val="center"/>
              <w:rPr>
                <w:color w:val="2D2D2D"/>
                <w:sz w:val="28"/>
              </w:rPr>
            </w:pPr>
            <w:r w:rsidRPr="00EE0E71">
              <w:rPr>
                <w:color w:val="2D2D2D"/>
                <w:sz w:val="28"/>
              </w:rPr>
              <w:t>Наименование показателя</w:t>
            </w:r>
          </w:p>
        </w:tc>
        <w:tc>
          <w:tcPr>
            <w:tcW w:w="1471" w:type="dxa"/>
            <w:vMerge w:val="restart"/>
            <w:shd w:val="clear" w:color="auto" w:fill="auto"/>
            <w:vAlign w:val="center"/>
            <w:hideMark/>
          </w:tcPr>
          <w:p w:rsidR="00C40361" w:rsidRPr="00EE0E71" w:rsidRDefault="00EE0E71" w:rsidP="00C40361">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C40361" w:rsidRPr="00EE0E71" w:rsidRDefault="00C40361" w:rsidP="00C40361">
            <w:pPr>
              <w:jc w:val="center"/>
              <w:rPr>
                <w:color w:val="000000"/>
                <w:sz w:val="28"/>
                <w:szCs w:val="22"/>
              </w:rPr>
            </w:pPr>
            <w:r w:rsidRPr="00EE0E71">
              <w:rPr>
                <w:color w:val="000000"/>
                <w:sz w:val="28"/>
                <w:szCs w:val="22"/>
              </w:rPr>
              <w:t>Значение по годам</w:t>
            </w:r>
          </w:p>
        </w:tc>
      </w:tr>
      <w:tr w:rsidR="00DA47D5" w:rsidRPr="00EE0E71" w:rsidTr="00DA47D5">
        <w:trPr>
          <w:trHeight w:val="620"/>
        </w:trPr>
        <w:tc>
          <w:tcPr>
            <w:tcW w:w="8618" w:type="dxa"/>
            <w:vMerge/>
            <w:shd w:val="clear" w:color="auto" w:fill="auto"/>
            <w:vAlign w:val="center"/>
          </w:tcPr>
          <w:p w:rsidR="00DA47D5" w:rsidRPr="00EE0E71" w:rsidRDefault="00DA47D5" w:rsidP="00DA47D5">
            <w:pPr>
              <w:jc w:val="center"/>
              <w:rPr>
                <w:color w:val="2D2D2D"/>
                <w:sz w:val="28"/>
              </w:rPr>
            </w:pPr>
          </w:p>
        </w:tc>
        <w:tc>
          <w:tcPr>
            <w:tcW w:w="1471" w:type="dxa"/>
            <w:vMerge/>
            <w:shd w:val="clear" w:color="auto" w:fill="auto"/>
            <w:vAlign w:val="center"/>
          </w:tcPr>
          <w:p w:rsidR="00DA47D5" w:rsidRPr="00EE0E71" w:rsidRDefault="00DA47D5" w:rsidP="00DA47D5">
            <w:pPr>
              <w:jc w:val="center"/>
              <w:rPr>
                <w:color w:val="2D2D2D"/>
                <w:sz w:val="28"/>
              </w:rPr>
            </w:pPr>
          </w:p>
        </w:tc>
        <w:tc>
          <w:tcPr>
            <w:tcW w:w="940" w:type="dxa"/>
            <w:shd w:val="clear" w:color="auto" w:fill="auto"/>
            <w:vAlign w:val="center"/>
          </w:tcPr>
          <w:p w:rsidR="00DA47D5" w:rsidRPr="00EE0E71" w:rsidRDefault="00DA47D5" w:rsidP="00DA47D5">
            <w:pPr>
              <w:jc w:val="center"/>
              <w:rPr>
                <w:color w:val="000000"/>
                <w:sz w:val="28"/>
                <w:szCs w:val="22"/>
              </w:rPr>
            </w:pPr>
            <w:r>
              <w:rPr>
                <w:color w:val="000000"/>
                <w:sz w:val="28"/>
                <w:szCs w:val="22"/>
              </w:rPr>
              <w:t>2019</w:t>
            </w:r>
          </w:p>
        </w:tc>
        <w:tc>
          <w:tcPr>
            <w:tcW w:w="94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2020</w:t>
            </w:r>
          </w:p>
        </w:tc>
        <w:tc>
          <w:tcPr>
            <w:tcW w:w="94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2021</w:t>
            </w:r>
          </w:p>
        </w:tc>
        <w:tc>
          <w:tcPr>
            <w:tcW w:w="94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2022</w:t>
            </w:r>
          </w:p>
        </w:tc>
        <w:tc>
          <w:tcPr>
            <w:tcW w:w="96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w:t>
            </w:r>
            <w:r>
              <w:rPr>
                <w:color w:val="000000"/>
                <w:sz w:val="28"/>
                <w:szCs w:val="22"/>
              </w:rPr>
              <w:t>3</w:t>
            </w:r>
          </w:p>
        </w:tc>
      </w:tr>
      <w:tr w:rsidR="00C40361" w:rsidRPr="00EE0E71" w:rsidTr="00DA47D5">
        <w:trPr>
          <w:trHeight w:val="300"/>
        </w:trPr>
        <w:tc>
          <w:tcPr>
            <w:tcW w:w="8618" w:type="dxa"/>
            <w:shd w:val="clear" w:color="auto" w:fill="auto"/>
            <w:vAlign w:val="center"/>
            <w:hideMark/>
          </w:tcPr>
          <w:p w:rsidR="00C40361" w:rsidRPr="00EE0E71" w:rsidRDefault="00C40361" w:rsidP="00C40361">
            <w:pPr>
              <w:jc w:val="center"/>
              <w:rPr>
                <w:color w:val="2D2D2D"/>
                <w:sz w:val="28"/>
              </w:rPr>
            </w:pPr>
            <w:r w:rsidRPr="00EE0E71">
              <w:rPr>
                <w:color w:val="2D2D2D"/>
                <w:sz w:val="28"/>
              </w:rPr>
              <w:t>1</w:t>
            </w:r>
          </w:p>
        </w:tc>
        <w:tc>
          <w:tcPr>
            <w:tcW w:w="1471" w:type="dxa"/>
            <w:shd w:val="clear" w:color="auto" w:fill="auto"/>
            <w:vAlign w:val="center"/>
            <w:hideMark/>
          </w:tcPr>
          <w:p w:rsidR="00C40361" w:rsidRPr="00EE0E71" w:rsidRDefault="00C40361" w:rsidP="00C40361">
            <w:pPr>
              <w:jc w:val="center"/>
              <w:rPr>
                <w:color w:val="2D2D2D"/>
                <w:sz w:val="28"/>
              </w:rPr>
            </w:pPr>
            <w:r w:rsidRPr="00EE0E71">
              <w:rPr>
                <w:color w:val="2D2D2D"/>
                <w:sz w:val="28"/>
              </w:rPr>
              <w:t>2</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8</w:t>
            </w:r>
          </w:p>
        </w:tc>
      </w:tr>
      <w:tr w:rsidR="00DA47D5" w:rsidRPr="00EE0E71" w:rsidTr="00DA47D5">
        <w:trPr>
          <w:trHeight w:val="525"/>
        </w:trPr>
        <w:tc>
          <w:tcPr>
            <w:tcW w:w="8618" w:type="dxa"/>
            <w:shd w:val="clear" w:color="auto" w:fill="auto"/>
            <w:vAlign w:val="center"/>
            <w:hideMark/>
          </w:tcPr>
          <w:p w:rsidR="00DA47D5" w:rsidRPr="00EE0E71" w:rsidRDefault="00DA47D5" w:rsidP="00DA47D5">
            <w:pPr>
              <w:rPr>
                <w:color w:val="2D2D2D"/>
                <w:sz w:val="28"/>
              </w:rPr>
            </w:pPr>
            <w:r w:rsidRPr="00EE0E71">
              <w:rPr>
                <w:color w:val="2D2D2D"/>
                <w:sz w:val="28"/>
              </w:rPr>
              <w:t>Износ объектов централизованной системы</w:t>
            </w:r>
            <w:r w:rsidRPr="00EE0E71">
              <w:t xml:space="preserve"> </w:t>
            </w:r>
            <w:r w:rsidRPr="00EE0E71">
              <w:rPr>
                <w:color w:val="2D2D2D"/>
                <w:sz w:val="28"/>
              </w:rPr>
              <w:t>холодного водоснабжения</w:t>
            </w:r>
          </w:p>
        </w:tc>
        <w:tc>
          <w:tcPr>
            <w:tcW w:w="1471" w:type="dxa"/>
            <w:shd w:val="clear" w:color="auto" w:fill="auto"/>
            <w:vAlign w:val="center"/>
            <w:hideMark/>
          </w:tcPr>
          <w:p w:rsidR="00DA47D5" w:rsidRPr="00EE0E71" w:rsidRDefault="00DA47D5" w:rsidP="00DA47D5">
            <w:pPr>
              <w:jc w:val="center"/>
              <w:rPr>
                <w:sz w:val="28"/>
              </w:rPr>
            </w:pPr>
            <w:r w:rsidRPr="00EE0E71">
              <w:rPr>
                <w:sz w:val="28"/>
              </w:rPr>
              <w:t>%</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32,6</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38,1</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34,5</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31,3</w:t>
            </w:r>
          </w:p>
        </w:tc>
        <w:tc>
          <w:tcPr>
            <w:tcW w:w="960" w:type="dxa"/>
            <w:shd w:val="clear" w:color="auto" w:fill="auto"/>
            <w:noWrap/>
            <w:vAlign w:val="center"/>
          </w:tcPr>
          <w:p w:rsidR="00DA47D5" w:rsidRDefault="00DA47D5" w:rsidP="00DA47D5">
            <w:pPr>
              <w:jc w:val="center"/>
              <w:rPr>
                <w:color w:val="000000"/>
                <w:sz w:val="28"/>
                <w:szCs w:val="28"/>
              </w:rPr>
            </w:pPr>
            <w:r>
              <w:rPr>
                <w:color w:val="000000"/>
                <w:sz w:val="28"/>
                <w:szCs w:val="22"/>
              </w:rPr>
              <w:t>30,5</w:t>
            </w:r>
          </w:p>
        </w:tc>
      </w:tr>
    </w:tbl>
    <w:p w:rsidR="005632B0" w:rsidRPr="00EE0E71" w:rsidRDefault="005632B0" w:rsidP="004E789C">
      <w:pPr>
        <w:autoSpaceDE w:val="0"/>
        <w:autoSpaceDN w:val="0"/>
        <w:adjustRightInd w:val="0"/>
        <w:jc w:val="center"/>
        <w:outlineLvl w:val="0"/>
        <w:rPr>
          <w:sz w:val="28"/>
          <w:szCs w:val="28"/>
        </w:rPr>
      </w:pPr>
    </w:p>
    <w:p w:rsidR="00A52AF8" w:rsidRPr="00EE0E71" w:rsidRDefault="00A52AF8" w:rsidP="00A52AF8">
      <w:pPr>
        <w:autoSpaceDE w:val="0"/>
        <w:autoSpaceDN w:val="0"/>
        <w:adjustRightInd w:val="0"/>
        <w:jc w:val="center"/>
        <w:outlineLvl w:val="0"/>
        <w:rPr>
          <w:b/>
          <w:sz w:val="28"/>
          <w:szCs w:val="28"/>
        </w:rPr>
      </w:pPr>
      <w:r w:rsidRPr="00EE0E71">
        <w:rPr>
          <w:b/>
          <w:sz w:val="28"/>
          <w:szCs w:val="28"/>
        </w:rPr>
        <w:t xml:space="preserve">Плановый и фактический процент износа объектов централизованной системы водоотведения </w:t>
      </w:r>
    </w:p>
    <w:p w:rsidR="00A52AF8" w:rsidRPr="00EE0E71" w:rsidRDefault="00A52AF8" w:rsidP="00A52AF8">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A52AF8" w:rsidRPr="00EE0E71" w:rsidTr="00DA47D5">
        <w:trPr>
          <w:trHeight w:val="612"/>
        </w:trPr>
        <w:tc>
          <w:tcPr>
            <w:tcW w:w="8618" w:type="dxa"/>
            <w:vMerge w:val="restart"/>
            <w:shd w:val="clear" w:color="auto" w:fill="auto"/>
            <w:vAlign w:val="center"/>
            <w:hideMark/>
          </w:tcPr>
          <w:p w:rsidR="00A52AF8" w:rsidRPr="00EE0E71" w:rsidRDefault="00A52AF8" w:rsidP="005120D0">
            <w:pPr>
              <w:jc w:val="center"/>
              <w:rPr>
                <w:color w:val="2D2D2D"/>
                <w:sz w:val="28"/>
              </w:rPr>
            </w:pPr>
            <w:r w:rsidRPr="00EE0E71">
              <w:rPr>
                <w:color w:val="2D2D2D"/>
                <w:sz w:val="28"/>
              </w:rPr>
              <w:t>Наименование показателя</w:t>
            </w:r>
          </w:p>
        </w:tc>
        <w:tc>
          <w:tcPr>
            <w:tcW w:w="1471" w:type="dxa"/>
            <w:vMerge w:val="restart"/>
            <w:shd w:val="clear" w:color="auto" w:fill="auto"/>
            <w:vAlign w:val="center"/>
            <w:hideMark/>
          </w:tcPr>
          <w:p w:rsidR="00A52AF8" w:rsidRPr="00EE0E71" w:rsidRDefault="00EE0E71" w:rsidP="005120D0">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A52AF8" w:rsidRPr="00EE0E71" w:rsidRDefault="00A52AF8" w:rsidP="005120D0">
            <w:pPr>
              <w:jc w:val="center"/>
              <w:rPr>
                <w:color w:val="000000"/>
                <w:sz w:val="28"/>
                <w:szCs w:val="22"/>
              </w:rPr>
            </w:pPr>
            <w:r w:rsidRPr="00EE0E71">
              <w:rPr>
                <w:color w:val="000000"/>
                <w:sz w:val="28"/>
                <w:szCs w:val="22"/>
              </w:rPr>
              <w:t>Значение по годам</w:t>
            </w:r>
          </w:p>
        </w:tc>
      </w:tr>
      <w:tr w:rsidR="00DA47D5" w:rsidRPr="00EE0E71" w:rsidTr="00DA47D5">
        <w:trPr>
          <w:trHeight w:val="620"/>
        </w:trPr>
        <w:tc>
          <w:tcPr>
            <w:tcW w:w="8618" w:type="dxa"/>
            <w:vMerge/>
            <w:shd w:val="clear" w:color="auto" w:fill="auto"/>
            <w:vAlign w:val="center"/>
          </w:tcPr>
          <w:p w:rsidR="00DA47D5" w:rsidRPr="00EE0E71" w:rsidRDefault="00DA47D5" w:rsidP="00DA47D5">
            <w:pPr>
              <w:jc w:val="center"/>
              <w:rPr>
                <w:color w:val="2D2D2D"/>
                <w:sz w:val="28"/>
              </w:rPr>
            </w:pPr>
          </w:p>
        </w:tc>
        <w:tc>
          <w:tcPr>
            <w:tcW w:w="1471" w:type="dxa"/>
            <w:vMerge/>
            <w:shd w:val="clear" w:color="auto" w:fill="auto"/>
            <w:vAlign w:val="center"/>
          </w:tcPr>
          <w:p w:rsidR="00DA47D5" w:rsidRPr="00EE0E71" w:rsidRDefault="00DA47D5" w:rsidP="00DA47D5">
            <w:pPr>
              <w:jc w:val="center"/>
              <w:rPr>
                <w:color w:val="2D2D2D"/>
                <w:sz w:val="28"/>
              </w:rPr>
            </w:pPr>
          </w:p>
        </w:tc>
        <w:tc>
          <w:tcPr>
            <w:tcW w:w="940" w:type="dxa"/>
            <w:shd w:val="clear" w:color="auto" w:fill="auto"/>
            <w:vAlign w:val="center"/>
          </w:tcPr>
          <w:p w:rsidR="00DA47D5" w:rsidRPr="00EE0E71" w:rsidRDefault="00DA47D5" w:rsidP="00DA47D5">
            <w:pPr>
              <w:jc w:val="center"/>
              <w:rPr>
                <w:color w:val="000000"/>
                <w:sz w:val="28"/>
                <w:szCs w:val="22"/>
              </w:rPr>
            </w:pPr>
            <w:r>
              <w:rPr>
                <w:color w:val="000000"/>
                <w:sz w:val="28"/>
                <w:szCs w:val="22"/>
              </w:rPr>
              <w:t>2019</w:t>
            </w:r>
          </w:p>
        </w:tc>
        <w:tc>
          <w:tcPr>
            <w:tcW w:w="94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2020</w:t>
            </w:r>
          </w:p>
        </w:tc>
        <w:tc>
          <w:tcPr>
            <w:tcW w:w="94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2021</w:t>
            </w:r>
          </w:p>
        </w:tc>
        <w:tc>
          <w:tcPr>
            <w:tcW w:w="94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2022</w:t>
            </w:r>
          </w:p>
        </w:tc>
        <w:tc>
          <w:tcPr>
            <w:tcW w:w="960" w:type="dxa"/>
            <w:shd w:val="clear" w:color="auto" w:fill="auto"/>
            <w:noWrap/>
            <w:vAlign w:val="center"/>
          </w:tcPr>
          <w:p w:rsidR="00DA47D5" w:rsidRPr="00EE0E71" w:rsidRDefault="00DA47D5" w:rsidP="00DA47D5">
            <w:pPr>
              <w:jc w:val="center"/>
              <w:rPr>
                <w:color w:val="000000"/>
                <w:sz w:val="28"/>
                <w:szCs w:val="22"/>
              </w:rPr>
            </w:pPr>
            <w:r w:rsidRPr="00EE0E71">
              <w:rPr>
                <w:color w:val="000000"/>
                <w:sz w:val="28"/>
                <w:szCs w:val="22"/>
              </w:rPr>
              <w:t>202</w:t>
            </w:r>
            <w:r>
              <w:rPr>
                <w:color w:val="000000"/>
                <w:sz w:val="28"/>
                <w:szCs w:val="22"/>
              </w:rPr>
              <w:t>3</w:t>
            </w:r>
          </w:p>
        </w:tc>
      </w:tr>
      <w:tr w:rsidR="00A52AF8" w:rsidRPr="00EE0E71" w:rsidTr="00DA47D5">
        <w:trPr>
          <w:trHeight w:val="300"/>
        </w:trPr>
        <w:tc>
          <w:tcPr>
            <w:tcW w:w="8618" w:type="dxa"/>
            <w:shd w:val="clear" w:color="auto" w:fill="auto"/>
            <w:vAlign w:val="center"/>
            <w:hideMark/>
          </w:tcPr>
          <w:p w:rsidR="00A52AF8" w:rsidRPr="00EE0E71" w:rsidRDefault="00A52AF8" w:rsidP="005120D0">
            <w:pPr>
              <w:jc w:val="center"/>
              <w:rPr>
                <w:color w:val="2D2D2D"/>
                <w:sz w:val="28"/>
              </w:rPr>
            </w:pPr>
            <w:r w:rsidRPr="00EE0E71">
              <w:rPr>
                <w:color w:val="2D2D2D"/>
                <w:sz w:val="28"/>
              </w:rPr>
              <w:t>1</w:t>
            </w:r>
          </w:p>
        </w:tc>
        <w:tc>
          <w:tcPr>
            <w:tcW w:w="1471" w:type="dxa"/>
            <w:shd w:val="clear" w:color="auto" w:fill="auto"/>
            <w:vAlign w:val="center"/>
            <w:hideMark/>
          </w:tcPr>
          <w:p w:rsidR="00A52AF8" w:rsidRPr="00EE0E71" w:rsidRDefault="00A52AF8" w:rsidP="005120D0">
            <w:pPr>
              <w:jc w:val="center"/>
              <w:rPr>
                <w:color w:val="2D2D2D"/>
                <w:sz w:val="28"/>
              </w:rPr>
            </w:pPr>
            <w:r w:rsidRPr="00EE0E71">
              <w:rPr>
                <w:color w:val="2D2D2D"/>
                <w:sz w:val="28"/>
              </w:rPr>
              <w:t>2</w:t>
            </w:r>
          </w:p>
        </w:tc>
        <w:tc>
          <w:tcPr>
            <w:tcW w:w="940" w:type="dxa"/>
            <w:shd w:val="clear" w:color="auto" w:fill="auto"/>
            <w:noWrap/>
            <w:vAlign w:val="center"/>
            <w:hideMark/>
          </w:tcPr>
          <w:p w:rsidR="00A52AF8" w:rsidRPr="00EE0E71" w:rsidRDefault="00A52AF8" w:rsidP="005120D0">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A52AF8" w:rsidRPr="00EE0E71" w:rsidRDefault="00A52AF8" w:rsidP="005120D0">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A52AF8" w:rsidRPr="00EE0E71" w:rsidRDefault="00A52AF8" w:rsidP="005120D0">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A52AF8" w:rsidRPr="00EE0E71" w:rsidRDefault="00A52AF8" w:rsidP="005120D0">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A52AF8" w:rsidRPr="00EE0E71" w:rsidRDefault="00A52AF8" w:rsidP="005120D0">
            <w:pPr>
              <w:jc w:val="center"/>
              <w:rPr>
                <w:color w:val="000000"/>
                <w:sz w:val="28"/>
                <w:szCs w:val="22"/>
              </w:rPr>
            </w:pPr>
            <w:r w:rsidRPr="00EE0E71">
              <w:rPr>
                <w:color w:val="000000"/>
                <w:sz w:val="28"/>
                <w:szCs w:val="22"/>
              </w:rPr>
              <w:t>8</w:t>
            </w:r>
          </w:p>
        </w:tc>
      </w:tr>
      <w:tr w:rsidR="00DA47D5" w:rsidRPr="00EE0E71" w:rsidTr="00DA47D5">
        <w:trPr>
          <w:trHeight w:val="525"/>
        </w:trPr>
        <w:tc>
          <w:tcPr>
            <w:tcW w:w="8618" w:type="dxa"/>
            <w:shd w:val="clear" w:color="auto" w:fill="auto"/>
            <w:vAlign w:val="center"/>
            <w:hideMark/>
          </w:tcPr>
          <w:p w:rsidR="00DA47D5" w:rsidRPr="00EE0E71" w:rsidRDefault="00DA47D5" w:rsidP="00DA47D5">
            <w:pPr>
              <w:rPr>
                <w:color w:val="2D2D2D"/>
                <w:sz w:val="28"/>
              </w:rPr>
            </w:pPr>
            <w:r w:rsidRPr="00EE0E71">
              <w:rPr>
                <w:color w:val="2D2D2D"/>
                <w:sz w:val="28"/>
              </w:rPr>
              <w:t>Износ объектов централизованной системы водоотведения</w:t>
            </w:r>
          </w:p>
        </w:tc>
        <w:tc>
          <w:tcPr>
            <w:tcW w:w="1471" w:type="dxa"/>
            <w:shd w:val="clear" w:color="auto" w:fill="auto"/>
            <w:vAlign w:val="center"/>
            <w:hideMark/>
          </w:tcPr>
          <w:p w:rsidR="00DA47D5" w:rsidRPr="00EE0E71" w:rsidRDefault="00DA47D5" w:rsidP="00DA47D5">
            <w:pPr>
              <w:jc w:val="center"/>
              <w:rPr>
                <w:sz w:val="28"/>
              </w:rPr>
            </w:pPr>
            <w:r w:rsidRPr="00EE0E71">
              <w:rPr>
                <w:sz w:val="28"/>
              </w:rPr>
              <w:t>%</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42,2</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46,4</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50,5</w:t>
            </w:r>
          </w:p>
        </w:tc>
        <w:tc>
          <w:tcPr>
            <w:tcW w:w="940" w:type="dxa"/>
            <w:shd w:val="clear" w:color="auto" w:fill="auto"/>
            <w:noWrap/>
            <w:vAlign w:val="center"/>
          </w:tcPr>
          <w:p w:rsidR="00DA47D5" w:rsidRDefault="00DA47D5" w:rsidP="00DA47D5">
            <w:pPr>
              <w:jc w:val="center"/>
              <w:rPr>
                <w:color w:val="000000"/>
                <w:sz w:val="28"/>
                <w:szCs w:val="28"/>
              </w:rPr>
            </w:pPr>
            <w:r>
              <w:rPr>
                <w:color w:val="000000"/>
                <w:sz w:val="28"/>
                <w:szCs w:val="22"/>
              </w:rPr>
              <w:t>54,2</w:t>
            </w:r>
          </w:p>
        </w:tc>
        <w:tc>
          <w:tcPr>
            <w:tcW w:w="960" w:type="dxa"/>
            <w:shd w:val="clear" w:color="auto" w:fill="auto"/>
            <w:noWrap/>
            <w:vAlign w:val="center"/>
          </w:tcPr>
          <w:p w:rsidR="00DA47D5" w:rsidRDefault="00DA47D5" w:rsidP="00DA47D5">
            <w:pPr>
              <w:jc w:val="center"/>
              <w:rPr>
                <w:color w:val="000000"/>
                <w:sz w:val="28"/>
                <w:szCs w:val="28"/>
              </w:rPr>
            </w:pPr>
            <w:r>
              <w:rPr>
                <w:color w:val="000000"/>
                <w:sz w:val="28"/>
                <w:szCs w:val="22"/>
              </w:rPr>
              <w:t>28,2</w:t>
            </w:r>
          </w:p>
        </w:tc>
      </w:tr>
    </w:tbl>
    <w:p w:rsidR="005632B0" w:rsidRPr="00EE0E71" w:rsidRDefault="005632B0" w:rsidP="004E789C">
      <w:pPr>
        <w:autoSpaceDE w:val="0"/>
        <w:autoSpaceDN w:val="0"/>
        <w:adjustRightInd w:val="0"/>
        <w:jc w:val="center"/>
        <w:outlineLvl w:val="0"/>
        <w:rPr>
          <w:sz w:val="28"/>
          <w:szCs w:val="28"/>
        </w:rPr>
      </w:pPr>
    </w:p>
    <w:p w:rsidR="005632B0" w:rsidRPr="00EE0E71" w:rsidRDefault="005632B0" w:rsidP="004E789C">
      <w:pPr>
        <w:autoSpaceDE w:val="0"/>
        <w:autoSpaceDN w:val="0"/>
        <w:adjustRightInd w:val="0"/>
        <w:jc w:val="center"/>
        <w:outlineLvl w:val="0"/>
        <w:rPr>
          <w:sz w:val="28"/>
          <w:szCs w:val="28"/>
        </w:rPr>
      </w:pPr>
    </w:p>
    <w:p w:rsidR="00C40361" w:rsidRPr="00EE0E71" w:rsidRDefault="00C40361" w:rsidP="004E789C">
      <w:pPr>
        <w:autoSpaceDE w:val="0"/>
        <w:autoSpaceDN w:val="0"/>
        <w:adjustRightInd w:val="0"/>
        <w:jc w:val="center"/>
        <w:outlineLvl w:val="0"/>
        <w:rPr>
          <w:sz w:val="28"/>
          <w:szCs w:val="28"/>
        </w:rPr>
      </w:pPr>
    </w:p>
    <w:p w:rsidR="00DB6E9D" w:rsidRPr="00EE0E71" w:rsidRDefault="00DB6E9D" w:rsidP="004E789C">
      <w:pPr>
        <w:autoSpaceDE w:val="0"/>
        <w:autoSpaceDN w:val="0"/>
        <w:adjustRightInd w:val="0"/>
        <w:jc w:val="center"/>
        <w:outlineLvl w:val="0"/>
        <w:rPr>
          <w:sz w:val="28"/>
          <w:szCs w:val="28"/>
        </w:rPr>
      </w:pPr>
    </w:p>
    <w:p w:rsidR="00DB6E9D" w:rsidRPr="00EE0E71" w:rsidRDefault="00DB6E9D" w:rsidP="004E789C">
      <w:pPr>
        <w:autoSpaceDE w:val="0"/>
        <w:autoSpaceDN w:val="0"/>
        <w:adjustRightInd w:val="0"/>
        <w:jc w:val="center"/>
        <w:outlineLvl w:val="0"/>
        <w:rPr>
          <w:sz w:val="28"/>
          <w:szCs w:val="28"/>
        </w:rPr>
      </w:pPr>
    </w:p>
    <w:bookmarkEnd w:id="3"/>
    <w:p w:rsidR="009023BD" w:rsidRPr="00EE0E71" w:rsidRDefault="009023BD" w:rsidP="00C40361">
      <w:pPr>
        <w:autoSpaceDE w:val="0"/>
        <w:autoSpaceDN w:val="0"/>
        <w:adjustRightInd w:val="0"/>
        <w:outlineLvl w:val="0"/>
        <w:rPr>
          <w:sz w:val="28"/>
          <w:szCs w:val="28"/>
        </w:rPr>
      </w:pPr>
    </w:p>
    <w:p w:rsidR="009023BD" w:rsidRPr="00EE0E71" w:rsidRDefault="00CB1196" w:rsidP="00CB1196">
      <w:pPr>
        <w:autoSpaceDE w:val="0"/>
        <w:autoSpaceDN w:val="0"/>
        <w:adjustRightInd w:val="0"/>
        <w:outlineLvl w:val="0"/>
        <w:rPr>
          <w:sz w:val="28"/>
          <w:szCs w:val="28"/>
        </w:rPr>
      </w:pPr>
      <w:r w:rsidRPr="00EE0E71">
        <w:rPr>
          <w:sz w:val="28"/>
          <w:szCs w:val="28"/>
        </w:rPr>
        <w:t xml:space="preserve"> </w:t>
      </w:r>
    </w:p>
    <w:p w:rsidR="009023BD" w:rsidRPr="00EE0E71" w:rsidRDefault="009023BD" w:rsidP="009023BD">
      <w:pPr>
        <w:autoSpaceDE w:val="0"/>
        <w:autoSpaceDN w:val="0"/>
        <w:adjustRightInd w:val="0"/>
        <w:jc w:val="center"/>
        <w:outlineLvl w:val="0"/>
        <w:rPr>
          <w:sz w:val="28"/>
          <w:szCs w:val="28"/>
        </w:rPr>
      </w:pPr>
    </w:p>
    <w:p w:rsidR="006F0CCC" w:rsidRDefault="009023BD" w:rsidP="00D96A2B">
      <w:pPr>
        <w:autoSpaceDE w:val="0"/>
        <w:autoSpaceDN w:val="0"/>
        <w:adjustRightInd w:val="0"/>
        <w:jc w:val="center"/>
        <w:outlineLvl w:val="0"/>
        <w:rPr>
          <w:b/>
          <w:sz w:val="28"/>
          <w:szCs w:val="28"/>
        </w:rPr>
      </w:pPr>
      <w:r w:rsidRPr="00EE0E71">
        <w:rPr>
          <w:sz w:val="28"/>
          <w:szCs w:val="28"/>
        </w:rPr>
        <w:br w:type="page"/>
      </w:r>
      <w:bookmarkStart w:id="4" w:name="_Hlk495585601"/>
      <w:r w:rsidR="006F0CCC" w:rsidRPr="00EE0E71">
        <w:rPr>
          <w:b/>
          <w:sz w:val="28"/>
          <w:szCs w:val="28"/>
        </w:rPr>
        <w:lastRenderedPageBreak/>
        <w:t>Предварительный расчет тарифа в сфере холодного водоснабжения при включении в НВВ мероприятий из инвестиционной</w:t>
      </w:r>
      <w:r w:rsidR="00D96A2B" w:rsidRPr="00EE0E71">
        <w:rPr>
          <w:b/>
          <w:sz w:val="28"/>
          <w:szCs w:val="28"/>
        </w:rPr>
        <w:t xml:space="preserve"> </w:t>
      </w:r>
      <w:r w:rsidR="006F0CCC" w:rsidRPr="00EE0E71">
        <w:rPr>
          <w:b/>
          <w:sz w:val="28"/>
          <w:szCs w:val="28"/>
        </w:rPr>
        <w:t xml:space="preserve">программы </w:t>
      </w:r>
      <w:r w:rsidR="006876F8" w:rsidRPr="00EE0E71">
        <w:rPr>
          <w:b/>
          <w:sz w:val="28"/>
          <w:szCs w:val="28"/>
        </w:rPr>
        <w:t xml:space="preserve">на </w:t>
      </w:r>
      <w:r w:rsidR="005120D0">
        <w:rPr>
          <w:b/>
          <w:sz w:val="28"/>
          <w:szCs w:val="28"/>
        </w:rPr>
        <w:t>2019-2023</w:t>
      </w:r>
      <w:r w:rsidR="006F0CCC" w:rsidRPr="00EE0E71">
        <w:rPr>
          <w:b/>
          <w:sz w:val="28"/>
          <w:szCs w:val="28"/>
        </w:rPr>
        <w:t xml:space="preserve"> гг.</w:t>
      </w:r>
    </w:p>
    <w:p w:rsidR="00A5033A" w:rsidRPr="00EE0E71" w:rsidRDefault="00A5033A" w:rsidP="00D96A2B">
      <w:pPr>
        <w:autoSpaceDE w:val="0"/>
        <w:autoSpaceDN w:val="0"/>
        <w:adjustRightInd w:val="0"/>
        <w:jc w:val="center"/>
        <w:outlineLvl w:val="0"/>
        <w:rPr>
          <w:b/>
          <w:sz w:val="28"/>
          <w:szCs w:val="28"/>
        </w:rPr>
      </w:pPr>
    </w:p>
    <w:tbl>
      <w:tblPr>
        <w:tblW w:w="15724" w:type="dxa"/>
        <w:tblInd w:w="-176" w:type="dxa"/>
        <w:tblLook w:val="04A0" w:firstRow="1" w:lastRow="0" w:firstColumn="1" w:lastColumn="0" w:noHBand="0" w:noVBand="1"/>
      </w:tblPr>
      <w:tblGrid>
        <w:gridCol w:w="486"/>
        <w:gridCol w:w="3484"/>
        <w:gridCol w:w="960"/>
        <w:gridCol w:w="1072"/>
        <w:gridCol w:w="1066"/>
        <w:gridCol w:w="1066"/>
        <w:gridCol w:w="1066"/>
        <w:gridCol w:w="1066"/>
        <w:gridCol w:w="1066"/>
        <w:gridCol w:w="1066"/>
        <w:gridCol w:w="1120"/>
        <w:gridCol w:w="1066"/>
        <w:gridCol w:w="1140"/>
      </w:tblGrid>
      <w:tr w:rsidR="00A5033A" w:rsidRPr="00A5033A" w:rsidTr="00A5033A">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 п/п</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33A" w:rsidRPr="00A5033A" w:rsidRDefault="00A5033A" w:rsidP="00A5033A">
            <w:pPr>
              <w:jc w:val="center"/>
              <w:rPr>
                <w:color w:val="000000"/>
              </w:rPr>
            </w:pPr>
            <w:r w:rsidRPr="00A5033A">
              <w:rPr>
                <w:color w:val="000000"/>
              </w:rPr>
              <w:t>Наименование показателя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33A" w:rsidRPr="00A5033A" w:rsidRDefault="00A5033A" w:rsidP="00A5033A">
            <w:pPr>
              <w:jc w:val="center"/>
              <w:rPr>
                <w:color w:val="000000"/>
              </w:rPr>
            </w:pPr>
            <w:r w:rsidRPr="00A5033A">
              <w:rPr>
                <w:color w:val="000000"/>
              </w:rPr>
              <w:t>Ед. изм.</w:t>
            </w:r>
          </w:p>
        </w:tc>
        <w:tc>
          <w:tcPr>
            <w:tcW w:w="213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2019 год</w:t>
            </w:r>
          </w:p>
        </w:tc>
        <w:tc>
          <w:tcPr>
            <w:tcW w:w="21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2020 год</w:t>
            </w:r>
          </w:p>
        </w:tc>
        <w:tc>
          <w:tcPr>
            <w:tcW w:w="21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2021 год</w:t>
            </w:r>
          </w:p>
        </w:tc>
        <w:tc>
          <w:tcPr>
            <w:tcW w:w="218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2022 год</w:t>
            </w:r>
          </w:p>
        </w:tc>
        <w:tc>
          <w:tcPr>
            <w:tcW w:w="220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2023 год</w:t>
            </w:r>
          </w:p>
        </w:tc>
      </w:tr>
      <w:tr w:rsidR="00A5033A" w:rsidRPr="00A5033A" w:rsidTr="00A5033A">
        <w:trPr>
          <w:trHeight w:val="51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5033A" w:rsidRPr="00A5033A" w:rsidRDefault="00A5033A" w:rsidP="00A5033A">
            <w:pPr>
              <w:rPr>
                <w:color w:val="000000"/>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rsidR="00A5033A" w:rsidRPr="00A5033A" w:rsidRDefault="00A5033A" w:rsidP="00A5033A">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5033A" w:rsidRPr="00A5033A" w:rsidRDefault="00A5033A" w:rsidP="00A5033A">
            <w:pPr>
              <w:rPr>
                <w:color w:val="000000"/>
              </w:rPr>
            </w:pPr>
          </w:p>
        </w:tc>
        <w:tc>
          <w:tcPr>
            <w:tcW w:w="1072"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08.02.    по 30.06.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14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r>
      <w:tr w:rsidR="00A5033A" w:rsidRPr="00A5033A" w:rsidTr="00A503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3</w:t>
            </w:r>
          </w:p>
        </w:tc>
        <w:tc>
          <w:tcPr>
            <w:tcW w:w="1072"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4</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5</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7</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8</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9</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11</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12</w:t>
            </w:r>
          </w:p>
        </w:tc>
        <w:tc>
          <w:tcPr>
            <w:tcW w:w="114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13</w:t>
            </w:r>
          </w:p>
        </w:tc>
      </w:tr>
      <w:tr w:rsidR="00A5033A" w:rsidRPr="00A5033A" w:rsidTr="00A5033A">
        <w:trPr>
          <w:trHeight w:val="432"/>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Отпущено воды по категориям потребителей</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м</w:t>
            </w:r>
            <w:r w:rsidRPr="00A5033A">
              <w:rPr>
                <w:color w:val="000000"/>
                <w:vertAlign w:val="superscript"/>
              </w:rPr>
              <w:t>3</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407129,23</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c>
          <w:tcPr>
            <w:tcW w:w="114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519588,00</w:t>
            </w:r>
          </w:p>
        </w:tc>
      </w:tr>
      <w:tr w:rsidR="00A5033A" w:rsidRPr="00A5033A" w:rsidTr="00A5033A">
        <w:trPr>
          <w:trHeight w:val="6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2</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НВВ (без мероприятий из инвестиционной программы с налогом на прибыль)</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тыс. руб.</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7409,75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10630,77</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10330,71</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10643,26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10943,64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11028,24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11489,58</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11464,47</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11979,66</w:t>
            </w:r>
          </w:p>
        </w:tc>
        <w:tc>
          <w:tcPr>
            <w:tcW w:w="114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11956,26</w:t>
            </w:r>
          </w:p>
        </w:tc>
      </w:tr>
      <w:tr w:rsidR="00A5033A" w:rsidRPr="00A5033A" w:rsidTr="00A5033A">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3</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bCs/>
                <w:color w:val="000000"/>
              </w:rPr>
            </w:pPr>
            <w:r w:rsidRPr="00A5033A">
              <w:rPr>
                <w:bCs/>
                <w:color w:val="000000"/>
              </w:rPr>
              <w:t>Тариф (прочие потребители) (без мероприятий из инвестиционной программы с налогом на прибыль)</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руб./м</w:t>
            </w:r>
            <w:r w:rsidRPr="00A5033A">
              <w:rPr>
                <w:bCs/>
                <w:color w:val="000000"/>
                <w:vertAlign w:val="superscript"/>
              </w:rPr>
              <w:t>3</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18,20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20,46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19,88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20,48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21,06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21,22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22,11</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22,06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23,06</w:t>
            </w:r>
          </w:p>
        </w:tc>
        <w:tc>
          <w:tcPr>
            <w:tcW w:w="114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23,01</w:t>
            </w:r>
          </w:p>
        </w:tc>
      </w:tr>
      <w:tr w:rsidR="00A5033A" w:rsidRPr="00A5033A" w:rsidTr="00A5033A">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4</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НВВ (с учетом мероприятий из инвестиционной программы с налогом на прибыль)</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руб./м</w:t>
            </w:r>
            <w:r w:rsidRPr="00A5033A">
              <w:rPr>
                <w:color w:val="000000"/>
                <w:vertAlign w:val="superscript"/>
              </w:rPr>
              <w:t>3</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7409,75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10630,77</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10630,77</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11093,20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11093,20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11503,68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11503,68</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12012,87</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12012,87</w:t>
            </w:r>
          </w:p>
        </w:tc>
        <w:tc>
          <w:tcPr>
            <w:tcW w:w="114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12548,05</w:t>
            </w:r>
          </w:p>
        </w:tc>
      </w:tr>
      <w:tr w:rsidR="00A5033A" w:rsidRPr="00A5033A" w:rsidTr="00A5033A">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5</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bCs/>
                <w:color w:val="000000"/>
              </w:rPr>
            </w:pPr>
            <w:r w:rsidRPr="00A5033A">
              <w:rPr>
                <w:bCs/>
                <w:color w:val="000000"/>
              </w:rPr>
              <w:t>Мероприятия из инвестиционной программы</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тыс. руб.</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300,00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300,00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149,56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350,44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450,00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500,00</w:t>
            </w:r>
          </w:p>
        </w:tc>
      </w:tr>
      <w:tr w:rsidR="00A5033A" w:rsidRPr="00A5033A" w:rsidTr="00A5033A">
        <w:trPr>
          <w:trHeight w:val="5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6</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Мероприятия из инвестиционной программы с налогом на прибыль</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тыс. руб.</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300,06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449,94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149,56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475,44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14,10</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548,40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33,21</w:t>
            </w:r>
          </w:p>
        </w:tc>
        <w:tc>
          <w:tcPr>
            <w:tcW w:w="114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591,79</w:t>
            </w:r>
          </w:p>
        </w:tc>
      </w:tr>
      <w:tr w:rsidR="00A5033A" w:rsidRPr="00A5033A" w:rsidTr="00A5033A">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7</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bCs/>
                <w:color w:val="000000"/>
              </w:rPr>
            </w:pPr>
            <w:r w:rsidRPr="00A5033A">
              <w:rPr>
                <w:bCs/>
                <w:color w:val="000000"/>
              </w:rPr>
              <w:t>Итого тариф (с учетом мероприятий из инвестиционной программы и налогом на прибыль)</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руб./м</w:t>
            </w:r>
            <w:r w:rsidRPr="00A5033A">
              <w:rPr>
                <w:bCs/>
                <w:color w:val="000000"/>
                <w:vertAlign w:val="superscript"/>
              </w:rPr>
              <w:t>3</w:t>
            </w:r>
          </w:p>
        </w:tc>
        <w:tc>
          <w:tcPr>
            <w:tcW w:w="1072"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18,20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20,46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20,46</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21,35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21,35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22,14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22,14</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23,12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23,12</w:t>
            </w:r>
          </w:p>
        </w:tc>
        <w:tc>
          <w:tcPr>
            <w:tcW w:w="114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24,15</w:t>
            </w:r>
          </w:p>
        </w:tc>
      </w:tr>
      <w:tr w:rsidR="00A5033A" w:rsidRPr="00A5033A" w:rsidTr="00A5033A">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8</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Рост тарифа, за счет инвестиционной составляющей</w:t>
            </w:r>
          </w:p>
        </w:tc>
        <w:tc>
          <w:tcPr>
            <w:tcW w:w="96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w:t>
            </w:r>
          </w:p>
        </w:tc>
        <w:tc>
          <w:tcPr>
            <w:tcW w:w="1072"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103%</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104%</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101%</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104%</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100%</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105%</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100%</w:t>
            </w:r>
          </w:p>
        </w:tc>
        <w:tc>
          <w:tcPr>
            <w:tcW w:w="114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sz w:val="18"/>
                <w:szCs w:val="18"/>
              </w:rPr>
            </w:pPr>
            <w:r w:rsidRPr="00A5033A">
              <w:rPr>
                <w:color w:val="000000"/>
                <w:sz w:val="18"/>
                <w:szCs w:val="18"/>
              </w:rPr>
              <w:t>105%</w:t>
            </w:r>
          </w:p>
        </w:tc>
      </w:tr>
    </w:tbl>
    <w:p w:rsidR="006F0CCC" w:rsidRDefault="006F0CCC" w:rsidP="006F0CCC">
      <w:pPr>
        <w:autoSpaceDE w:val="0"/>
        <w:autoSpaceDN w:val="0"/>
        <w:adjustRightInd w:val="0"/>
        <w:jc w:val="center"/>
        <w:rPr>
          <w:sz w:val="28"/>
          <w:szCs w:val="28"/>
        </w:rPr>
      </w:pPr>
    </w:p>
    <w:p w:rsidR="00A5033A" w:rsidRPr="00EE0E71" w:rsidRDefault="00A5033A" w:rsidP="006F0CCC">
      <w:pPr>
        <w:autoSpaceDE w:val="0"/>
        <w:autoSpaceDN w:val="0"/>
        <w:adjustRightInd w:val="0"/>
        <w:jc w:val="center"/>
        <w:rPr>
          <w:sz w:val="28"/>
          <w:szCs w:val="28"/>
        </w:rPr>
      </w:pPr>
    </w:p>
    <w:p w:rsidR="006F0CCC" w:rsidRPr="00EE0E71" w:rsidRDefault="006F0CCC" w:rsidP="009023BD">
      <w:pPr>
        <w:autoSpaceDE w:val="0"/>
        <w:autoSpaceDN w:val="0"/>
        <w:adjustRightInd w:val="0"/>
        <w:jc w:val="center"/>
        <w:outlineLvl w:val="0"/>
        <w:rPr>
          <w:sz w:val="28"/>
          <w:szCs w:val="28"/>
        </w:rPr>
      </w:pPr>
    </w:p>
    <w:p w:rsidR="00E15981" w:rsidRPr="00EE0E71" w:rsidRDefault="00E15981" w:rsidP="009023BD">
      <w:pPr>
        <w:autoSpaceDE w:val="0"/>
        <w:autoSpaceDN w:val="0"/>
        <w:adjustRightInd w:val="0"/>
        <w:jc w:val="center"/>
        <w:outlineLvl w:val="0"/>
        <w:rPr>
          <w:sz w:val="28"/>
          <w:szCs w:val="28"/>
        </w:rPr>
      </w:pPr>
    </w:p>
    <w:p w:rsidR="00E15981" w:rsidRPr="00EE0E71" w:rsidRDefault="00E15981" w:rsidP="009023BD">
      <w:pPr>
        <w:autoSpaceDE w:val="0"/>
        <w:autoSpaceDN w:val="0"/>
        <w:adjustRightInd w:val="0"/>
        <w:jc w:val="center"/>
        <w:outlineLvl w:val="0"/>
        <w:rPr>
          <w:sz w:val="28"/>
          <w:szCs w:val="28"/>
        </w:rPr>
      </w:pPr>
    </w:p>
    <w:p w:rsidR="00E15981" w:rsidRPr="00EE0E71" w:rsidRDefault="00E15981" w:rsidP="00E15981">
      <w:pPr>
        <w:autoSpaceDE w:val="0"/>
        <w:autoSpaceDN w:val="0"/>
        <w:adjustRightInd w:val="0"/>
        <w:jc w:val="center"/>
        <w:outlineLvl w:val="0"/>
        <w:rPr>
          <w:b/>
          <w:sz w:val="28"/>
          <w:szCs w:val="28"/>
        </w:rPr>
      </w:pPr>
      <w:r w:rsidRPr="00EE0E71">
        <w:rPr>
          <w:b/>
          <w:sz w:val="28"/>
          <w:szCs w:val="28"/>
        </w:rPr>
        <w:lastRenderedPageBreak/>
        <w:t xml:space="preserve">Предварительный расчет тарифа в сфере </w:t>
      </w:r>
      <w:r w:rsidR="00D96A2B" w:rsidRPr="00EE0E71">
        <w:rPr>
          <w:b/>
          <w:sz w:val="28"/>
          <w:szCs w:val="28"/>
        </w:rPr>
        <w:t>водоотведения</w:t>
      </w:r>
      <w:r w:rsidRPr="00EE0E71">
        <w:rPr>
          <w:b/>
          <w:sz w:val="28"/>
          <w:szCs w:val="28"/>
        </w:rPr>
        <w:t xml:space="preserve"> при включении в НВВ мероприятий из инвестиционной</w:t>
      </w:r>
    </w:p>
    <w:p w:rsidR="00E15981" w:rsidRPr="00EE0E71" w:rsidRDefault="00E15981" w:rsidP="00E15981">
      <w:pPr>
        <w:autoSpaceDE w:val="0"/>
        <w:autoSpaceDN w:val="0"/>
        <w:adjustRightInd w:val="0"/>
        <w:jc w:val="center"/>
        <w:rPr>
          <w:b/>
          <w:sz w:val="28"/>
          <w:szCs w:val="28"/>
        </w:rPr>
      </w:pPr>
      <w:r w:rsidRPr="00EE0E71">
        <w:rPr>
          <w:b/>
          <w:sz w:val="28"/>
          <w:szCs w:val="28"/>
        </w:rPr>
        <w:t xml:space="preserve">программы на </w:t>
      </w:r>
      <w:r w:rsidR="005120D0">
        <w:rPr>
          <w:b/>
          <w:sz w:val="28"/>
          <w:szCs w:val="28"/>
        </w:rPr>
        <w:t>2019-2023</w:t>
      </w:r>
      <w:r w:rsidRPr="00EE0E71">
        <w:rPr>
          <w:b/>
          <w:sz w:val="28"/>
          <w:szCs w:val="28"/>
        </w:rPr>
        <w:t xml:space="preserve"> гг.</w:t>
      </w:r>
    </w:p>
    <w:p w:rsidR="00F372BF" w:rsidRPr="00EE0E71" w:rsidRDefault="00F372BF" w:rsidP="00F372BF">
      <w:pPr>
        <w:tabs>
          <w:tab w:val="left" w:pos="2031"/>
        </w:tabs>
        <w:autoSpaceDE w:val="0"/>
        <w:autoSpaceDN w:val="0"/>
        <w:adjustRightInd w:val="0"/>
        <w:outlineLvl w:val="0"/>
        <w:rPr>
          <w:sz w:val="28"/>
          <w:szCs w:val="28"/>
        </w:rPr>
      </w:pPr>
      <w:r w:rsidRPr="00EE0E71">
        <w:rPr>
          <w:sz w:val="28"/>
          <w:szCs w:val="28"/>
        </w:rPr>
        <w:tab/>
      </w:r>
    </w:p>
    <w:tbl>
      <w:tblPr>
        <w:tblW w:w="15735" w:type="dxa"/>
        <w:tblInd w:w="-176" w:type="dxa"/>
        <w:tblLook w:val="04A0" w:firstRow="1" w:lastRow="0" w:firstColumn="1" w:lastColumn="0" w:noHBand="0" w:noVBand="1"/>
      </w:tblPr>
      <w:tblGrid>
        <w:gridCol w:w="486"/>
        <w:gridCol w:w="3484"/>
        <w:gridCol w:w="956"/>
        <w:gridCol w:w="1066"/>
        <w:gridCol w:w="1096"/>
        <w:gridCol w:w="1066"/>
        <w:gridCol w:w="1066"/>
        <w:gridCol w:w="1096"/>
        <w:gridCol w:w="1066"/>
        <w:gridCol w:w="1093"/>
        <w:gridCol w:w="1120"/>
        <w:gridCol w:w="1066"/>
        <w:gridCol w:w="1074"/>
      </w:tblGrid>
      <w:tr w:rsidR="00A5033A" w:rsidRPr="00A5033A" w:rsidTr="00A5033A">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 п/п</w:t>
            </w:r>
          </w:p>
        </w:tc>
        <w:tc>
          <w:tcPr>
            <w:tcW w:w="3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Наименование показателя</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Ед. изм.</w:t>
            </w:r>
          </w:p>
        </w:tc>
        <w:tc>
          <w:tcPr>
            <w:tcW w:w="21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2019 год</w:t>
            </w:r>
          </w:p>
        </w:tc>
        <w:tc>
          <w:tcPr>
            <w:tcW w:w="213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2020 год</w:t>
            </w:r>
          </w:p>
        </w:tc>
        <w:tc>
          <w:tcPr>
            <w:tcW w:w="21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2021 год</w:t>
            </w:r>
          </w:p>
        </w:tc>
        <w:tc>
          <w:tcPr>
            <w:tcW w:w="221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2022 год</w:t>
            </w:r>
          </w:p>
        </w:tc>
        <w:tc>
          <w:tcPr>
            <w:tcW w:w="2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33A" w:rsidRPr="00A5033A" w:rsidRDefault="00A5033A" w:rsidP="00A5033A">
            <w:pPr>
              <w:jc w:val="center"/>
              <w:rPr>
                <w:bCs/>
                <w:color w:val="000000"/>
              </w:rPr>
            </w:pPr>
            <w:r w:rsidRPr="00A5033A">
              <w:rPr>
                <w:bCs/>
                <w:color w:val="000000"/>
              </w:rPr>
              <w:t>2023 год</w:t>
            </w:r>
          </w:p>
        </w:tc>
      </w:tr>
      <w:tr w:rsidR="00A5033A" w:rsidRPr="00A5033A" w:rsidTr="00A5033A">
        <w:trPr>
          <w:trHeight w:val="51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5033A" w:rsidRPr="00A5033A" w:rsidRDefault="00A5033A" w:rsidP="00A5033A">
            <w:pPr>
              <w:rPr>
                <w:color w:val="000000"/>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rsidR="00A5033A" w:rsidRPr="00A5033A" w:rsidRDefault="00A5033A" w:rsidP="00A5033A">
            <w:pPr>
              <w:rPr>
                <w:color w:val="00000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A5033A" w:rsidRPr="00A5033A" w:rsidRDefault="00A5033A" w:rsidP="00A5033A">
            <w:pPr>
              <w:rPr>
                <w:color w:val="000000"/>
              </w:rPr>
            </w:pP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08.02.    по 30.06.</w:t>
            </w:r>
          </w:p>
        </w:tc>
        <w:tc>
          <w:tcPr>
            <w:tcW w:w="109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9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93"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01.01.    по 30.06.</w:t>
            </w:r>
          </w:p>
        </w:tc>
        <w:tc>
          <w:tcPr>
            <w:tcW w:w="107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с 01.07.     по 31.12.</w:t>
            </w:r>
          </w:p>
        </w:tc>
      </w:tr>
      <w:tr w:rsidR="00A5033A" w:rsidRPr="00A5033A" w:rsidTr="00A5033A">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2</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3</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4</w:t>
            </w:r>
          </w:p>
        </w:tc>
        <w:tc>
          <w:tcPr>
            <w:tcW w:w="109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5</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6</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7</w:t>
            </w:r>
          </w:p>
        </w:tc>
        <w:tc>
          <w:tcPr>
            <w:tcW w:w="109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8</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9</w:t>
            </w:r>
          </w:p>
        </w:tc>
        <w:tc>
          <w:tcPr>
            <w:tcW w:w="1093" w:type="dxa"/>
            <w:tcBorders>
              <w:top w:val="nil"/>
              <w:left w:val="nil"/>
              <w:bottom w:val="single" w:sz="4" w:space="0" w:color="auto"/>
              <w:right w:val="single" w:sz="4" w:space="0" w:color="auto"/>
            </w:tcBorders>
            <w:shd w:val="clear" w:color="auto" w:fill="auto"/>
            <w:noWrap/>
            <w:vAlign w:val="bottom"/>
            <w:hideMark/>
          </w:tcPr>
          <w:p w:rsidR="00A5033A" w:rsidRPr="00A5033A" w:rsidRDefault="00A5033A" w:rsidP="00A5033A">
            <w:pPr>
              <w:rPr>
                <w:rFonts w:ascii="Calibri" w:hAnsi="Calibri" w:cs="Calibri"/>
                <w:color w:val="000000"/>
                <w:sz w:val="22"/>
                <w:szCs w:val="22"/>
              </w:rPr>
            </w:pPr>
            <w:r w:rsidRPr="00A5033A">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A5033A" w:rsidRPr="00A5033A" w:rsidRDefault="00A5033A" w:rsidP="00A5033A">
            <w:pPr>
              <w:rPr>
                <w:rFonts w:ascii="Calibri" w:hAnsi="Calibri" w:cs="Calibri"/>
                <w:color w:val="000000"/>
                <w:sz w:val="22"/>
                <w:szCs w:val="22"/>
              </w:rPr>
            </w:pPr>
            <w:r w:rsidRPr="00A5033A">
              <w:rPr>
                <w:rFonts w:ascii="Calibri" w:hAnsi="Calibri" w:cs="Calibri"/>
                <w:color w:val="000000"/>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A5033A" w:rsidRPr="00A5033A" w:rsidRDefault="00A5033A" w:rsidP="00A5033A">
            <w:pPr>
              <w:rPr>
                <w:rFonts w:ascii="Calibri" w:hAnsi="Calibri" w:cs="Calibri"/>
                <w:color w:val="000000"/>
                <w:sz w:val="22"/>
                <w:szCs w:val="22"/>
              </w:rPr>
            </w:pPr>
            <w:r w:rsidRPr="00A5033A">
              <w:rPr>
                <w:rFonts w:ascii="Calibri" w:hAnsi="Calibri" w:cs="Calibri"/>
                <w:color w:val="000000"/>
                <w:sz w:val="22"/>
                <w:szCs w:val="22"/>
              </w:rPr>
              <w:t> </w:t>
            </w:r>
          </w:p>
        </w:tc>
        <w:tc>
          <w:tcPr>
            <w:tcW w:w="1074" w:type="dxa"/>
            <w:tcBorders>
              <w:top w:val="nil"/>
              <w:left w:val="nil"/>
              <w:bottom w:val="single" w:sz="4" w:space="0" w:color="auto"/>
              <w:right w:val="single" w:sz="4" w:space="0" w:color="auto"/>
            </w:tcBorders>
            <w:shd w:val="clear" w:color="auto" w:fill="auto"/>
            <w:noWrap/>
            <w:vAlign w:val="bottom"/>
            <w:hideMark/>
          </w:tcPr>
          <w:p w:rsidR="00A5033A" w:rsidRPr="00A5033A" w:rsidRDefault="00A5033A" w:rsidP="00A5033A">
            <w:pPr>
              <w:rPr>
                <w:rFonts w:ascii="Calibri" w:hAnsi="Calibri" w:cs="Calibri"/>
                <w:color w:val="000000"/>
                <w:sz w:val="22"/>
                <w:szCs w:val="22"/>
              </w:rPr>
            </w:pPr>
            <w:r w:rsidRPr="00A5033A">
              <w:rPr>
                <w:rFonts w:ascii="Calibri" w:hAnsi="Calibri" w:cs="Calibri"/>
                <w:color w:val="000000"/>
                <w:sz w:val="22"/>
                <w:szCs w:val="22"/>
              </w:rPr>
              <w:t> </w:t>
            </w:r>
          </w:p>
        </w:tc>
      </w:tr>
      <w:tr w:rsidR="00A5033A" w:rsidRPr="00A5033A" w:rsidTr="00A5033A">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Принято сточных вод по категориям потребителей</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м</w:t>
            </w:r>
            <w:r w:rsidRPr="00A5033A">
              <w:rPr>
                <w:color w:val="000000"/>
                <w:vertAlign w:val="superscript"/>
              </w:rPr>
              <w:t>3</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393801,76</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c>
          <w:tcPr>
            <w:tcW w:w="1074"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502579,18</w:t>
            </w:r>
          </w:p>
        </w:tc>
      </w:tr>
      <w:tr w:rsidR="00A5033A" w:rsidRPr="00A5033A" w:rsidTr="00A5033A">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2</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НВВ (без мероприятий из инвестиционной программы с налогом на прибыль)</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тыс. руб.</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10364,86</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13227,88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13227,88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13981,75</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13919,25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14203,28</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13953,28</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15390,65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15265,65</w:t>
            </w:r>
          </w:p>
        </w:tc>
        <w:tc>
          <w:tcPr>
            <w:tcW w:w="1074"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15994,39</w:t>
            </w:r>
          </w:p>
        </w:tc>
      </w:tr>
      <w:tr w:rsidR="00A5033A" w:rsidRPr="00A5033A" w:rsidTr="00A5033A">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3</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bCs/>
                <w:color w:val="000000"/>
              </w:rPr>
            </w:pPr>
            <w:r w:rsidRPr="00A5033A">
              <w:rPr>
                <w:bCs/>
                <w:color w:val="000000"/>
              </w:rPr>
              <w:t>Тариф (прочие потребители) (без мероприятий из инвестиционной программы с налогом на прибыль)</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руб./м</w:t>
            </w:r>
            <w:r w:rsidRPr="00A5033A">
              <w:rPr>
                <w:bCs/>
                <w:color w:val="000000"/>
                <w:vertAlign w:val="superscript"/>
              </w:rPr>
              <w:t>3</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26,32</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26,32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26,32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27,82</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27,70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28,26</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27,76</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30,62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30,37</w:t>
            </w:r>
          </w:p>
        </w:tc>
        <w:tc>
          <w:tcPr>
            <w:tcW w:w="1074"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31,82</w:t>
            </w:r>
          </w:p>
        </w:tc>
      </w:tr>
      <w:tr w:rsidR="00A5033A" w:rsidRPr="00A5033A" w:rsidTr="00A5033A">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4</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НВВ (с учетом мероприятий из инвестиционной программы с налогом на прибыль)</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руб./м</w:t>
            </w:r>
            <w:r w:rsidRPr="00A5033A">
              <w:rPr>
                <w:color w:val="000000"/>
                <w:vertAlign w:val="superscript"/>
              </w:rPr>
              <w:t>3</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10364,86</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13227,88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13227,88</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13981,75</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13981,75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14765,78</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14765,78</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16203,15</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16203,15</w:t>
            </w:r>
          </w:p>
        </w:tc>
        <w:tc>
          <w:tcPr>
            <w:tcW w:w="1074"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16931,89</w:t>
            </w:r>
          </w:p>
        </w:tc>
      </w:tr>
      <w:tr w:rsidR="00A5033A" w:rsidRPr="00A5033A" w:rsidTr="00A5033A">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5</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Мероприятия из инвестиционной программы</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тыс. руб.</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500,00</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650,00</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650,00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750,00</w:t>
            </w:r>
          </w:p>
        </w:tc>
        <w:tc>
          <w:tcPr>
            <w:tcW w:w="107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750,00</w:t>
            </w:r>
          </w:p>
        </w:tc>
      </w:tr>
      <w:tr w:rsidR="00A5033A" w:rsidRPr="00A5033A" w:rsidTr="00A5033A">
        <w:trPr>
          <w:trHeight w:val="5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6</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Мероприятия из инвестиционной программы с налогом на прибыль</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тыс. руб.</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0,00</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0,00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0,00</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62,50</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562,50</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color w:val="000000"/>
              </w:rPr>
            </w:pPr>
            <w:r w:rsidRPr="00A5033A">
              <w:rPr>
                <w:color w:val="000000"/>
              </w:rPr>
              <w:t>812,50</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812,50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937,50</w:t>
            </w:r>
          </w:p>
        </w:tc>
        <w:tc>
          <w:tcPr>
            <w:tcW w:w="107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937,50</w:t>
            </w:r>
          </w:p>
        </w:tc>
      </w:tr>
      <w:tr w:rsidR="00A5033A" w:rsidRPr="00A5033A" w:rsidTr="00A5033A">
        <w:trPr>
          <w:trHeight w:val="76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7</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bCs/>
                <w:color w:val="000000"/>
              </w:rPr>
            </w:pPr>
            <w:r w:rsidRPr="00A5033A">
              <w:rPr>
                <w:bCs/>
                <w:color w:val="000000"/>
              </w:rPr>
              <w:t>Итого тариф (с учетом мероприятий из инвестиционной программы и налогом на прибыль)</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bCs/>
                <w:color w:val="000000"/>
              </w:rPr>
            </w:pPr>
            <w:r w:rsidRPr="00A5033A">
              <w:rPr>
                <w:bCs/>
                <w:color w:val="000000"/>
              </w:rPr>
              <w:t>руб./м</w:t>
            </w:r>
            <w:r w:rsidRPr="00A5033A">
              <w:rPr>
                <w:bCs/>
                <w:color w:val="000000"/>
                <w:vertAlign w:val="superscript"/>
              </w:rPr>
              <w:t>3</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26,32</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26,32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26,32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27,82</w:t>
            </w:r>
          </w:p>
        </w:tc>
        <w:tc>
          <w:tcPr>
            <w:tcW w:w="109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27,82</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29,38</w:t>
            </w:r>
          </w:p>
        </w:tc>
        <w:tc>
          <w:tcPr>
            <w:tcW w:w="1093"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29,38</w:t>
            </w:r>
          </w:p>
        </w:tc>
        <w:tc>
          <w:tcPr>
            <w:tcW w:w="1120"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32,24</w:t>
            </w:r>
          </w:p>
        </w:tc>
        <w:tc>
          <w:tcPr>
            <w:tcW w:w="1066"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32,24</w:t>
            </w:r>
          </w:p>
        </w:tc>
        <w:tc>
          <w:tcPr>
            <w:tcW w:w="1074" w:type="dxa"/>
            <w:tcBorders>
              <w:top w:val="nil"/>
              <w:left w:val="nil"/>
              <w:bottom w:val="single" w:sz="4" w:space="0" w:color="auto"/>
              <w:right w:val="single" w:sz="4" w:space="0" w:color="auto"/>
            </w:tcBorders>
            <w:shd w:val="clear" w:color="000000" w:fill="FFFFFF"/>
            <w:vAlign w:val="center"/>
            <w:hideMark/>
          </w:tcPr>
          <w:p w:rsidR="00A5033A" w:rsidRPr="00A5033A" w:rsidRDefault="00A5033A" w:rsidP="00A5033A">
            <w:pPr>
              <w:jc w:val="center"/>
              <w:rPr>
                <w:bCs/>
                <w:color w:val="000000"/>
              </w:rPr>
            </w:pPr>
            <w:r w:rsidRPr="00A5033A">
              <w:rPr>
                <w:bCs/>
                <w:color w:val="000000"/>
              </w:rPr>
              <w:t>33,69</w:t>
            </w:r>
          </w:p>
        </w:tc>
      </w:tr>
      <w:tr w:rsidR="00A5033A" w:rsidRPr="00A5033A" w:rsidTr="00A5033A">
        <w:trPr>
          <w:trHeight w:val="51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8</w:t>
            </w:r>
          </w:p>
        </w:tc>
        <w:tc>
          <w:tcPr>
            <w:tcW w:w="348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rPr>
                <w:color w:val="000000"/>
              </w:rPr>
            </w:pPr>
            <w:r w:rsidRPr="00A5033A">
              <w:rPr>
                <w:color w:val="000000"/>
              </w:rPr>
              <w:t>Рост тарифа, за счет инвестиционной составляющей</w:t>
            </w:r>
          </w:p>
        </w:tc>
        <w:tc>
          <w:tcPr>
            <w:tcW w:w="95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100%</w:t>
            </w:r>
          </w:p>
        </w:tc>
        <w:tc>
          <w:tcPr>
            <w:tcW w:w="109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100%</w:t>
            </w:r>
          </w:p>
        </w:tc>
        <w:tc>
          <w:tcPr>
            <w:tcW w:w="109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100%</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104%</w:t>
            </w:r>
          </w:p>
        </w:tc>
        <w:tc>
          <w:tcPr>
            <w:tcW w:w="1093"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106%</w:t>
            </w:r>
          </w:p>
        </w:tc>
        <w:tc>
          <w:tcPr>
            <w:tcW w:w="1120"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105%</w:t>
            </w:r>
          </w:p>
        </w:tc>
        <w:tc>
          <w:tcPr>
            <w:tcW w:w="1066"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106%</w:t>
            </w:r>
          </w:p>
        </w:tc>
        <w:tc>
          <w:tcPr>
            <w:tcW w:w="1074" w:type="dxa"/>
            <w:tcBorders>
              <w:top w:val="nil"/>
              <w:left w:val="nil"/>
              <w:bottom w:val="single" w:sz="4" w:space="0" w:color="auto"/>
              <w:right w:val="single" w:sz="4" w:space="0" w:color="auto"/>
            </w:tcBorders>
            <w:shd w:val="clear" w:color="auto" w:fill="auto"/>
            <w:vAlign w:val="center"/>
            <w:hideMark/>
          </w:tcPr>
          <w:p w:rsidR="00A5033A" w:rsidRPr="00A5033A" w:rsidRDefault="00A5033A" w:rsidP="00A5033A">
            <w:pPr>
              <w:jc w:val="center"/>
              <w:rPr>
                <w:color w:val="000000"/>
              </w:rPr>
            </w:pPr>
            <w:r w:rsidRPr="00A5033A">
              <w:rPr>
                <w:color w:val="000000"/>
              </w:rPr>
              <w:t>106%</w:t>
            </w:r>
          </w:p>
        </w:tc>
      </w:tr>
    </w:tbl>
    <w:p w:rsidR="00F372BF" w:rsidRPr="00EE0E71" w:rsidRDefault="00F372BF" w:rsidP="00F372BF">
      <w:pPr>
        <w:tabs>
          <w:tab w:val="left" w:pos="2031"/>
        </w:tabs>
        <w:autoSpaceDE w:val="0"/>
        <w:autoSpaceDN w:val="0"/>
        <w:adjustRightInd w:val="0"/>
        <w:outlineLvl w:val="0"/>
        <w:rPr>
          <w:sz w:val="28"/>
          <w:szCs w:val="28"/>
        </w:rPr>
      </w:pPr>
    </w:p>
    <w:p w:rsidR="009023BD" w:rsidRPr="00EE0E71" w:rsidRDefault="006F0CCC" w:rsidP="009023BD">
      <w:pPr>
        <w:autoSpaceDE w:val="0"/>
        <w:autoSpaceDN w:val="0"/>
        <w:adjustRightInd w:val="0"/>
        <w:jc w:val="center"/>
        <w:outlineLvl w:val="0"/>
        <w:rPr>
          <w:b/>
          <w:sz w:val="28"/>
          <w:szCs w:val="28"/>
        </w:rPr>
      </w:pPr>
      <w:r w:rsidRPr="00EE0E71">
        <w:rPr>
          <w:sz w:val="28"/>
          <w:szCs w:val="28"/>
        </w:rPr>
        <w:br w:type="page"/>
      </w:r>
      <w:bookmarkEnd w:id="4"/>
      <w:r w:rsidR="009023BD" w:rsidRPr="00EE0E71">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EE0E71" w:rsidTr="00CB1196">
        <w:trPr>
          <w:trHeight w:val="371"/>
          <w:jc w:val="center"/>
        </w:trPr>
        <w:tc>
          <w:tcPr>
            <w:tcW w:w="598" w:type="dxa"/>
            <w:vAlign w:val="center"/>
          </w:tcPr>
          <w:p w:rsidR="00E72FFB" w:rsidRPr="00EE0E71" w:rsidRDefault="00E72FFB" w:rsidP="00E12771">
            <w:pPr>
              <w:tabs>
                <w:tab w:val="left" w:pos="7440"/>
              </w:tabs>
              <w:jc w:val="center"/>
              <w:rPr>
                <w:sz w:val="24"/>
                <w:szCs w:val="24"/>
              </w:rPr>
            </w:pPr>
            <w:r w:rsidRPr="00EE0E71">
              <w:rPr>
                <w:sz w:val="24"/>
                <w:szCs w:val="24"/>
              </w:rPr>
              <w:t>№ п/п</w:t>
            </w:r>
          </w:p>
        </w:tc>
        <w:tc>
          <w:tcPr>
            <w:tcW w:w="8859" w:type="dxa"/>
            <w:vAlign w:val="center"/>
          </w:tcPr>
          <w:p w:rsidR="00E72FFB" w:rsidRPr="00EE0E71" w:rsidRDefault="00E72FFB" w:rsidP="00E12771">
            <w:pPr>
              <w:tabs>
                <w:tab w:val="left" w:pos="7440"/>
              </w:tabs>
              <w:jc w:val="center"/>
              <w:rPr>
                <w:sz w:val="24"/>
                <w:szCs w:val="24"/>
              </w:rPr>
            </w:pPr>
            <w:r w:rsidRPr="00EE0E71">
              <w:rPr>
                <w:sz w:val="24"/>
                <w:szCs w:val="24"/>
              </w:rPr>
              <w:t>Наименование мероприятия</w:t>
            </w:r>
          </w:p>
        </w:tc>
        <w:tc>
          <w:tcPr>
            <w:tcW w:w="1662" w:type="dxa"/>
            <w:vAlign w:val="center"/>
          </w:tcPr>
          <w:p w:rsidR="00E72FFB" w:rsidRPr="00EE0E71" w:rsidRDefault="00E72FFB" w:rsidP="00E12771">
            <w:pPr>
              <w:tabs>
                <w:tab w:val="left" w:pos="7440"/>
              </w:tabs>
              <w:jc w:val="center"/>
              <w:rPr>
                <w:sz w:val="24"/>
                <w:szCs w:val="24"/>
              </w:rPr>
            </w:pPr>
            <w:r w:rsidRPr="00EE0E71">
              <w:rPr>
                <w:sz w:val="24"/>
                <w:szCs w:val="24"/>
              </w:rPr>
              <w:t>Срок выполнения</w:t>
            </w:r>
          </w:p>
        </w:tc>
        <w:tc>
          <w:tcPr>
            <w:tcW w:w="1461" w:type="dxa"/>
            <w:vAlign w:val="center"/>
          </w:tcPr>
          <w:p w:rsidR="00E72FFB" w:rsidRPr="00EE0E71" w:rsidRDefault="00E72FFB" w:rsidP="00E12771">
            <w:pPr>
              <w:tabs>
                <w:tab w:val="left" w:pos="7440"/>
              </w:tabs>
              <w:jc w:val="center"/>
              <w:rPr>
                <w:sz w:val="24"/>
                <w:szCs w:val="24"/>
              </w:rPr>
            </w:pPr>
            <w:r w:rsidRPr="00EE0E71">
              <w:rPr>
                <w:sz w:val="24"/>
                <w:szCs w:val="24"/>
              </w:rPr>
              <w:t>Стоимость, млн. руб.</w:t>
            </w:r>
          </w:p>
        </w:tc>
        <w:tc>
          <w:tcPr>
            <w:tcW w:w="2187" w:type="dxa"/>
            <w:vAlign w:val="center"/>
          </w:tcPr>
          <w:p w:rsidR="00E72FFB" w:rsidRPr="00EE0E71" w:rsidRDefault="00E72FFB" w:rsidP="00E12771">
            <w:pPr>
              <w:tabs>
                <w:tab w:val="left" w:pos="7440"/>
              </w:tabs>
              <w:jc w:val="center"/>
              <w:rPr>
                <w:sz w:val="24"/>
                <w:szCs w:val="24"/>
              </w:rPr>
            </w:pPr>
            <w:r w:rsidRPr="00EE0E71">
              <w:rPr>
                <w:sz w:val="24"/>
                <w:szCs w:val="24"/>
              </w:rPr>
              <w:t>Ответственный исполнитель</w:t>
            </w:r>
          </w:p>
        </w:tc>
      </w:tr>
      <w:tr w:rsidR="009023BD" w:rsidRPr="00EE0E71" w:rsidTr="00CB1196">
        <w:trPr>
          <w:trHeight w:val="371"/>
          <w:jc w:val="center"/>
        </w:trPr>
        <w:tc>
          <w:tcPr>
            <w:tcW w:w="598"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8859"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1662"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1461"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2187" w:type="dxa"/>
            <w:vAlign w:val="center"/>
          </w:tcPr>
          <w:p w:rsidR="009023BD" w:rsidRPr="00EE0E71" w:rsidRDefault="00E72FFB" w:rsidP="00273FF0">
            <w:pPr>
              <w:tabs>
                <w:tab w:val="left" w:pos="7440"/>
              </w:tabs>
              <w:jc w:val="center"/>
              <w:rPr>
                <w:sz w:val="24"/>
                <w:szCs w:val="24"/>
              </w:rPr>
            </w:pPr>
            <w:r w:rsidRPr="00EE0E71">
              <w:rPr>
                <w:sz w:val="24"/>
                <w:szCs w:val="24"/>
              </w:rPr>
              <w:t>-</w:t>
            </w:r>
          </w:p>
        </w:tc>
      </w:tr>
    </w:tbl>
    <w:p w:rsidR="009023BD" w:rsidRPr="00EE0E71" w:rsidRDefault="009023BD" w:rsidP="009023BD">
      <w:pPr>
        <w:autoSpaceDE w:val="0"/>
        <w:autoSpaceDN w:val="0"/>
        <w:adjustRightInd w:val="0"/>
        <w:jc w:val="center"/>
        <w:outlineLvl w:val="0"/>
        <w:rPr>
          <w:sz w:val="28"/>
          <w:szCs w:val="28"/>
        </w:rPr>
      </w:pPr>
    </w:p>
    <w:p w:rsidR="00593D30" w:rsidRPr="00EE0E71" w:rsidRDefault="00593D30" w:rsidP="009023BD">
      <w:pPr>
        <w:autoSpaceDE w:val="0"/>
        <w:autoSpaceDN w:val="0"/>
        <w:adjustRightInd w:val="0"/>
        <w:ind w:left="5245"/>
        <w:jc w:val="center"/>
        <w:outlineLvl w:val="0"/>
        <w:rPr>
          <w:b/>
          <w:bCs/>
          <w:sz w:val="28"/>
          <w:szCs w:val="28"/>
        </w:rPr>
      </w:pPr>
    </w:p>
    <w:sectPr w:rsidR="00593D30" w:rsidRPr="00EE0E71"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35" w:rsidRDefault="00F96735">
      <w:r>
        <w:separator/>
      </w:r>
    </w:p>
  </w:endnote>
  <w:endnote w:type="continuationSeparator" w:id="0">
    <w:p w:rsidR="00F96735" w:rsidRDefault="00F9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35" w:rsidRDefault="00F96735">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F96735" w:rsidRDefault="00F96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35" w:rsidRDefault="00F96735">
    <w:pPr>
      <w:pStyle w:val="a5"/>
    </w:pPr>
  </w:p>
  <w:p w:rsidR="00F96735" w:rsidRDefault="00F967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35" w:rsidRDefault="00F96735">
      <w:r>
        <w:separator/>
      </w:r>
    </w:p>
  </w:footnote>
  <w:footnote w:type="continuationSeparator" w:id="0">
    <w:p w:rsidR="00F96735" w:rsidRDefault="00F9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35" w:rsidRDefault="00F96735" w:rsidP="009F12E6">
    <w:pPr>
      <w:pStyle w:val="a9"/>
      <w:tabs>
        <w:tab w:val="left" w:pos="4556"/>
      </w:tabs>
      <w:jc w:val="center"/>
      <w:rPr>
        <w:sz w:val="28"/>
        <w:szCs w:val="28"/>
      </w:rPr>
    </w:pPr>
  </w:p>
  <w:p w:rsidR="00F96735" w:rsidRDefault="00F96735" w:rsidP="009F12E6">
    <w:pPr>
      <w:pStyle w:val="a9"/>
      <w:tabs>
        <w:tab w:val="left" w:pos="4556"/>
      </w:tabs>
      <w:jc w:val="center"/>
      <w:rPr>
        <w:sz w:val="28"/>
        <w:szCs w:val="28"/>
      </w:rPr>
    </w:pPr>
  </w:p>
  <w:p w:rsidR="00F96735" w:rsidRPr="009F12E6" w:rsidRDefault="00F96735"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F34974">
      <w:rPr>
        <w:noProof/>
        <w:sz w:val="28"/>
        <w:szCs w:val="28"/>
      </w:rPr>
      <w:t>8</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58E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6AA7"/>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27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0674B"/>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6E"/>
    <w:rsid w:val="0043557F"/>
    <w:rsid w:val="0043716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0D0"/>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5D6"/>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43B54"/>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31C"/>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663FE"/>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9A2"/>
    <w:rsid w:val="008C2E06"/>
    <w:rsid w:val="008C4673"/>
    <w:rsid w:val="008C4BA0"/>
    <w:rsid w:val="008D1D91"/>
    <w:rsid w:val="008D3048"/>
    <w:rsid w:val="008E1A18"/>
    <w:rsid w:val="008E1F6D"/>
    <w:rsid w:val="008E2081"/>
    <w:rsid w:val="008E222F"/>
    <w:rsid w:val="008E4A87"/>
    <w:rsid w:val="008E52F0"/>
    <w:rsid w:val="008F0F4E"/>
    <w:rsid w:val="008F1A78"/>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3F9F"/>
    <w:rsid w:val="00A361A7"/>
    <w:rsid w:val="00A363C6"/>
    <w:rsid w:val="00A41077"/>
    <w:rsid w:val="00A41BC2"/>
    <w:rsid w:val="00A420BC"/>
    <w:rsid w:val="00A42E9C"/>
    <w:rsid w:val="00A4413B"/>
    <w:rsid w:val="00A4662B"/>
    <w:rsid w:val="00A4684B"/>
    <w:rsid w:val="00A50277"/>
    <w:rsid w:val="00A5033A"/>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3C18"/>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54B"/>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3A02"/>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13C7"/>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3693"/>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47D5"/>
    <w:rsid w:val="00DA5162"/>
    <w:rsid w:val="00DA6C68"/>
    <w:rsid w:val="00DA6C6C"/>
    <w:rsid w:val="00DB054E"/>
    <w:rsid w:val="00DB1F68"/>
    <w:rsid w:val="00DB23D8"/>
    <w:rsid w:val="00DB288A"/>
    <w:rsid w:val="00DB2C65"/>
    <w:rsid w:val="00DB4E85"/>
    <w:rsid w:val="00DB5110"/>
    <w:rsid w:val="00DB6E9D"/>
    <w:rsid w:val="00DC2A22"/>
    <w:rsid w:val="00DC4484"/>
    <w:rsid w:val="00DC65A3"/>
    <w:rsid w:val="00DC739D"/>
    <w:rsid w:val="00DC7F9A"/>
    <w:rsid w:val="00DD0D7E"/>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E71"/>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75FD"/>
    <w:rsid w:val="00F3059A"/>
    <w:rsid w:val="00F31A13"/>
    <w:rsid w:val="00F3200B"/>
    <w:rsid w:val="00F32501"/>
    <w:rsid w:val="00F326DE"/>
    <w:rsid w:val="00F3379B"/>
    <w:rsid w:val="00F34174"/>
    <w:rsid w:val="00F34974"/>
    <w:rsid w:val="00F372BF"/>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6735"/>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FF63822"/>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650014828">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783379938">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08824601">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58874108">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0760115">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4464-D2B3-4E1E-800C-780D2FC4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15525</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27</cp:revision>
  <cp:lastPrinted>2018-12-26T04:29:00Z</cp:lastPrinted>
  <dcterms:created xsi:type="dcterms:W3CDTF">2018-07-25T01:37:00Z</dcterms:created>
  <dcterms:modified xsi:type="dcterms:W3CDTF">2019-02-08T07:49:00Z</dcterms:modified>
</cp:coreProperties>
</file>